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4916A60" w14:textId="77777777" w:rsidTr="00F44461">
        <w:tc>
          <w:tcPr>
            <w:tcW w:w="9016" w:type="dxa"/>
          </w:tcPr>
          <w:p w14:paraId="3E826AAF" w14:textId="0794AB8A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8744D6C" w14:textId="13BEFE48" w:rsidR="00671249" w:rsidRPr="002B691A" w:rsidRDefault="001E7EC3" w:rsidP="00F44461">
            <w:pPr>
              <w:jc w:val="center"/>
            </w:pPr>
            <w:r w:rsidRPr="002B691A">
              <w:t>영양제·의약품 성분 분석 및 부작용 예측 시스템</w:t>
            </w:r>
          </w:p>
          <w:p w14:paraId="60CAF08A" w14:textId="77777777" w:rsidR="00671249" w:rsidRPr="002B691A" w:rsidRDefault="00671249" w:rsidP="00F44461">
            <w:pPr>
              <w:jc w:val="center"/>
              <w:rPr>
                <w:b/>
              </w:rPr>
            </w:pPr>
            <w:r w:rsidRPr="002B691A">
              <w:rPr>
                <w:rFonts w:hint="eastAsia"/>
                <w:b/>
              </w:rPr>
              <w:t>분반,</w:t>
            </w:r>
            <w:r w:rsidRPr="002B691A">
              <w:rPr>
                <w:b/>
              </w:rPr>
              <w:t xml:space="preserve"> </w:t>
            </w:r>
            <w:r w:rsidRPr="002B691A">
              <w:rPr>
                <w:rFonts w:hint="eastAsia"/>
                <w:b/>
              </w:rPr>
              <w:t>팀</w:t>
            </w:r>
            <w:r w:rsidR="003A21E2" w:rsidRPr="002B691A">
              <w:rPr>
                <w:rFonts w:hint="eastAsia"/>
                <w:b/>
              </w:rPr>
              <w:t>,</w:t>
            </w:r>
            <w:r w:rsidR="00A56111" w:rsidRPr="002B691A">
              <w:rPr>
                <w:rFonts w:hint="eastAsia"/>
                <w:b/>
              </w:rPr>
              <w:t xml:space="preserve"> </w:t>
            </w:r>
            <w:r w:rsidR="003A21E2" w:rsidRPr="002B691A">
              <w:rPr>
                <w:rFonts w:hint="eastAsia"/>
                <w:b/>
              </w:rPr>
              <w:t>학번</w:t>
            </w:r>
            <w:r w:rsidRPr="002B691A">
              <w:rPr>
                <w:rFonts w:hint="eastAsia"/>
                <w:b/>
              </w:rPr>
              <w:t>,</w:t>
            </w:r>
            <w:r w:rsidRPr="002B691A">
              <w:rPr>
                <w:b/>
              </w:rPr>
              <w:t xml:space="preserve"> </w:t>
            </w:r>
            <w:r w:rsidRPr="002B691A">
              <w:rPr>
                <w:rFonts w:hint="eastAsia"/>
                <w:b/>
              </w:rPr>
              <w:t>이름</w:t>
            </w:r>
          </w:p>
          <w:p w14:paraId="647AC2D6" w14:textId="5F737B77" w:rsidR="00671249" w:rsidRDefault="00250D26" w:rsidP="00F44461">
            <w:pPr>
              <w:jc w:val="center"/>
            </w:pPr>
            <w:r>
              <w:rPr>
                <w:rFonts w:hint="eastAsia"/>
              </w:rPr>
              <w:t xml:space="preserve">2반, </w:t>
            </w:r>
            <w:r w:rsidR="0022796B" w:rsidRPr="002B691A">
              <w:rPr>
                <w:rFonts w:hint="eastAsia"/>
              </w:rPr>
              <w:t>8팀, 20251766, 설수현</w:t>
            </w:r>
          </w:p>
        </w:tc>
      </w:tr>
    </w:tbl>
    <w:p w14:paraId="69AACE8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0"/>
        <w:gridCol w:w="4746"/>
      </w:tblGrid>
      <w:tr w:rsidR="00BB1738" w14:paraId="6AAC690A" w14:textId="77777777" w:rsidTr="00F77CCD">
        <w:tc>
          <w:tcPr>
            <w:tcW w:w="4508" w:type="dxa"/>
          </w:tcPr>
          <w:p w14:paraId="58C1C8DD" w14:textId="607FD8EC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8EE7099" w14:textId="77777777" w:rsidR="001C6817" w:rsidRDefault="002B691A">
            <w:r>
              <w:rPr>
                <w:rFonts w:hint="eastAsia"/>
              </w:rPr>
              <w:t xml:space="preserve">본 프로젝트의 목표는 영양제와 의약품의 성분 정보를 분석하여 </w:t>
            </w:r>
            <w:r w:rsidR="004C1233">
              <w:rPr>
                <w:rFonts w:hint="eastAsia"/>
              </w:rPr>
              <w:t>여러 성분 사이의 중복과 상호작용으로 인한 부작용과 사용자에게 미칠 수 있는 부작용을 사전에 알리는 것이다.</w:t>
            </w:r>
          </w:p>
          <w:p w14:paraId="21F794BA" w14:textId="3054223E" w:rsidR="00E43D9E" w:rsidRDefault="00E43D9E">
            <w:r>
              <w:rPr>
                <w:rFonts w:hint="eastAsia"/>
              </w:rPr>
              <w:t>핵심 내용은 공공</w:t>
            </w:r>
            <w:r w:rsidR="00A869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 w:rsidR="00A869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포털의 의약품/건강기능식품 API에서 </w:t>
            </w:r>
            <w:r w:rsidR="00D1304C">
              <w:rPr>
                <w:rFonts w:hint="eastAsia"/>
              </w:rPr>
              <w:t>데이터를 수집하고 사용자가 입력한 제품명에서 주성분을 추출하여 부작용을 예측하는 것이다.</w:t>
            </w:r>
          </w:p>
          <w:p w14:paraId="55442E9D" w14:textId="01A8D024" w:rsidR="00242479" w:rsidRDefault="00242479">
            <w:r>
              <w:rPr>
                <w:rFonts w:hint="eastAsia"/>
              </w:rPr>
              <w:t xml:space="preserve">기대 효과는 실생활에 적용할 수 있다는 것, </w:t>
            </w:r>
            <w:r w:rsidR="00585FAD">
              <w:rPr>
                <w:rFonts w:hint="eastAsia"/>
              </w:rPr>
              <w:t>개인 맞춤형 건강관리 기반을 확립하여 향후 의료기관과 연동하여 기술적으로 확장할 수 있다는 것이다.</w:t>
            </w:r>
          </w:p>
        </w:tc>
        <w:tc>
          <w:tcPr>
            <w:tcW w:w="4508" w:type="dxa"/>
          </w:tcPr>
          <w:p w14:paraId="33BD1FDE" w14:textId="1DD8BA78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9A31201" wp14:editId="4FF66FE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90B93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2FCBF5" wp14:editId="10B0441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04266C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309772" wp14:editId="442EC4A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FBCF1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13A5AFC" wp14:editId="46C1511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A70D8" id="타원 2" o:spid="_x0000_s1026" style="position:absolute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0FAA087" w14:textId="77777777" w:rsidR="0031673B" w:rsidRPr="0031673B" w:rsidRDefault="0031673B" w:rsidP="00A27F48">
            <w:pPr>
              <w:jc w:val="left"/>
              <w:rPr>
                <w:b/>
                <w:bCs/>
              </w:rPr>
            </w:pPr>
            <w:r w:rsidRPr="0031673B">
              <w:rPr>
                <w:b/>
                <w:bCs/>
              </w:rPr>
              <w:t>개발 배경</w:t>
            </w:r>
          </w:p>
          <w:p w14:paraId="29ED12DE" w14:textId="77777777" w:rsidR="0031673B" w:rsidRPr="0031673B" w:rsidRDefault="0031673B" w:rsidP="00A27F48">
            <w:pPr>
              <w:jc w:val="left"/>
            </w:pPr>
            <w:r w:rsidRPr="0031673B">
              <w:t>의약품과 영양제를 함께 복용하는 사례가 늘면서, 성분 중복과 부작용 문제가 증가하고 있다. 이에 따라 복용 제품의 성분을 분석하고, 위험도를 예측해주는 프로그램의 필요성이 커졌다.</w:t>
            </w:r>
          </w:p>
          <w:p w14:paraId="06F98E7E" w14:textId="77777777" w:rsidR="0031673B" w:rsidRPr="0031673B" w:rsidRDefault="0031673B" w:rsidP="00A27F48">
            <w:pPr>
              <w:jc w:val="left"/>
              <w:rPr>
                <w:b/>
                <w:bCs/>
              </w:rPr>
            </w:pPr>
            <w:r w:rsidRPr="0031673B">
              <w:rPr>
                <w:b/>
                <w:bCs/>
              </w:rPr>
              <w:t>예상 결과</w:t>
            </w:r>
          </w:p>
          <w:p w14:paraId="594FEFB9" w14:textId="717923F0" w:rsidR="00522369" w:rsidRDefault="0031673B" w:rsidP="00DB11A6">
            <w:pPr>
              <w:jc w:val="left"/>
            </w:pPr>
            <w:r w:rsidRPr="0031673B">
              <w:t>사용자가 입력한 제품의 성분을 AI가 분석하여 부작용 위험도를 시각적으로 표시하고, 복용 이력을 저장해 개인 맞춤형 복용 관리</w:t>
            </w:r>
            <w:r w:rsidR="00DB11A6">
              <w:rPr>
                <w:rFonts w:hint="eastAsia"/>
              </w:rPr>
              <w:t xml:space="preserve"> 가능</w:t>
            </w:r>
            <w:r w:rsidR="00D62848" w:rsidRPr="00D62848">
              <w:rPr>
                <w:noProof/>
              </w:rPr>
              <w:drawing>
                <wp:inline distT="0" distB="0" distL="0" distR="0" wp14:anchorId="3E60BECD" wp14:editId="056AEB65">
                  <wp:extent cx="2868995" cy="1386840"/>
                  <wp:effectExtent l="0" t="0" r="7620" b="3810"/>
                  <wp:docPr id="5387677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677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26" cy="140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6A6DB" w14:textId="43866C4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9F7FB0" w14:textId="77777777" w:rsidTr="00F44461">
        <w:tc>
          <w:tcPr>
            <w:tcW w:w="9016" w:type="dxa"/>
          </w:tcPr>
          <w:p w14:paraId="787C13EB" w14:textId="1D4B94D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158B4DD" w14:textId="77777777" w:rsidR="00C86FC2" w:rsidRDefault="00350CBC" w:rsidP="00C86FC2">
            <w:pPr>
              <w:jc w:val="left"/>
            </w:pPr>
            <w:r>
              <w:rPr>
                <w:rFonts w:hint="eastAsia"/>
              </w:rPr>
              <w:t>건강에 대한 관심이 높아지면서, 많은 사람들은 의약품뿐만 아니라 다양한 건강기능식품을 병행 복용한다. 하지만 이 과정에서 성분 중복 섭취</w:t>
            </w:r>
            <w:r w:rsidR="00017F55">
              <w:rPr>
                <w:rFonts w:hint="eastAsia"/>
              </w:rPr>
              <w:t>, 성분 간 상호작용 등으로 인한 부작용이 발생하는 사례가 증가하고 있다.</w:t>
            </w:r>
            <w:r w:rsidR="003675AC">
              <w:rPr>
                <w:rFonts w:hint="eastAsia"/>
              </w:rPr>
              <w:t xml:space="preserve"> 예를 들어 카페인, 아연, 비타민A 등은 과다 섭취 시 간 기능 이상을 유발할 수 있고, 감기약, 진통제 등과 함께 복용할 경우 </w:t>
            </w:r>
            <w:r w:rsidR="00690492">
              <w:rPr>
                <w:rFonts w:hint="eastAsia"/>
              </w:rPr>
              <w:t xml:space="preserve">효과가 충돌할 위험이 있다. </w:t>
            </w:r>
            <w:r w:rsidR="00F61D5C">
              <w:rPr>
                <w:rFonts w:hint="eastAsia"/>
              </w:rPr>
              <w:t xml:space="preserve">나 역시 매일 복용 중인 처방약이 있는데, 일상적으로 감기약이나 알레르기약을 함께 복용할 경우 어떤 상호작용을 일으킬 지 몰라 항상 검색해서 찾아보곤 했다. 게다가 SNS 마케팅을 통해 </w:t>
            </w:r>
            <w:r w:rsidR="00F61D5C">
              <w:t>‘</w:t>
            </w:r>
            <w:r w:rsidR="00F61D5C">
              <w:rPr>
                <w:rFonts w:hint="eastAsia"/>
              </w:rPr>
              <w:t>인체에 무해한 영양제</w:t>
            </w:r>
            <w:r w:rsidR="00F61D5C">
              <w:t>’</w:t>
            </w:r>
            <w:r w:rsidR="00F61D5C">
              <w:rPr>
                <w:rFonts w:hint="eastAsia"/>
              </w:rPr>
              <w:t xml:space="preserve">로 소개되는 제품들이 실제로는 간독성의 문제를 일으킨다는 사실도 </w:t>
            </w:r>
            <w:r w:rsidR="001037D6">
              <w:rPr>
                <w:rFonts w:hint="eastAsia"/>
              </w:rPr>
              <w:t>접하며, 이 문제에 대한 심각성을 인지하였다.</w:t>
            </w:r>
          </w:p>
          <w:p w14:paraId="779057E2" w14:textId="77777777" w:rsidR="001037D6" w:rsidRDefault="001037D6" w:rsidP="00C86FC2">
            <w:pPr>
              <w:jc w:val="left"/>
            </w:pPr>
            <w:r>
              <w:rPr>
                <w:rFonts w:hint="eastAsia"/>
              </w:rPr>
              <w:t xml:space="preserve">현재 시중에는 다양한 약물과 건강기능식품에 대한 정보가 존재하지만, 부작용 데이터가 분산되어 있어 사용자가 직접 위험도를 판단하기 어렵고, </w:t>
            </w:r>
            <w:r w:rsidR="008E1248">
              <w:rPr>
                <w:rFonts w:hint="eastAsia"/>
              </w:rPr>
              <w:t>성분 단위 상호작용을 파악하기 어렵다. 따라서 사용자</w:t>
            </w:r>
            <w:r w:rsidR="005C4BFA">
              <w:rPr>
                <w:rFonts w:hint="eastAsia"/>
              </w:rPr>
              <w:t>는</w:t>
            </w:r>
            <w:r w:rsidR="008E1248">
              <w:rPr>
                <w:rFonts w:hint="eastAsia"/>
              </w:rPr>
              <w:t xml:space="preserve"> 자신의 건강을 위해 복용하는 </w:t>
            </w:r>
            <w:r w:rsidR="00A073C4">
              <w:rPr>
                <w:rFonts w:hint="eastAsia"/>
              </w:rPr>
              <w:t>약이나 영양제가 오히려 부작용을 유발</w:t>
            </w:r>
            <w:r w:rsidR="005C4BFA">
              <w:rPr>
                <w:rFonts w:hint="eastAsia"/>
              </w:rPr>
              <w:t>할 가능성이 있음을 알고, 이를 사전에 예측하여 관리해줄 시스템이 필요하다고 생각하였다.</w:t>
            </w:r>
          </w:p>
          <w:p w14:paraId="6052FC22" w14:textId="774DE8A1" w:rsidR="00C36E29" w:rsidRPr="005C4BFA" w:rsidRDefault="00C36E29" w:rsidP="00C86FC2">
            <w:pPr>
              <w:jc w:val="left"/>
            </w:pPr>
            <w:r>
              <w:rPr>
                <w:rFonts w:hint="eastAsia"/>
              </w:rPr>
              <w:t>이러한 문제를 해결하기 위해 공공데이터 포</w:t>
            </w:r>
            <w:r w:rsidR="00653CD8">
              <w:rPr>
                <w:rFonts w:hint="eastAsia"/>
              </w:rPr>
              <w:t xml:space="preserve">털의 의약품과 건강기능식품 성분 정보를 활용해 </w:t>
            </w:r>
            <w:r w:rsidR="009D0368">
              <w:rPr>
                <w:rFonts w:hint="eastAsia"/>
              </w:rPr>
              <w:t xml:space="preserve">주성분 분석과 성분 조합에 따른 부작용 가능성을 제시하는 성분 관리 서비스에 대해 </w:t>
            </w:r>
            <w:r w:rsidR="008F00D3">
              <w:rPr>
                <w:rFonts w:hint="eastAsia"/>
              </w:rPr>
              <w:t>생각해보</w:t>
            </w:r>
            <w:r w:rsidR="008F00D3">
              <w:rPr>
                <w:rFonts w:hint="eastAsia"/>
              </w:rPr>
              <w:lastRenderedPageBreak/>
              <w:t>았다.</w:t>
            </w:r>
          </w:p>
        </w:tc>
      </w:tr>
    </w:tbl>
    <w:p w14:paraId="03F26CE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5022E1E" w14:textId="77777777" w:rsidTr="00F44461">
        <w:tc>
          <w:tcPr>
            <w:tcW w:w="9016" w:type="dxa"/>
          </w:tcPr>
          <w:p w14:paraId="0648142A" w14:textId="22FF44C3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63A3E9E" w14:textId="180A9D39" w:rsidR="00863EEC" w:rsidRPr="009764FE" w:rsidRDefault="00A1411D" w:rsidP="00F44461">
            <w:pPr>
              <w:jc w:val="left"/>
              <w:rPr>
                <w:color w:val="0000FF"/>
              </w:rPr>
            </w:pPr>
            <w:r w:rsidRPr="00A1411D">
              <w:rPr>
                <w:noProof/>
                <w:color w:val="0000FF"/>
              </w:rPr>
              <w:drawing>
                <wp:inline distT="0" distB="0" distL="0" distR="0" wp14:anchorId="6A3E62D4" wp14:editId="422BFC73">
                  <wp:extent cx="2430780" cy="3108970"/>
                  <wp:effectExtent l="0" t="0" r="7620" b="0"/>
                  <wp:docPr id="7149418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9418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8" cy="312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0DF15" w14:textId="7056E73A" w:rsidR="00C920BA" w:rsidRPr="001B7A91" w:rsidRDefault="001B7A91" w:rsidP="00F44461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주요 기술로는 먼저, AI 모델을 사용하여 성분 간 조합 데이터를 </w:t>
            </w:r>
            <w:r w:rsidR="009C375B">
              <w:rPr>
                <w:rFonts w:hint="eastAsia"/>
                <w:bCs/>
              </w:rPr>
              <w:t>기반으로 부작용 확률을 예측할 수 있다. 다음으로</w:t>
            </w:r>
            <w:r w:rsidR="00FC2824">
              <w:rPr>
                <w:rFonts w:hint="eastAsia"/>
                <w:bCs/>
              </w:rPr>
              <w:t xml:space="preserve"> </w:t>
            </w:r>
            <w:r w:rsidR="00564E41">
              <w:rPr>
                <w:rFonts w:hint="eastAsia"/>
                <w:bCs/>
              </w:rPr>
              <w:t xml:space="preserve">오픈소스 </w:t>
            </w:r>
            <w:r w:rsidR="00F84CDB">
              <w:rPr>
                <w:rFonts w:hint="eastAsia"/>
                <w:bCs/>
              </w:rPr>
              <w:t xml:space="preserve">웹 프레임워크를 통해 웹 서버를 구축할 수 있다. </w:t>
            </w:r>
            <w:r w:rsidR="00810BE7">
              <w:rPr>
                <w:rFonts w:hint="eastAsia"/>
                <w:bCs/>
              </w:rPr>
              <w:t xml:space="preserve">세 번째로 </w:t>
            </w:r>
            <w:r w:rsidR="00665F60">
              <w:rPr>
                <w:rFonts w:hint="eastAsia"/>
                <w:bCs/>
              </w:rPr>
              <w:t>사용자 입력, 성분 정보, 분석결과를 저장하면 데이터 베이스와 의약품 및 건강기능식품의 성분명, 효능, 주의사항 등</w:t>
            </w:r>
            <w:r w:rsidR="009E2F68">
              <w:rPr>
                <w:rFonts w:hint="eastAsia"/>
                <w:bCs/>
              </w:rPr>
              <w:t xml:space="preserve">을 제공하는 </w:t>
            </w:r>
            <w:r w:rsidR="00665F60">
              <w:rPr>
                <w:rFonts w:hint="eastAsia"/>
                <w:bCs/>
              </w:rPr>
              <w:t>공공데이터 API를 통해</w:t>
            </w:r>
            <w:r w:rsidR="005D1783">
              <w:rPr>
                <w:rFonts w:hint="eastAsia"/>
                <w:bCs/>
              </w:rPr>
              <w:t xml:space="preserve"> 사용자에게 </w:t>
            </w:r>
            <w:r w:rsidR="003D42BC">
              <w:rPr>
                <w:rFonts w:hint="eastAsia"/>
                <w:bCs/>
              </w:rPr>
              <w:t>정확한 성분 정보와 함께 부작용 가능성 및 주의할 조합을 안내한다.</w:t>
            </w:r>
            <w:r w:rsidR="002E026E">
              <w:rPr>
                <w:rFonts w:hint="eastAsia"/>
                <w:bCs/>
              </w:rPr>
              <w:t xml:space="preserve"> 마지막으로 HTML, CSS 등을 사용하여 직관적으로 시각화 할 수 있다.</w:t>
            </w:r>
          </w:p>
          <w:p w14:paraId="11FAFE80" w14:textId="01749073" w:rsidR="00863EEC" w:rsidRDefault="002E026E" w:rsidP="00F44461">
            <w:pPr>
              <w:jc w:val="left"/>
            </w:pPr>
            <w:r w:rsidRPr="002E026E">
              <w:rPr>
                <w:rFonts w:hint="eastAsia"/>
              </w:rPr>
              <w:t xml:space="preserve">구현 방법과 개발 방향으로는 </w:t>
            </w:r>
            <w:r w:rsidR="00514D8F">
              <w:rPr>
                <w:rFonts w:hint="eastAsia"/>
              </w:rPr>
              <w:t xml:space="preserve">먼저 수집된 데이터를 정제하여 </w:t>
            </w:r>
            <w:r w:rsidR="003D0683">
              <w:rPr>
                <w:rFonts w:hint="eastAsia"/>
              </w:rPr>
              <w:t>필요한 정보를 데이터베이스에 저장하고 웹 서버를 통해 사용자 입력과 예측 결과를 실시간으로 주고받으며</w:t>
            </w:r>
            <w:r w:rsidR="00514D8F">
              <w:rPr>
                <w:rFonts w:hint="eastAsia"/>
              </w:rPr>
              <w:t>, AI 모델</w:t>
            </w:r>
            <w:r w:rsidR="008B5B3A">
              <w:rPr>
                <w:rFonts w:hint="eastAsia"/>
              </w:rPr>
              <w:t xml:space="preserve">은 예측 결과를 계산하여 웹 화면에 시작적으로 표시하는 것이다. 이를 통해 </w:t>
            </w:r>
            <w:r w:rsidR="00850A25">
              <w:rPr>
                <w:rFonts w:hint="eastAsia"/>
              </w:rPr>
              <w:t>개인 맞춤형 성분 분석과 안전한 복용 가이드를 제공한다.</w:t>
            </w:r>
          </w:p>
        </w:tc>
      </w:tr>
    </w:tbl>
    <w:p w14:paraId="1FB028E4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C63FDC7" w14:textId="77777777" w:rsidTr="00F44461">
        <w:tc>
          <w:tcPr>
            <w:tcW w:w="9016" w:type="dxa"/>
          </w:tcPr>
          <w:p w14:paraId="441D6D33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A66871B" w14:textId="77777777" w:rsidR="00522369" w:rsidRDefault="0056111C" w:rsidP="00F44461">
            <w:pPr>
              <w:jc w:val="left"/>
            </w:pPr>
            <w:r>
              <w:rPr>
                <w:rFonts w:hint="eastAsia"/>
              </w:rPr>
              <w:t xml:space="preserve">본 프로젝트는 AI 기반 영양제, 의약품 성분 분석 및 부작용 예측 시스템을 통해 개인이 복용하는 다양한 제품의 성분을 통합적으로 관리하고 부작용 위험을 사전에 인지할 수 있도록 돕는다. </w:t>
            </w:r>
            <w:r w:rsidR="00665876">
              <w:rPr>
                <w:rFonts w:hint="eastAsia"/>
              </w:rPr>
              <w:t>공공데이터포털 API와 인공지능 기술을 결합하여 신뢰도 높은 정보를 제공하며 사용자는 안전하게 복용 결정을 할 수 있다.</w:t>
            </w:r>
          </w:p>
          <w:p w14:paraId="00F18410" w14:textId="104B7A50" w:rsidR="00665876" w:rsidRPr="0056111C" w:rsidRDefault="00665876" w:rsidP="00F44461">
            <w:pPr>
              <w:jc w:val="left"/>
            </w:pPr>
            <w:r>
              <w:rPr>
                <w:rFonts w:hint="eastAsia"/>
              </w:rPr>
              <w:t>향후</w:t>
            </w:r>
            <w:r w:rsidR="00165D5D">
              <w:rPr>
                <w:rFonts w:hint="eastAsia"/>
              </w:rPr>
              <w:t xml:space="preserve">에는 </w:t>
            </w:r>
            <w:r w:rsidR="00B85AA5">
              <w:rPr>
                <w:rFonts w:hint="eastAsia"/>
              </w:rPr>
              <w:t xml:space="preserve">공공데이터 API 연동을 위한 데이터 전처리 및 정제, AI학습 모델 구축, 웹 페이지 인터페이스 설계, 예측 정확도 검증, UI/UX 개선 등을 수행해야 할 것이며, </w:t>
            </w:r>
            <w:r w:rsidR="00F427F9">
              <w:rPr>
                <w:rFonts w:hint="eastAsia"/>
              </w:rPr>
              <w:t>이후에는 바코드 스캔을 통한 접근성 새전, 앱 버전 개발 등을 할 수 있다.</w:t>
            </w:r>
          </w:p>
        </w:tc>
      </w:tr>
    </w:tbl>
    <w:p w14:paraId="330B9C54" w14:textId="548C2B31" w:rsidR="00671249" w:rsidRDefault="00671249" w:rsidP="00671249">
      <w:pPr>
        <w:ind w:firstLineChars="100" w:firstLine="200"/>
        <w:jc w:val="right"/>
      </w:pPr>
      <w:r>
        <w:t xml:space="preserve"> </w:t>
      </w:r>
    </w:p>
    <w:p w14:paraId="5F790A1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094A7B0F" w14:textId="77777777" w:rsidR="005F146D" w:rsidRPr="005F146D" w:rsidRDefault="006D0B50" w:rsidP="005F146D">
      <w:r>
        <w:rPr>
          <w:rFonts w:hint="eastAsia"/>
        </w:rPr>
        <w:t>유정민</w:t>
      </w:r>
      <w:r w:rsidR="00676C74" w:rsidRPr="00676C74">
        <w:t>. (</w:t>
      </w:r>
      <w:r w:rsidR="005F146D">
        <w:rPr>
          <w:rFonts w:hint="eastAsia"/>
        </w:rPr>
        <w:t>2025.09.26</w:t>
      </w:r>
      <w:r w:rsidR="00676C74" w:rsidRPr="00676C74">
        <w:t xml:space="preserve">). </w:t>
      </w:r>
      <w:r w:rsidR="005F146D" w:rsidRPr="005F146D">
        <w:t>'급성 간염 의혹' 다이소 가르시니아 회수…식약처 관리·감독 지적</w:t>
      </w:r>
    </w:p>
    <w:p w14:paraId="41844049" w14:textId="5AA8A3CA" w:rsidR="008D3656" w:rsidRDefault="00676C74" w:rsidP="00671249">
      <w:r w:rsidRPr="00676C74">
        <w:t xml:space="preserve">. </w:t>
      </w:r>
      <w:r w:rsidR="009577B7">
        <w:rPr>
          <w:rFonts w:hint="eastAsia"/>
          <w:i/>
          <w:iCs/>
        </w:rPr>
        <w:t>메디컬투데이</w:t>
      </w:r>
      <w:r w:rsidRPr="00676C74">
        <w:rPr>
          <w:i/>
          <w:iCs/>
        </w:rPr>
        <w:t>.</w:t>
      </w:r>
      <w:r w:rsidRPr="00676C74">
        <w:t xml:space="preserve"> </w:t>
      </w:r>
      <w:hyperlink r:id="rId8" w:history="1">
        <w:r w:rsidR="009577B7" w:rsidRPr="00EA685B">
          <w:rPr>
            <w:rStyle w:val="a7"/>
          </w:rPr>
          <w:t>https://mdtoday.co.kr/news/view/1065580934027615</w:t>
        </w:r>
      </w:hyperlink>
    </w:p>
    <w:p w14:paraId="40F31B27" w14:textId="525440CB" w:rsidR="009577B7" w:rsidRDefault="006E08D5" w:rsidP="00671249">
      <w:r>
        <w:rPr>
          <w:rFonts w:hint="eastAsia"/>
        </w:rPr>
        <w:t>이영숙 외 2명</w:t>
      </w:r>
      <w:r w:rsidRPr="006E08D5">
        <w:t>. (</w:t>
      </w:r>
      <w:r>
        <w:rPr>
          <w:rFonts w:hint="eastAsia"/>
        </w:rPr>
        <w:t>2009</w:t>
      </w:r>
      <w:r w:rsidRPr="006E08D5">
        <w:t xml:space="preserve">). </w:t>
      </w:r>
      <w:r w:rsidR="00FA6423" w:rsidRPr="00FA6423">
        <w:rPr>
          <w:rFonts w:hint="eastAsia"/>
        </w:rPr>
        <w:t>국내의약품의 약물상호작용 정보 분석</w:t>
      </w:r>
      <w:r w:rsidRPr="006E08D5">
        <w:t xml:space="preserve">. </w:t>
      </w:r>
      <w:r w:rsidR="00FA6423">
        <w:rPr>
          <w:rFonts w:hint="eastAsia"/>
          <w:i/>
          <w:iCs/>
        </w:rPr>
        <w:t>한국임상약학회</w:t>
      </w:r>
      <w:r w:rsidRPr="006E08D5">
        <w:t xml:space="preserve">, </w:t>
      </w:r>
      <w:r w:rsidR="00B7359F">
        <w:rPr>
          <w:rFonts w:hint="eastAsia"/>
        </w:rPr>
        <w:t>19권(1호)</w:t>
      </w:r>
      <w:r w:rsidRPr="006E08D5">
        <w:t>.</w:t>
      </w:r>
    </w:p>
    <w:p w14:paraId="7CFB631C" w14:textId="77777777" w:rsidR="00794AFB" w:rsidRPr="00794AFB" w:rsidRDefault="00794AFB" w:rsidP="00671249"/>
    <w:sectPr w:rsidR="00794AFB" w:rsidRPr="00794AF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40EA7" w14:textId="77777777" w:rsidR="00371013" w:rsidRDefault="00371013" w:rsidP="00F77CCD">
      <w:pPr>
        <w:spacing w:after="0" w:line="240" w:lineRule="auto"/>
      </w:pPr>
      <w:r>
        <w:separator/>
      </w:r>
    </w:p>
  </w:endnote>
  <w:endnote w:type="continuationSeparator" w:id="0">
    <w:p w14:paraId="243B495D" w14:textId="77777777" w:rsidR="00371013" w:rsidRDefault="0037101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50372" w14:textId="77777777" w:rsidR="00371013" w:rsidRDefault="00371013" w:rsidP="00F77CCD">
      <w:pPr>
        <w:spacing w:after="0" w:line="240" w:lineRule="auto"/>
      </w:pPr>
      <w:r>
        <w:separator/>
      </w:r>
    </w:p>
  </w:footnote>
  <w:footnote w:type="continuationSeparator" w:id="0">
    <w:p w14:paraId="4AC08B91" w14:textId="77777777" w:rsidR="00371013" w:rsidRDefault="0037101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A6F8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39B5E4D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F55"/>
    <w:rsid w:val="000200D1"/>
    <w:rsid w:val="000C07EE"/>
    <w:rsid w:val="000C2F53"/>
    <w:rsid w:val="00101954"/>
    <w:rsid w:val="001037D6"/>
    <w:rsid w:val="00141EA8"/>
    <w:rsid w:val="00162174"/>
    <w:rsid w:val="00165D5D"/>
    <w:rsid w:val="00180226"/>
    <w:rsid w:val="001B7A91"/>
    <w:rsid w:val="001C6817"/>
    <w:rsid w:val="001E7EC3"/>
    <w:rsid w:val="00221DF5"/>
    <w:rsid w:val="0022796B"/>
    <w:rsid w:val="00242479"/>
    <w:rsid w:val="00250D26"/>
    <w:rsid w:val="00283D1E"/>
    <w:rsid w:val="002A4801"/>
    <w:rsid w:val="002B691A"/>
    <w:rsid w:val="002E026E"/>
    <w:rsid w:val="002E21A5"/>
    <w:rsid w:val="0030266E"/>
    <w:rsid w:val="0031673B"/>
    <w:rsid w:val="00350CBC"/>
    <w:rsid w:val="003675AC"/>
    <w:rsid w:val="00371013"/>
    <w:rsid w:val="003A1BFC"/>
    <w:rsid w:val="003A21E2"/>
    <w:rsid w:val="003D0683"/>
    <w:rsid w:val="003D42BC"/>
    <w:rsid w:val="004A2B2B"/>
    <w:rsid w:val="004C1233"/>
    <w:rsid w:val="004D4432"/>
    <w:rsid w:val="00514D8F"/>
    <w:rsid w:val="00522369"/>
    <w:rsid w:val="0056111C"/>
    <w:rsid w:val="00564E41"/>
    <w:rsid w:val="00585FAD"/>
    <w:rsid w:val="005C3DBC"/>
    <w:rsid w:val="005C4BFA"/>
    <w:rsid w:val="005D1783"/>
    <w:rsid w:val="005F146D"/>
    <w:rsid w:val="005F3E29"/>
    <w:rsid w:val="00653CD8"/>
    <w:rsid w:val="00665876"/>
    <w:rsid w:val="00665F60"/>
    <w:rsid w:val="00671249"/>
    <w:rsid w:val="00676C74"/>
    <w:rsid w:val="00690492"/>
    <w:rsid w:val="006D0B50"/>
    <w:rsid w:val="006E08D5"/>
    <w:rsid w:val="0071228D"/>
    <w:rsid w:val="0071731E"/>
    <w:rsid w:val="00721FB6"/>
    <w:rsid w:val="00740181"/>
    <w:rsid w:val="00794AFB"/>
    <w:rsid w:val="007E47B3"/>
    <w:rsid w:val="007E4B67"/>
    <w:rsid w:val="00810BE7"/>
    <w:rsid w:val="008249A4"/>
    <w:rsid w:val="00840AB4"/>
    <w:rsid w:val="00850A25"/>
    <w:rsid w:val="00863EEC"/>
    <w:rsid w:val="00894071"/>
    <w:rsid w:val="008B5B3A"/>
    <w:rsid w:val="008D0C55"/>
    <w:rsid w:val="008D3656"/>
    <w:rsid w:val="008E1248"/>
    <w:rsid w:val="008F00D3"/>
    <w:rsid w:val="009577B7"/>
    <w:rsid w:val="009764FE"/>
    <w:rsid w:val="009C375B"/>
    <w:rsid w:val="009D0368"/>
    <w:rsid w:val="009E2F68"/>
    <w:rsid w:val="009E4937"/>
    <w:rsid w:val="00A073AF"/>
    <w:rsid w:val="00A073C4"/>
    <w:rsid w:val="00A1411D"/>
    <w:rsid w:val="00A24758"/>
    <w:rsid w:val="00A27F48"/>
    <w:rsid w:val="00A56111"/>
    <w:rsid w:val="00A869B6"/>
    <w:rsid w:val="00B35D55"/>
    <w:rsid w:val="00B3643A"/>
    <w:rsid w:val="00B675D2"/>
    <w:rsid w:val="00B7359F"/>
    <w:rsid w:val="00B85AA5"/>
    <w:rsid w:val="00BB1738"/>
    <w:rsid w:val="00BC25C4"/>
    <w:rsid w:val="00BE54A3"/>
    <w:rsid w:val="00C36E29"/>
    <w:rsid w:val="00C86065"/>
    <w:rsid w:val="00C86FC2"/>
    <w:rsid w:val="00C920BA"/>
    <w:rsid w:val="00D1304C"/>
    <w:rsid w:val="00D50801"/>
    <w:rsid w:val="00D62848"/>
    <w:rsid w:val="00D674A5"/>
    <w:rsid w:val="00DB11A6"/>
    <w:rsid w:val="00DB5E6B"/>
    <w:rsid w:val="00DC1D69"/>
    <w:rsid w:val="00E43D9E"/>
    <w:rsid w:val="00E54B48"/>
    <w:rsid w:val="00EF0E77"/>
    <w:rsid w:val="00F11C72"/>
    <w:rsid w:val="00F427F9"/>
    <w:rsid w:val="00F50137"/>
    <w:rsid w:val="00F57E65"/>
    <w:rsid w:val="00F61D5C"/>
    <w:rsid w:val="00F77CCD"/>
    <w:rsid w:val="00F84CDB"/>
    <w:rsid w:val="00F9797E"/>
    <w:rsid w:val="00FA6423"/>
    <w:rsid w:val="00FC2824"/>
    <w:rsid w:val="00F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54FB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4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5F146D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9577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today.co.kr/news/view/106558093402761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ssuhyes _</cp:lastModifiedBy>
  <cp:revision>2</cp:revision>
  <cp:lastPrinted>2025-10-16T07:18:00Z</cp:lastPrinted>
  <dcterms:created xsi:type="dcterms:W3CDTF">2025-10-16T08:07:00Z</dcterms:created>
  <dcterms:modified xsi:type="dcterms:W3CDTF">2025-10-16T08:07:00Z</dcterms:modified>
</cp:coreProperties>
</file>