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5075C" w14:textId="26455F87" w:rsidR="00E026BD" w:rsidRPr="00B40A9C" w:rsidRDefault="00E026BD" w:rsidP="00E026BD">
      <w:pPr>
        <w:rPr>
          <w:lang w:val="en-US"/>
        </w:rPr>
      </w:pPr>
      <w:r w:rsidRPr="00A2350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34A457" wp14:editId="64915906">
                <wp:simplePos x="0" y="0"/>
                <wp:positionH relativeFrom="page">
                  <wp:posOffset>535940</wp:posOffset>
                </wp:positionH>
                <wp:positionV relativeFrom="page">
                  <wp:posOffset>729615</wp:posOffset>
                </wp:positionV>
                <wp:extent cx="6052185" cy="163830"/>
                <wp:effectExtent l="0" t="0" r="5715" b="7620"/>
                <wp:wrapSquare wrapText="bothSides"/>
                <wp:docPr id="314040932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5218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2960A4" w14:textId="77777777" w:rsidR="00E026BD" w:rsidRPr="00FC7D4F" w:rsidRDefault="00E026BD" w:rsidP="00E026BD">
                            <w:pPr>
                              <w:spacing w:after="0" w:line="240" w:lineRule="auto"/>
                              <w:jc w:val="right"/>
                            </w:pPr>
                            <w:r w:rsidRPr="00FC7D4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MINISTERUL EDUCAŢIEI ȘI CERCETĂRII AL REPUBLICII MOLDOVA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4A457" id="Rectangle 18" o:spid="_x0000_s1026" style="position:absolute;margin-left:42.2pt;margin-top:57.45pt;width:476.55pt;height:12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" filled="f" stroked="f">
                <v:textbox inset="0,0,0,0">
                  <w:txbxContent>
                    <w:p w14:paraId="442960A4" w14:textId="77777777" w:rsidR="00E026BD" w:rsidRPr="00FC7D4F" w:rsidRDefault="00E026BD" w:rsidP="00E026BD">
                      <w:pPr>
                        <w:spacing w:after="0" w:line="240" w:lineRule="auto"/>
                        <w:jc w:val="right"/>
                      </w:pPr>
                      <w:r w:rsidRPr="00FC7D4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MINISTERUL EDUCAŢIEI ȘI CERCETĂRII AL REPUBLICII MOLDOVA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44251B" w:rsidRPr="0044251B">
        <w:rPr>
          <w:lang w:val="en-US"/>
        </w:rPr>
        <w:t xml:space="preserve"> </w:t>
      </w:r>
      <w:r w:rsidR="00CD6A99" w:rsidRPr="00CA54A7">
        <w:rPr>
          <w:lang w:val="en-US"/>
        </w:rPr>
        <w:t xml:space="preserve"> </w:t>
      </w:r>
      <w:r w:rsidR="00A84409" w:rsidRPr="00CA54A7">
        <w:rPr>
          <w:lang w:val="en-US"/>
        </w:rPr>
        <w:t xml:space="preserve">  </w:t>
      </w:r>
    </w:p>
    <w:p w14:paraId="24E85513" w14:textId="77777777" w:rsidR="00E026BD" w:rsidRPr="00A23506" w:rsidRDefault="00E026BD" w:rsidP="00E026BD">
      <w:pPr>
        <w:pStyle w:val="Heading2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3506">
        <w:rPr>
          <w:rFonts w:ascii="Times New Roman" w:eastAsia="Times New Roman" w:hAnsi="Times New Roman" w:cs="Times New Roman"/>
          <w:color w:val="000000"/>
          <w:sz w:val="28"/>
          <w:szCs w:val="28"/>
        </w:rPr>
        <w:t>UNIVERSITATEA LIBERĂ INTERNAŢIONALĂ DIN MOLDOVA</w:t>
      </w:r>
    </w:p>
    <w:p w14:paraId="00148F1A" w14:textId="77777777" w:rsidR="00E026BD" w:rsidRPr="00A23506" w:rsidRDefault="00E026BD" w:rsidP="00E026BD">
      <w:pPr>
        <w:pStyle w:val="Heading1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3506">
        <w:rPr>
          <w:rFonts w:ascii="Times New Roman" w:eastAsia="Times New Roman" w:hAnsi="Times New Roman" w:cs="Times New Roman"/>
          <w:color w:val="000000"/>
          <w:sz w:val="28"/>
          <w:szCs w:val="28"/>
        </w:rPr>
        <w:t>FACULTATEA</w:t>
      </w:r>
      <w:r w:rsidRPr="00A23506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7111698" wp14:editId="259C8FC6">
                <wp:simplePos x="0" y="0"/>
                <wp:positionH relativeFrom="page">
                  <wp:posOffset>349250</wp:posOffset>
                </wp:positionH>
                <wp:positionV relativeFrom="page">
                  <wp:align>center</wp:align>
                </wp:positionV>
                <wp:extent cx="228600" cy="9144000"/>
                <wp:effectExtent l="0" t="0" r="0" b="0"/>
                <wp:wrapNone/>
                <wp:docPr id="29925566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9144000"/>
                          <a:chOff x="5231700" y="0"/>
                          <a:chExt cx="228600" cy="7560000"/>
                        </a:xfrm>
                      </wpg:grpSpPr>
                      <wpg:grpSp>
                        <wpg:cNvPr id="1214163536" name="Group 1214163536"/>
                        <wpg:cNvGrpSpPr/>
                        <wpg:grpSpPr>
                          <a:xfrm>
                            <a:off x="5231700" y="0"/>
                            <a:ext cx="228600" cy="7560000"/>
                            <a:chOff x="0" y="0"/>
                            <a:chExt cx="228600" cy="9144000"/>
                          </a:xfrm>
                        </wpg:grpSpPr>
                        <wps:wsp>
                          <wps:cNvPr id="1807919675" name="Rectangle 1807919675"/>
                          <wps:cNvSpPr/>
                          <wps:spPr>
                            <a:xfrm>
                              <a:off x="0" y="0"/>
                              <a:ext cx="228600" cy="914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6D3A8A" w14:textId="77777777" w:rsidR="00E026BD" w:rsidRPr="00FC7D4F" w:rsidRDefault="00E026BD" w:rsidP="00E026BD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0657096" name="Rectangle 610657096"/>
                          <wps:cNvSpPr/>
                          <wps:spPr>
                            <a:xfrm>
                              <a:off x="0" y="0"/>
                              <a:ext cx="228600" cy="878205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6B7422" w14:textId="77777777" w:rsidR="00E026BD" w:rsidRPr="00FC7D4F" w:rsidRDefault="00E026BD" w:rsidP="00E026BD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86850184" name="Rectangle 1186850184"/>
                          <wps:cNvSpPr/>
                          <wps:spPr>
                            <a:xfrm>
                              <a:off x="0" y="89154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531871" w14:textId="77777777" w:rsidR="00E026BD" w:rsidRPr="00FC7D4F" w:rsidRDefault="00E026BD" w:rsidP="00E026BD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111698" id="Group 16" o:spid="_x0000_s1027" style="position:absolute;left:0;text-align:left;margin-left:27.5pt;margin-top:0;width:18pt;height:10in;z-index:251661312;mso-position-horizontal-relative:page;mso-position-vertical:center;mso-position-vertical-relative:page" coordorigin="52317" coordsize="2286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">
                <v:group id="Group 1214163536" o:spid="_x0000_s1028" style="position:absolute;left:52317;width:2286;height:75600" coordsize="2286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">
                  <v:rect id="Rectangle 1807919675" o:spid="_x0000_s1029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026D3A8A" w14:textId="77777777" w:rsidR="00E026BD" w:rsidRPr="00FC7D4F" w:rsidRDefault="00E026BD" w:rsidP="00E026BD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  <v:rect id="Rectangle 610657096" o:spid="_x0000_s1030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" fillcolor="#ed7d31 [3205]" stroked="f">
                    <v:textbox inset="2.53958mm,2.53958mm,2.53958mm,2.53958mm">
                      <w:txbxContent>
                        <w:p w14:paraId="336B7422" w14:textId="77777777" w:rsidR="00E026BD" w:rsidRPr="00FC7D4F" w:rsidRDefault="00E026BD" w:rsidP="00E026BD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  <v:rect id="Rectangle 1186850184" o:spid="_x0000_s1031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" fillcolor="#4472c4 [3204]" stroked="f">
                    <v:textbox inset="2.53958mm,2.53958mm,2.53958mm,2.53958mm">
                      <w:txbxContent>
                        <w:p w14:paraId="3C531871" w14:textId="77777777" w:rsidR="00E026BD" w:rsidRPr="00FC7D4F" w:rsidRDefault="00E026BD" w:rsidP="00E026BD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  <w:r w:rsidRPr="00A235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INFORMATICĂ, INGINERIE, DESIGN</w:t>
      </w:r>
    </w:p>
    <w:p w14:paraId="2FC279B7" w14:textId="77777777" w:rsidR="00E026BD" w:rsidRPr="00A23506" w:rsidRDefault="00E026BD" w:rsidP="00E026BD">
      <w:pPr>
        <w:pStyle w:val="Heading1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3506">
        <w:rPr>
          <w:rFonts w:ascii="Times New Roman" w:eastAsia="Times New Roman" w:hAnsi="Times New Roman" w:cs="Times New Roman"/>
          <w:color w:val="000000"/>
          <w:sz w:val="28"/>
          <w:szCs w:val="28"/>
        </w:rPr>
        <w:t>CATEDRA ,,TEHNOLOGII INFORMAȚIONALE”</w:t>
      </w:r>
    </w:p>
    <w:p w14:paraId="52C42DD5" w14:textId="77777777" w:rsidR="00E026BD" w:rsidRPr="00A23506" w:rsidRDefault="00E026BD" w:rsidP="00E026BD">
      <w:pPr>
        <w:pStyle w:val="Heading1"/>
        <w:rPr>
          <w:rFonts w:ascii="Times New Roman" w:eastAsia="Times New Roman" w:hAnsi="Times New Roman" w:cs="Times New Roman"/>
          <w:color w:val="000000"/>
        </w:rPr>
      </w:pPr>
    </w:p>
    <w:p w14:paraId="4B1F2F60" w14:textId="77777777" w:rsidR="00E026BD" w:rsidRPr="00A23506" w:rsidRDefault="00E026BD" w:rsidP="00E026BD">
      <w:pPr>
        <w:pStyle w:val="Heading1"/>
        <w:rPr>
          <w:rFonts w:ascii="Times New Roman" w:eastAsia="Times New Roman" w:hAnsi="Times New Roman" w:cs="Times New Roman"/>
          <w:color w:val="000000"/>
        </w:rPr>
      </w:pPr>
      <w:r w:rsidRPr="00A23506">
        <w:rPr>
          <w:noProof/>
        </w:rPr>
        <w:drawing>
          <wp:anchor distT="0" distB="0" distL="0" distR="0" simplePos="0" relativeHeight="251660288" behindDoc="1" locked="0" layoutInCell="1" allowOverlap="1" wp14:anchorId="02446E82" wp14:editId="165020F5">
            <wp:simplePos x="0" y="0"/>
            <wp:positionH relativeFrom="margin">
              <wp:align>center</wp:align>
            </wp:positionH>
            <wp:positionV relativeFrom="paragraph">
              <wp:posOffset>156845</wp:posOffset>
            </wp:positionV>
            <wp:extent cx="2197587" cy="1549422"/>
            <wp:effectExtent l="0" t="0" r="0" b="0"/>
            <wp:wrapNone/>
            <wp:docPr id="4231569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587" cy="15494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695E67" w14:textId="77777777" w:rsidR="00E026BD" w:rsidRPr="00A23506" w:rsidRDefault="00E026BD" w:rsidP="00E026BD">
      <w:pPr>
        <w:pStyle w:val="Heading1"/>
        <w:rPr>
          <w:rFonts w:ascii="Times New Roman" w:eastAsia="Times New Roman" w:hAnsi="Times New Roman" w:cs="Times New Roman"/>
          <w:color w:val="000000"/>
        </w:rPr>
      </w:pPr>
      <w:r w:rsidRPr="00A23506">
        <w:rPr>
          <w:rFonts w:ascii="Times New Roman" w:eastAsia="Times New Roman" w:hAnsi="Times New Roman" w:cs="Times New Roman"/>
          <w:color w:val="000000"/>
        </w:rPr>
        <w:t xml:space="preserve">                                     </w:t>
      </w:r>
    </w:p>
    <w:p w14:paraId="135757CF" w14:textId="77777777" w:rsidR="00E026BD" w:rsidRPr="00A23506" w:rsidRDefault="00E026BD" w:rsidP="00E026BD">
      <w:pPr>
        <w:pStyle w:val="Heading1"/>
        <w:rPr>
          <w:rFonts w:ascii="Times New Roman" w:eastAsia="Times New Roman" w:hAnsi="Times New Roman" w:cs="Times New Roman"/>
          <w:color w:val="000000"/>
        </w:rPr>
      </w:pPr>
      <w:r w:rsidRPr="00A23506">
        <w:rPr>
          <w:rFonts w:ascii="Times New Roman" w:eastAsia="Times New Roman" w:hAnsi="Times New Roman" w:cs="Times New Roman"/>
          <w:color w:val="000000"/>
        </w:rPr>
        <w:t xml:space="preserve">                                   </w:t>
      </w:r>
    </w:p>
    <w:p w14:paraId="18D05121" w14:textId="77777777" w:rsidR="00E026BD" w:rsidRPr="00A23506" w:rsidRDefault="00E026BD" w:rsidP="00E026BD"/>
    <w:p w14:paraId="0AC529EC" w14:textId="77777777" w:rsidR="00E026BD" w:rsidRPr="00A23506" w:rsidRDefault="00E026BD" w:rsidP="00E026BD"/>
    <w:p w14:paraId="48E5E86C" w14:textId="77777777" w:rsidR="00E026BD" w:rsidRPr="00A23506" w:rsidRDefault="00E026BD" w:rsidP="00E026BD"/>
    <w:p w14:paraId="37125F16" w14:textId="77777777" w:rsidR="00E026BD" w:rsidRPr="00A23506" w:rsidRDefault="00E026BD" w:rsidP="00E026B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6D69F64" w14:textId="78FE549F" w:rsidR="00E026BD" w:rsidRPr="004D5A77" w:rsidRDefault="00E026BD" w:rsidP="00E026BD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/>
        </w:rPr>
      </w:pPr>
      <w:r w:rsidRPr="00A2350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Disciplina: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Sisteme informatice</w:t>
      </w:r>
    </w:p>
    <w:p w14:paraId="1B7C78AF" w14:textId="77777777" w:rsidR="00BF71BC" w:rsidRPr="004D5A77" w:rsidRDefault="00BF71BC" w:rsidP="00E026BD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/>
        </w:rPr>
      </w:pPr>
    </w:p>
    <w:p w14:paraId="0DF48DF9" w14:textId="77777777" w:rsidR="00BF71BC" w:rsidRPr="00E026BD" w:rsidRDefault="00BF71BC" w:rsidP="00BF71BC">
      <w:pPr>
        <w:spacing w:line="252" w:lineRule="auto"/>
        <w:jc w:val="center"/>
        <w:rPr>
          <w:rFonts w:ascii="Times New Roman" w:eastAsiaTheme="minorEastAsia" w:hAnsi="Times New Roman" w:cs="Times New Roman"/>
          <w:b/>
          <w:bCs/>
          <w:i/>
          <w:iCs/>
          <w:sz w:val="48"/>
          <w:szCs w:val="48"/>
          <w:u w:val="single"/>
          <w:lang w:val="en-US" w:eastAsia="ja-JP"/>
        </w:rPr>
      </w:pPr>
      <w:r w:rsidRPr="00A23506">
        <w:rPr>
          <w:rFonts w:ascii="Times New Roman" w:eastAsia="Times New Roman" w:hAnsi="Times New Roman" w:cs="Times New Roman"/>
          <w:b/>
          <w:sz w:val="32"/>
          <w:szCs w:val="32"/>
        </w:rPr>
        <w:t xml:space="preserve">      </w:t>
      </w:r>
      <w:r w:rsidRPr="00E026BD">
        <w:rPr>
          <w:rFonts w:ascii="Times New Roman" w:eastAsiaTheme="minorEastAsia" w:hAnsi="Times New Roman" w:cs="Times New Roman"/>
          <w:b/>
          <w:bCs/>
          <w:i/>
          <w:iCs/>
          <w:sz w:val="48"/>
          <w:szCs w:val="48"/>
          <w:u w:val="single"/>
          <w:lang w:eastAsia="ja-JP"/>
        </w:rPr>
        <w:t>Lucrare</w:t>
      </w:r>
      <w:r>
        <w:rPr>
          <w:rFonts w:ascii="Times New Roman" w:eastAsiaTheme="minorEastAsia" w:hAnsi="Times New Roman" w:cs="Times New Roman"/>
          <w:b/>
          <w:bCs/>
          <w:i/>
          <w:iCs/>
          <w:sz w:val="48"/>
          <w:szCs w:val="48"/>
          <w:u w:val="single"/>
          <w:lang w:eastAsia="ja-JP"/>
        </w:rPr>
        <w:t>a</w:t>
      </w:r>
      <w:r w:rsidRPr="00E026BD">
        <w:rPr>
          <w:rFonts w:ascii="Times New Roman" w:eastAsiaTheme="minorEastAsia" w:hAnsi="Times New Roman" w:cs="Times New Roman"/>
          <w:b/>
          <w:bCs/>
          <w:i/>
          <w:iCs/>
          <w:sz w:val="48"/>
          <w:szCs w:val="48"/>
          <w:u w:val="single"/>
          <w:lang w:eastAsia="ja-JP"/>
        </w:rPr>
        <w:t xml:space="preserve"> de</w:t>
      </w:r>
      <w:r>
        <w:rPr>
          <w:rFonts w:ascii="Times New Roman" w:eastAsiaTheme="minorEastAsia" w:hAnsi="Times New Roman" w:cs="Times New Roman"/>
          <w:b/>
          <w:bCs/>
          <w:i/>
          <w:iCs/>
          <w:sz w:val="48"/>
          <w:szCs w:val="48"/>
          <w:u w:val="single"/>
          <w:lang w:eastAsia="ja-JP"/>
        </w:rPr>
        <w:t xml:space="preserve"> L</w:t>
      </w:r>
      <w:r w:rsidRPr="00E026BD">
        <w:rPr>
          <w:rFonts w:ascii="Times New Roman" w:eastAsiaTheme="minorEastAsia" w:hAnsi="Times New Roman" w:cs="Times New Roman"/>
          <w:b/>
          <w:bCs/>
          <w:i/>
          <w:iCs/>
          <w:sz w:val="48"/>
          <w:szCs w:val="48"/>
          <w:u w:val="single"/>
          <w:lang w:eastAsia="ja-JP"/>
        </w:rPr>
        <w:t xml:space="preserve">aborator </w:t>
      </w:r>
      <w:r>
        <w:rPr>
          <w:rFonts w:ascii="Times New Roman" w:eastAsiaTheme="minorEastAsia" w:hAnsi="Times New Roman" w:cs="Times New Roman"/>
          <w:b/>
          <w:bCs/>
          <w:i/>
          <w:iCs/>
          <w:sz w:val="48"/>
          <w:szCs w:val="48"/>
          <w:u w:val="single"/>
          <w:lang w:eastAsia="ja-JP"/>
        </w:rPr>
        <w:t>Nr.</w:t>
      </w:r>
      <w:r w:rsidRPr="00E026BD">
        <w:rPr>
          <w:rFonts w:ascii="Times New Roman" w:eastAsiaTheme="minorEastAsia" w:hAnsi="Times New Roman" w:cs="Times New Roman"/>
          <w:b/>
          <w:bCs/>
          <w:i/>
          <w:iCs/>
          <w:sz w:val="48"/>
          <w:szCs w:val="48"/>
          <w:u w:val="single"/>
          <w:lang w:eastAsia="ja-JP"/>
        </w:rPr>
        <w:t>1</w:t>
      </w:r>
    </w:p>
    <w:p w14:paraId="3FFDFD8B" w14:textId="77777777" w:rsidR="00BF71BC" w:rsidRPr="004D5A77" w:rsidRDefault="00BF71BC" w:rsidP="00E026BD">
      <w:pPr>
        <w:jc w:val="center"/>
        <w:rPr>
          <w:u w:val="single"/>
          <w:lang w:val="en-US"/>
        </w:rPr>
      </w:pPr>
    </w:p>
    <w:p w14:paraId="02AD955A" w14:textId="05BA2FBC" w:rsidR="00E026BD" w:rsidRPr="00103E50" w:rsidRDefault="00E026BD" w:rsidP="00E026BD">
      <w:pPr>
        <w:pStyle w:val="Heading1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</w:pPr>
      <w:r w:rsidRPr="00A2350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Tema:</w:t>
      </w:r>
      <w:r w:rsidRPr="00A23506">
        <w:rPr>
          <w:rFonts w:ascii="Calibri" w:eastAsia="Calibri" w:hAnsi="Calibri" w:cs="Calibri"/>
          <w:color w:val="auto"/>
          <w:sz w:val="14"/>
          <w:szCs w:val="14"/>
          <w:u w:val="single"/>
        </w:rPr>
        <w:t xml:space="preserve"> </w:t>
      </w:r>
      <w:r w:rsidRPr="00103E50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</w:rPr>
        <w:t>Interpretarea tabelară (matriceală) și grafică</w:t>
      </w:r>
      <w:r w:rsidR="00103E50" w:rsidRPr="00103E50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</w:rPr>
        <w:t xml:space="preserve"> a entităților structurale informaționale analitice</w:t>
      </w:r>
    </w:p>
    <w:p w14:paraId="58473EE3" w14:textId="77777777" w:rsidR="00E026BD" w:rsidRDefault="00E026BD" w:rsidP="00E026BD">
      <w:pPr>
        <w:rPr>
          <w:b/>
        </w:rPr>
      </w:pPr>
    </w:p>
    <w:p w14:paraId="1CF63849" w14:textId="4D65CAFB" w:rsidR="00E026BD" w:rsidRPr="004D5A77" w:rsidRDefault="00E026BD" w:rsidP="00E026BD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1F2D3D1" w14:textId="2C89A490" w:rsidR="00E026BD" w:rsidRPr="00A23506" w:rsidRDefault="00E026BD" w:rsidP="00E026B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23506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</w:t>
      </w:r>
    </w:p>
    <w:p w14:paraId="1BB4D624" w14:textId="77777777" w:rsidR="00E026BD" w:rsidRPr="00A23506" w:rsidRDefault="00E026BD" w:rsidP="00E026B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87D50F" w14:textId="1C90C3F2" w:rsidR="00E026BD" w:rsidRPr="00BF71BC" w:rsidRDefault="00E026BD" w:rsidP="00E026BD">
      <w:pPr>
        <w:rPr>
          <w:rFonts w:ascii="Times New Roman" w:eastAsia="Aptos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A23506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</w:t>
      </w:r>
      <w:r w:rsidRPr="00A23506">
        <w:rPr>
          <w:rFonts w:ascii="Times New Roman" w:eastAsia="Aptos" w:hAnsi="Times New Roman" w:cs="Times New Roman"/>
          <w:b/>
          <w:bCs/>
          <w:kern w:val="2"/>
          <w:sz w:val="28"/>
          <w:szCs w:val="28"/>
          <w14:ligatures w14:val="standardContextual"/>
        </w:rPr>
        <w:t>A prezentat:</w:t>
      </w:r>
      <w:r w:rsidRPr="00A23506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</w:t>
      </w:r>
      <w:r w:rsidRPr="00A23506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st.gr Cerchez Ionela,anul II,grupa:I-TI-231-11</w:t>
      </w:r>
      <w:r w:rsidR="00BF71BC" w:rsidRPr="00BF71BC">
        <w:rPr>
          <w:rFonts w:ascii="Times New Roman" w:eastAsia="Aptos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___________________</w:t>
      </w:r>
    </w:p>
    <w:p w14:paraId="1DC98DF2" w14:textId="3CB43A77" w:rsidR="00BF71BC" w:rsidRPr="00BF71BC" w:rsidRDefault="00BF71BC" w:rsidP="00E026BD">
      <w:pPr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  <w:r w:rsidRPr="00BF71BC">
        <w:rPr>
          <w:rFonts w:ascii="Times New Roman" w:eastAsia="Aptos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                                                            </w:t>
      </w:r>
      <w:r w:rsidRPr="00D83766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(Semnătura)</w:t>
      </w:r>
      <w:r w:rsidRPr="00D83766">
        <w:rPr>
          <w:rFonts w:ascii="Times New Roman" w:hAnsi="Times New Roman" w:cs="Times New Roman"/>
          <w:sz w:val="18"/>
          <w:szCs w:val="18"/>
        </w:rPr>
        <w:t xml:space="preserve">              </w:t>
      </w:r>
      <w:r w:rsidRPr="00D83766">
        <w:rPr>
          <w:rFonts w:ascii="Times New Roman" w:hAnsi="Times New Roman" w:cs="Times New Roman"/>
          <w:sz w:val="16"/>
          <w:szCs w:val="16"/>
        </w:rPr>
        <w:t xml:space="preserve">                                                </w:t>
      </w:r>
    </w:p>
    <w:p w14:paraId="00A54B2C" w14:textId="77777777" w:rsidR="00BF71BC" w:rsidRPr="004D5A77" w:rsidRDefault="00E026BD" w:rsidP="00E026BD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23506">
        <w:rPr>
          <w:rFonts w:ascii="Aptos" w:eastAsia="Aptos" w:hAnsi="Aptos" w:cs="Times New Roman"/>
          <w:b/>
          <w:bCs/>
          <w:sz w:val="28"/>
          <w:szCs w:val="28"/>
        </w:rPr>
        <w:t xml:space="preserve">              </w:t>
      </w:r>
      <w:r w:rsidR="00BF71BC" w:rsidRPr="00BF71BC">
        <w:rPr>
          <w:rFonts w:ascii="Aptos" w:eastAsia="Aptos" w:hAnsi="Aptos" w:cs="Times New Roman"/>
          <w:b/>
          <w:bCs/>
          <w:sz w:val="28"/>
          <w:szCs w:val="28"/>
          <w:lang w:val="en-US"/>
        </w:rPr>
        <w:t xml:space="preserve"> </w:t>
      </w:r>
      <w:r w:rsidRPr="00A23506">
        <w:rPr>
          <w:rFonts w:ascii="Aptos" w:eastAsia="Aptos" w:hAnsi="Aptos" w:cs="Times New Roman"/>
          <w:b/>
          <w:bCs/>
          <w:sz w:val="28"/>
          <w:szCs w:val="28"/>
        </w:rPr>
        <w:t xml:space="preserve"> </w:t>
      </w:r>
      <w:r w:rsidRPr="00A23506">
        <w:rPr>
          <w:rFonts w:ascii="Times New Roman" w:eastAsia="Aptos" w:hAnsi="Times New Roman" w:cs="Times New Roman"/>
          <w:b/>
          <w:bCs/>
          <w:sz w:val="28"/>
          <w:szCs w:val="28"/>
        </w:rPr>
        <w:t>A verificat</w:t>
      </w:r>
      <w:r w:rsidRPr="00A23506">
        <w:rPr>
          <w:rFonts w:ascii="Times New Roman" w:eastAsia="Aptos" w:hAnsi="Times New Roman" w:cs="Times New Roman"/>
          <w:b/>
          <w:bCs/>
          <w:sz w:val="24"/>
          <w:szCs w:val="24"/>
        </w:rPr>
        <w:t>:</w:t>
      </w:r>
      <w:r w:rsidRPr="00A23506">
        <w:rPr>
          <w:rFonts w:ascii="Times New Roman" w:eastAsia="Aptos" w:hAnsi="Times New Roman" w:cs="Times New Roman"/>
          <w:sz w:val="24"/>
          <w:szCs w:val="24"/>
        </w:rPr>
        <w:t xml:space="preserve"> </w:t>
      </w:r>
      <w:r>
        <w:rPr>
          <w:rFonts w:ascii="Times New Roman" w:eastAsia="Aptos" w:hAnsi="Times New Roman" w:cs="Times New Roman"/>
          <w:sz w:val="24"/>
          <w:szCs w:val="24"/>
        </w:rPr>
        <w:t>Leahu Tudor</w:t>
      </w:r>
      <w:r w:rsidRPr="00A23506">
        <w:rPr>
          <w:rFonts w:ascii="Times New Roman" w:eastAsia="Aptos" w:hAnsi="Times New Roman" w:cs="Times New Roman"/>
          <w:sz w:val="24"/>
          <w:szCs w:val="24"/>
        </w:rPr>
        <w:t>,dr,conf.univ</w:t>
      </w:r>
      <w:r w:rsidR="00BF71BC" w:rsidRPr="00BF71BC">
        <w:rPr>
          <w:rFonts w:ascii="Times New Roman" w:eastAsia="Aptos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___________________</w:t>
      </w:r>
      <w:r w:rsidRPr="00A23506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14:paraId="0D0559D9" w14:textId="27B4DA34" w:rsidR="00E026BD" w:rsidRPr="00A23506" w:rsidRDefault="00BF71BC" w:rsidP="00E026BD">
      <w:pPr>
        <w:rPr>
          <w:rFonts w:ascii="Times New Roman" w:eastAsia="Times New Roman" w:hAnsi="Times New Roman" w:cs="Times New Roman"/>
          <w:sz w:val="28"/>
          <w:szCs w:val="28"/>
        </w:rPr>
      </w:pPr>
      <w:r w:rsidRPr="00D83766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</w:t>
      </w:r>
      <w:r w:rsidRPr="004D5A77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</w:t>
      </w:r>
      <w:r w:rsidRPr="00D83766">
        <w:rPr>
          <w:rFonts w:ascii="Times New Roman" w:hAnsi="Times New Roman" w:cs="Times New Roman"/>
          <w:sz w:val="16"/>
          <w:szCs w:val="16"/>
        </w:rPr>
        <w:t xml:space="preserve">   (Semnătura)</w:t>
      </w:r>
      <w:r w:rsidRPr="00D83766">
        <w:rPr>
          <w:rFonts w:ascii="Times New Roman" w:hAnsi="Times New Roman" w:cs="Times New Roman"/>
          <w:sz w:val="18"/>
          <w:szCs w:val="18"/>
        </w:rPr>
        <w:t xml:space="preserve">              </w:t>
      </w:r>
      <w:r w:rsidRPr="00D83766">
        <w:rPr>
          <w:rFonts w:ascii="Times New Roman" w:hAnsi="Times New Roman" w:cs="Times New Roman"/>
          <w:sz w:val="16"/>
          <w:szCs w:val="16"/>
        </w:rPr>
        <w:t xml:space="preserve">                                                </w:t>
      </w:r>
      <w:r w:rsidR="00E026BD" w:rsidRPr="00A23506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</w:t>
      </w:r>
    </w:p>
    <w:p w14:paraId="0DBCC740" w14:textId="5756B39C" w:rsidR="00E026BD" w:rsidRPr="00B40C3E" w:rsidRDefault="00E026BD" w:rsidP="00E026BD">
      <w:pPr>
        <w:rPr>
          <w:lang w:val="en-US"/>
        </w:rPr>
      </w:pPr>
      <w:r w:rsidRPr="00A23506">
        <w:t xml:space="preserve">                              </w:t>
      </w:r>
    </w:p>
    <w:p w14:paraId="50CB9F58" w14:textId="1E7843E4" w:rsidR="00E026BD" w:rsidRPr="009648AD" w:rsidRDefault="00103E50" w:rsidP="00103E50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9648A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lastRenderedPageBreak/>
        <w:t>Varianta Nr.2</w:t>
      </w:r>
    </w:p>
    <w:p w14:paraId="1480EE97" w14:textId="77777777" w:rsidR="00366805" w:rsidRPr="00D83766" w:rsidRDefault="00366805" w:rsidP="003668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3766">
        <w:rPr>
          <w:rFonts w:ascii="Times New Roman" w:hAnsi="Times New Roman" w:cs="Times New Roman"/>
          <w:b/>
          <w:bCs/>
          <w:sz w:val="24"/>
          <w:szCs w:val="24"/>
        </w:rPr>
        <w:t>E necesar:</w:t>
      </w:r>
    </w:p>
    <w:p w14:paraId="63812FC6" w14:textId="75971B8E" w:rsidR="00366805" w:rsidRPr="00D83766" w:rsidRDefault="00366805" w:rsidP="009648A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79150453"/>
      <w:r w:rsidRPr="00D83766">
        <w:rPr>
          <w:rFonts w:ascii="Times New Roman" w:eastAsia="Times New Roman" w:hAnsi="Times New Roman" w:cs="Times New Roman"/>
          <w:b/>
          <w:bCs/>
          <w:sz w:val="24"/>
          <w:szCs w:val="24"/>
        </w:rPr>
        <w:t>De atribuit identificatori pentru unitățile informaționale în varianta I de interpretare (descriere) a acestor unități.</w:t>
      </w:r>
      <w:r w:rsidRPr="00D837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bookmarkEnd w:id="0"/>
    <w:p w14:paraId="67BDC726" w14:textId="77777777" w:rsidR="009648AD" w:rsidRPr="00D83766" w:rsidRDefault="00366805" w:rsidP="009648A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766">
        <w:rPr>
          <w:rFonts w:ascii="Times New Roman" w:eastAsia="Times New Roman" w:hAnsi="Times New Roman" w:cs="Times New Roman"/>
          <w:b/>
          <w:bCs/>
          <w:sz w:val="24"/>
          <w:szCs w:val="24"/>
        </w:rPr>
        <w:t>De interpretat (descris) această totalitate informațională prin metoda analitică în următoarele trei variante:</w:t>
      </w:r>
      <w:r w:rsidRPr="00D837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530861" w14:textId="77777777" w:rsidR="009648AD" w:rsidRPr="00D83766" w:rsidRDefault="00366805" w:rsidP="009648AD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766">
        <w:rPr>
          <w:rFonts w:ascii="Times New Roman" w:eastAsia="Times New Roman" w:hAnsi="Times New Roman" w:cs="Times New Roman"/>
          <w:sz w:val="24"/>
          <w:szCs w:val="24"/>
        </w:rPr>
        <w:t xml:space="preserve">a) varianta I: în identificatorii unităților informaționale nu se conține numărul nivelului structural al T.I.; </w:t>
      </w:r>
    </w:p>
    <w:p w14:paraId="6C41B8CD" w14:textId="77777777" w:rsidR="009648AD" w:rsidRPr="00D83766" w:rsidRDefault="00366805" w:rsidP="009648AD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766">
        <w:rPr>
          <w:rFonts w:ascii="Times New Roman" w:eastAsia="Times New Roman" w:hAnsi="Times New Roman" w:cs="Times New Roman"/>
          <w:sz w:val="24"/>
          <w:szCs w:val="24"/>
        </w:rPr>
        <w:t xml:space="preserve">b) varianta II: în identificatorii unităților informaționale se conține numărul nivelului structural al T.I.; </w:t>
      </w:r>
    </w:p>
    <w:p w14:paraId="6E12B829" w14:textId="35753367" w:rsidR="00366805" w:rsidRPr="00D83766" w:rsidRDefault="00366805" w:rsidP="009648AD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766">
        <w:rPr>
          <w:rFonts w:ascii="Times New Roman" w:eastAsia="Times New Roman" w:hAnsi="Times New Roman" w:cs="Times New Roman"/>
          <w:sz w:val="24"/>
          <w:szCs w:val="24"/>
        </w:rPr>
        <w:t xml:space="preserve">c) varianta III: fiecare nivel ierarhic structural al T.I. se consideră drept comunicare. </w:t>
      </w:r>
    </w:p>
    <w:p w14:paraId="3FD676CC" w14:textId="77777777" w:rsidR="009648AD" w:rsidRPr="00D83766" w:rsidRDefault="00366805" w:rsidP="009648A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766">
        <w:rPr>
          <w:rFonts w:ascii="Times New Roman" w:eastAsia="Times New Roman" w:hAnsi="Times New Roman" w:cs="Times New Roman"/>
          <w:b/>
          <w:bCs/>
          <w:sz w:val="24"/>
          <w:szCs w:val="24"/>
        </w:rPr>
        <w:t>De interpretat (descris) această totalitate informațională prin metoda grafică în următoarele trei variante:</w:t>
      </w:r>
    </w:p>
    <w:p w14:paraId="6790E105" w14:textId="77777777" w:rsidR="009648AD" w:rsidRPr="00D83766" w:rsidRDefault="00366805" w:rsidP="009648AD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766">
        <w:rPr>
          <w:rFonts w:ascii="Times New Roman" w:eastAsia="Times New Roman" w:hAnsi="Times New Roman" w:cs="Times New Roman"/>
          <w:sz w:val="24"/>
          <w:szCs w:val="24"/>
        </w:rPr>
        <w:t xml:space="preserve">a) varianta I: în identificatorii unităților informaționale nu se conține numărul nivelului structural al T.I.; </w:t>
      </w:r>
    </w:p>
    <w:p w14:paraId="1D47D310" w14:textId="77777777" w:rsidR="009648AD" w:rsidRPr="00D83766" w:rsidRDefault="00366805" w:rsidP="009648AD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766">
        <w:rPr>
          <w:rFonts w:ascii="Times New Roman" w:eastAsia="Times New Roman" w:hAnsi="Times New Roman" w:cs="Times New Roman"/>
          <w:sz w:val="24"/>
          <w:szCs w:val="24"/>
        </w:rPr>
        <w:t xml:space="preserve">b) varianta II: în identificatorii unităților informaționale se conține numărul nivelului structural al T.I.; </w:t>
      </w:r>
    </w:p>
    <w:p w14:paraId="5F2FF90D" w14:textId="3C156EC8" w:rsidR="00366805" w:rsidRPr="00D83766" w:rsidRDefault="00366805" w:rsidP="009648AD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766">
        <w:rPr>
          <w:rFonts w:ascii="Times New Roman" w:eastAsia="Times New Roman" w:hAnsi="Times New Roman" w:cs="Times New Roman"/>
          <w:sz w:val="24"/>
          <w:szCs w:val="24"/>
        </w:rPr>
        <w:t xml:space="preserve">c) varianta III: fiecare nivel ierarhic structural al T.I. se consideră drept comunicare. </w:t>
      </w:r>
    </w:p>
    <w:p w14:paraId="7203BD45" w14:textId="1C0B1EDD" w:rsidR="00366805" w:rsidRPr="00D83766" w:rsidRDefault="00366805" w:rsidP="009648A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D83766">
        <w:rPr>
          <w:rFonts w:ascii="Times New Roman" w:eastAsia="Times New Roman" w:hAnsi="Times New Roman" w:cs="Times New Roman"/>
          <w:b/>
          <w:bCs/>
          <w:sz w:val="24"/>
          <w:szCs w:val="24"/>
        </w:rPr>
        <w:t>De caracterizat structura T.I.</w:t>
      </w:r>
    </w:p>
    <w:p w14:paraId="20C00E2D" w14:textId="77777777" w:rsidR="009648AD" w:rsidRPr="00D83766" w:rsidRDefault="009648AD" w:rsidP="00217AA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C623933" w14:textId="6778CF92" w:rsidR="00217AAF" w:rsidRPr="00D83766" w:rsidRDefault="00217AAF" w:rsidP="00217AA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83766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Condiții inițiale:</w:t>
      </w:r>
    </w:p>
    <w:p w14:paraId="02161029" w14:textId="0EC8FE19" w:rsidR="009648AD" w:rsidRPr="00D83766" w:rsidRDefault="008075AA" w:rsidP="00217AAF">
      <w:pPr>
        <w:rPr>
          <w:rFonts w:ascii="Times New Roman" w:hAnsi="Times New Roman" w:cs="Times New Roman"/>
          <w:sz w:val="24"/>
          <w:szCs w:val="24"/>
        </w:rPr>
      </w:pPr>
      <w:r w:rsidRPr="00D8376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Este dată </w:t>
      </w:r>
      <w:r w:rsidRPr="00D83766">
        <w:rPr>
          <w:rFonts w:ascii="Times New Roman" w:hAnsi="Times New Roman" w:cs="Times New Roman"/>
          <w:sz w:val="24"/>
          <w:szCs w:val="24"/>
        </w:rPr>
        <w:t>totalitatea (entitatea) informațională tabelară (matriceală) sub formă de următorul formular al documentului de mai jos:</w:t>
      </w:r>
    </w:p>
    <w:p w14:paraId="1B5108BD" w14:textId="77777777" w:rsidR="009648AD" w:rsidRPr="00D83766" w:rsidRDefault="009648AD" w:rsidP="00217AAF">
      <w:pPr>
        <w:rPr>
          <w:rFonts w:ascii="Times New Roman" w:hAnsi="Times New Roman" w:cs="Times New Roman"/>
          <w:sz w:val="24"/>
          <w:szCs w:val="24"/>
        </w:rPr>
      </w:pPr>
    </w:p>
    <w:p w14:paraId="7ED0895B" w14:textId="77777777" w:rsidR="008075AA" w:rsidRPr="00D83766" w:rsidRDefault="008075AA" w:rsidP="008075AA">
      <w:pPr>
        <w:tabs>
          <w:tab w:val="left" w:pos="5985"/>
        </w:tabs>
        <w:jc w:val="center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 w:rsidRPr="00D83766">
        <w:rPr>
          <w:rFonts w:ascii="Times New Roman" w:hAnsi="Times New Roman" w:cs="Times New Roman"/>
          <w:b/>
          <w:bCs/>
          <w:sz w:val="28"/>
          <w:szCs w:val="28"/>
        </w:rPr>
        <w:t>Rezolvare</w:t>
      </w:r>
    </w:p>
    <w:p w14:paraId="41016672" w14:textId="004F724D" w:rsidR="008075AA" w:rsidRPr="00D83766" w:rsidRDefault="008075AA" w:rsidP="00366805">
      <w:pPr>
        <w:pStyle w:val="ListParagraph"/>
        <w:numPr>
          <w:ilvl w:val="0"/>
          <w:numId w:val="1"/>
        </w:numPr>
        <w:tabs>
          <w:tab w:val="left" w:pos="5985"/>
        </w:tabs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83766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Interpretarea tabelara</w:t>
      </w:r>
    </w:p>
    <w:p w14:paraId="59478747" w14:textId="77777777" w:rsidR="009648AD" w:rsidRPr="00D83766" w:rsidRDefault="009648AD" w:rsidP="009648AD">
      <w:pPr>
        <w:pStyle w:val="ListParagraph"/>
        <w:tabs>
          <w:tab w:val="left" w:pos="5985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3A371BF" w14:textId="3471228F" w:rsidR="00366805" w:rsidRPr="00D83766" w:rsidRDefault="00366805" w:rsidP="0036680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766">
        <w:rPr>
          <w:rFonts w:ascii="Times New Roman" w:eastAsia="Times New Roman" w:hAnsi="Times New Roman" w:cs="Times New Roman"/>
          <w:sz w:val="24"/>
          <w:szCs w:val="24"/>
        </w:rPr>
        <w:t>De atribuit identificatori pentru unitățile informaționale în varianta I de interpretare (descriere) a acestor unități.</w:t>
      </w:r>
    </w:p>
    <w:p w14:paraId="117F86FA" w14:textId="77777777" w:rsidR="009648AD" w:rsidRPr="00D83766" w:rsidRDefault="009648AD" w:rsidP="009648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AC1C89" w14:textId="77777777" w:rsidR="00366805" w:rsidRPr="00D83766" w:rsidRDefault="00366805" w:rsidP="0036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BC978E" w14:textId="18DF058E" w:rsidR="00103E50" w:rsidRPr="00D83766" w:rsidRDefault="00B40A9C" w:rsidP="0036680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83766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Lista de calcul și plată a salariului</w:t>
      </w:r>
      <w:r w:rsidR="00542D29" w:rsidRPr="00D8376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r w:rsidR="00542D29" w:rsidRPr="00D8376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T.I.</w:t>
      </w:r>
    </w:p>
    <w:p w14:paraId="5D6E0C90" w14:textId="77777777" w:rsidR="009648AD" w:rsidRPr="00D83766" w:rsidRDefault="009648AD" w:rsidP="0036680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7D75E9A4" w14:textId="45E0C7DB" w:rsidR="00B40A9C" w:rsidRPr="00BF71BC" w:rsidRDefault="00B40A9C" w:rsidP="00103E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3766">
        <w:rPr>
          <w:rFonts w:ascii="Times New Roman" w:hAnsi="Times New Roman" w:cs="Times New Roman"/>
          <w:sz w:val="24"/>
          <w:szCs w:val="24"/>
        </w:rPr>
        <w:t>Pe Secția</w:t>
      </w:r>
      <w:r w:rsidRPr="00D8376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r w:rsidR="00542D29" w:rsidRPr="00D8376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RD</w:t>
      </w:r>
      <w:r w:rsidR="00BF71BC" w:rsidRPr="00BF71B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1</w:t>
      </w:r>
      <w:r w:rsidRPr="00D83766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542D29" w:rsidRPr="00D83766">
        <w:rPr>
          <w:rFonts w:ascii="Times New Roman" w:hAnsi="Times New Roman" w:cs="Times New Roman"/>
          <w:sz w:val="24"/>
          <w:szCs w:val="24"/>
        </w:rPr>
        <w:t xml:space="preserve">     </w:t>
      </w:r>
      <w:r w:rsidRPr="00D83766">
        <w:rPr>
          <w:rFonts w:ascii="Times New Roman" w:hAnsi="Times New Roman" w:cs="Times New Roman"/>
          <w:sz w:val="24"/>
          <w:szCs w:val="24"/>
        </w:rPr>
        <w:t xml:space="preserve">    </w:t>
      </w:r>
      <w:r w:rsidR="00542D29" w:rsidRPr="00D83766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D83766">
        <w:rPr>
          <w:rFonts w:ascii="Times New Roman" w:hAnsi="Times New Roman" w:cs="Times New Roman"/>
          <w:sz w:val="24"/>
          <w:szCs w:val="24"/>
        </w:rPr>
        <w:t xml:space="preserve">    Lun</w:t>
      </w:r>
      <w:r w:rsidR="00217AAF" w:rsidRPr="00D83766">
        <w:rPr>
          <w:rFonts w:ascii="Times New Roman" w:hAnsi="Times New Roman" w:cs="Times New Roman"/>
          <w:sz w:val="24"/>
          <w:szCs w:val="24"/>
        </w:rPr>
        <w:t>a</w:t>
      </w:r>
      <w:r w:rsidR="00542D29" w:rsidRPr="00D83766">
        <w:rPr>
          <w:rFonts w:ascii="Times New Roman" w:hAnsi="Times New Roman" w:cs="Times New Roman"/>
          <w:sz w:val="24"/>
          <w:szCs w:val="24"/>
        </w:rPr>
        <w:t xml:space="preserve"> </w:t>
      </w:r>
      <w:r w:rsidR="00542D29" w:rsidRPr="00D8376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RD</w:t>
      </w:r>
      <w:r w:rsidR="00BF71BC" w:rsidRPr="00BF71B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2</w:t>
      </w:r>
      <w:r w:rsidRPr="00D83766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542D29" w:rsidRPr="00D83766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D83766">
        <w:rPr>
          <w:rFonts w:ascii="Times New Roman" w:hAnsi="Times New Roman" w:cs="Times New Roman"/>
          <w:sz w:val="24"/>
          <w:szCs w:val="24"/>
        </w:rPr>
        <w:t xml:space="preserve">    An</w:t>
      </w:r>
      <w:r w:rsidR="00542D29" w:rsidRPr="00D83766">
        <w:rPr>
          <w:rFonts w:ascii="Times New Roman" w:hAnsi="Times New Roman" w:cs="Times New Roman"/>
          <w:sz w:val="24"/>
          <w:szCs w:val="24"/>
        </w:rPr>
        <w:t xml:space="preserve"> </w:t>
      </w:r>
      <w:r w:rsidR="00542D29" w:rsidRPr="00D8376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RD</w:t>
      </w:r>
      <w:r w:rsidR="00BF71BC" w:rsidRPr="00BF71B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3</w:t>
      </w:r>
    </w:p>
    <w:tbl>
      <w:tblPr>
        <w:tblStyle w:val="TableGrid"/>
        <w:tblpPr w:leftFromText="180" w:rightFromText="180" w:vertAnchor="text" w:horzAnchor="margin" w:tblpXSpec="center" w:tblpY="353"/>
        <w:tblW w:w="11052" w:type="dxa"/>
        <w:tblLayout w:type="fixed"/>
        <w:tblLook w:val="04A0" w:firstRow="1" w:lastRow="0" w:firstColumn="1" w:lastColumn="0" w:noHBand="0" w:noVBand="1"/>
      </w:tblPr>
      <w:tblGrid>
        <w:gridCol w:w="593"/>
        <w:gridCol w:w="562"/>
        <w:gridCol w:w="591"/>
        <w:gridCol w:w="544"/>
        <w:gridCol w:w="632"/>
        <w:gridCol w:w="632"/>
        <w:gridCol w:w="801"/>
        <w:gridCol w:w="623"/>
        <w:gridCol w:w="659"/>
        <w:gridCol w:w="651"/>
        <w:gridCol w:w="672"/>
        <w:gridCol w:w="567"/>
        <w:gridCol w:w="852"/>
        <w:gridCol w:w="703"/>
        <w:gridCol w:w="609"/>
        <w:gridCol w:w="652"/>
        <w:gridCol w:w="709"/>
      </w:tblGrid>
      <w:tr w:rsidR="00366805" w:rsidRPr="00D83766" w14:paraId="27A0E4B1" w14:textId="77777777" w:rsidTr="00B40C3E">
        <w:trPr>
          <w:cantSplit/>
          <w:trHeight w:val="808"/>
        </w:trPr>
        <w:tc>
          <w:tcPr>
            <w:tcW w:w="593" w:type="dxa"/>
            <w:tcBorders>
              <w:bottom w:val="nil"/>
            </w:tcBorders>
            <w:textDirection w:val="btLr"/>
          </w:tcPr>
          <w:p w14:paraId="55B326BF" w14:textId="1B0A58A4" w:rsidR="006C3170" w:rsidRPr="00D83766" w:rsidRDefault="006C3170" w:rsidP="00217AAF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D83766">
              <w:rPr>
                <w:rFonts w:ascii="Times New Roman" w:hAnsi="Times New Roman" w:cs="Times New Roman"/>
                <w:sz w:val="20"/>
                <w:szCs w:val="20"/>
              </w:rPr>
              <w:t>Nr. de ordine</w:t>
            </w:r>
          </w:p>
        </w:tc>
        <w:tc>
          <w:tcPr>
            <w:tcW w:w="562" w:type="dxa"/>
            <w:tcBorders>
              <w:bottom w:val="nil"/>
            </w:tcBorders>
            <w:textDirection w:val="btLr"/>
          </w:tcPr>
          <w:p w14:paraId="54E24760" w14:textId="77777777" w:rsidR="006C3170" w:rsidRPr="00D83766" w:rsidRDefault="006C3170" w:rsidP="00217A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1" w:type="dxa"/>
            <w:tcBorders>
              <w:bottom w:val="nil"/>
            </w:tcBorders>
            <w:textDirection w:val="btLr"/>
          </w:tcPr>
          <w:p w14:paraId="07D90D7D" w14:textId="77777777" w:rsidR="006C3170" w:rsidRPr="00D83766" w:rsidRDefault="006C3170" w:rsidP="00217A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2" w:type="dxa"/>
            <w:gridSpan w:val="5"/>
          </w:tcPr>
          <w:p w14:paraId="6FD3EE65" w14:textId="77777777" w:rsidR="006C3170" w:rsidRPr="00D83766" w:rsidRDefault="006C3170" w:rsidP="00B40C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E71F32" w14:textId="4E8D9D3A" w:rsidR="006C3170" w:rsidRPr="00D83766" w:rsidRDefault="006C3170" w:rsidP="00217A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3766">
              <w:rPr>
                <w:rFonts w:ascii="Times New Roman" w:hAnsi="Times New Roman" w:cs="Times New Roman"/>
                <w:sz w:val="20"/>
                <w:szCs w:val="20"/>
              </w:rPr>
              <w:t xml:space="preserve">Suma salariului calculat </w:t>
            </w:r>
            <w:r w:rsidRPr="00D83766">
              <w:rPr>
                <w:rFonts w:ascii="Times New Roman" w:hAnsi="Times New Roman" w:cs="Times New Roman"/>
              </w:rPr>
              <w:t xml:space="preserve"> </w:t>
            </w:r>
            <w:r w:rsidR="00B40C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K1</w:t>
            </w:r>
          </w:p>
        </w:tc>
        <w:tc>
          <w:tcPr>
            <w:tcW w:w="659" w:type="dxa"/>
            <w:tcBorders>
              <w:bottom w:val="nil"/>
            </w:tcBorders>
            <w:textDirection w:val="btLr"/>
          </w:tcPr>
          <w:p w14:paraId="39A49024" w14:textId="6E21BBE9" w:rsidR="006C3170" w:rsidRPr="00D83766" w:rsidRDefault="006C3170" w:rsidP="00217AAF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837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RC</w:t>
            </w:r>
            <w:r w:rsidR="00B40C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742" w:type="dxa"/>
            <w:gridSpan w:val="4"/>
          </w:tcPr>
          <w:p w14:paraId="63BC185D" w14:textId="77777777" w:rsidR="006C3170" w:rsidRPr="00D83766" w:rsidRDefault="006C3170" w:rsidP="00217A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3A79C9" w14:textId="01110966" w:rsidR="006C3170" w:rsidRPr="00D83766" w:rsidRDefault="006C3170" w:rsidP="00217A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3766">
              <w:rPr>
                <w:rFonts w:ascii="Times New Roman" w:hAnsi="Times New Roman" w:cs="Times New Roman"/>
                <w:sz w:val="20"/>
                <w:szCs w:val="20"/>
              </w:rPr>
              <w:t xml:space="preserve">Rețineri din salariu </w:t>
            </w:r>
            <w:r w:rsidRPr="00D837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</w:t>
            </w:r>
            <w:r w:rsidR="00B40C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03" w:type="dxa"/>
            <w:tcBorders>
              <w:bottom w:val="nil"/>
            </w:tcBorders>
            <w:textDirection w:val="btLr"/>
          </w:tcPr>
          <w:p w14:paraId="535F0383" w14:textId="77777777" w:rsidR="006C3170" w:rsidRPr="00D83766" w:rsidRDefault="006C3170" w:rsidP="00217A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bottom w:val="nil"/>
            </w:tcBorders>
            <w:textDirection w:val="btLr"/>
          </w:tcPr>
          <w:p w14:paraId="7F169D37" w14:textId="77777777" w:rsidR="006C3170" w:rsidRPr="00D83766" w:rsidRDefault="006C3170" w:rsidP="00217A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tcBorders>
              <w:bottom w:val="nil"/>
            </w:tcBorders>
            <w:textDirection w:val="btLr"/>
          </w:tcPr>
          <w:p w14:paraId="219A4503" w14:textId="77777777" w:rsidR="006C3170" w:rsidRPr="00D83766" w:rsidRDefault="006C3170" w:rsidP="00217A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36564BA6" w14:textId="77777777" w:rsidR="006C3170" w:rsidRPr="00D83766" w:rsidRDefault="006C3170" w:rsidP="00217AAF">
            <w:pPr>
              <w:rPr>
                <w:rFonts w:ascii="Times New Roman" w:hAnsi="Times New Roman" w:cs="Times New Roman"/>
              </w:rPr>
            </w:pPr>
          </w:p>
        </w:tc>
      </w:tr>
      <w:tr w:rsidR="00366805" w:rsidRPr="00D83766" w14:paraId="378F17F0" w14:textId="77777777" w:rsidTr="00B40C3E">
        <w:trPr>
          <w:cantSplit/>
          <w:trHeight w:val="1501"/>
        </w:trPr>
        <w:tc>
          <w:tcPr>
            <w:tcW w:w="593" w:type="dxa"/>
            <w:tcBorders>
              <w:top w:val="nil"/>
              <w:bottom w:val="single" w:sz="4" w:space="0" w:color="auto"/>
            </w:tcBorders>
            <w:textDirection w:val="btLr"/>
          </w:tcPr>
          <w:p w14:paraId="6272156B" w14:textId="309D7738" w:rsidR="006C3170" w:rsidRPr="00B40C3E" w:rsidRDefault="006C3170" w:rsidP="00217AAF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837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RD</w:t>
            </w:r>
            <w:r w:rsidR="00B40C3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top w:val="nil"/>
              <w:bottom w:val="single" w:sz="4" w:space="0" w:color="auto"/>
            </w:tcBorders>
            <w:textDirection w:val="btLr"/>
          </w:tcPr>
          <w:p w14:paraId="4DAC8FC6" w14:textId="49C867EF" w:rsidR="006C3170" w:rsidRPr="00B40C3E" w:rsidRDefault="006C3170" w:rsidP="00217A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3766">
              <w:rPr>
                <w:rFonts w:ascii="Times New Roman" w:hAnsi="Times New Roman" w:cs="Times New Roman"/>
                <w:sz w:val="20"/>
                <w:szCs w:val="20"/>
              </w:rPr>
              <w:t xml:space="preserve">N.P.P. </w:t>
            </w:r>
            <w:r w:rsidRPr="00D83766">
              <w:rPr>
                <w:rFonts w:ascii="Times New Roman" w:hAnsi="Times New Roman" w:cs="Times New Roman"/>
              </w:rPr>
              <w:t xml:space="preserve"> </w:t>
            </w:r>
            <w:r w:rsidRPr="00D837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RD</w:t>
            </w:r>
            <w:r w:rsidR="00B40C3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591" w:type="dxa"/>
            <w:tcBorders>
              <w:top w:val="nil"/>
              <w:bottom w:val="single" w:sz="4" w:space="0" w:color="auto"/>
            </w:tcBorders>
            <w:textDirection w:val="btLr"/>
          </w:tcPr>
          <w:p w14:paraId="701479F7" w14:textId="70710C8E" w:rsidR="006C3170" w:rsidRPr="00B40C3E" w:rsidRDefault="006C3170" w:rsidP="00217A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3766">
              <w:rPr>
                <w:rFonts w:ascii="Times New Roman" w:hAnsi="Times New Roman" w:cs="Times New Roman"/>
                <w:sz w:val="20"/>
                <w:szCs w:val="20"/>
              </w:rPr>
              <w:t xml:space="preserve">Nr. de pontaj  </w:t>
            </w:r>
            <w:r w:rsidRPr="00D83766">
              <w:rPr>
                <w:rFonts w:ascii="Times New Roman" w:hAnsi="Times New Roman" w:cs="Times New Roman"/>
              </w:rPr>
              <w:t xml:space="preserve"> </w:t>
            </w:r>
            <w:r w:rsidRPr="00D837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RD</w:t>
            </w:r>
            <w:r w:rsidR="00B40C3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544" w:type="dxa"/>
            <w:textDirection w:val="btLr"/>
          </w:tcPr>
          <w:p w14:paraId="5C97ED2B" w14:textId="4E3AD4C2" w:rsidR="006C3170" w:rsidRPr="00D83766" w:rsidRDefault="006C3170" w:rsidP="00217A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3766">
              <w:rPr>
                <w:rFonts w:ascii="Times New Roman" w:hAnsi="Times New Roman" w:cs="Times New Roman"/>
                <w:sz w:val="20"/>
                <w:szCs w:val="20"/>
              </w:rPr>
              <w:t xml:space="preserve">În acord </w:t>
            </w:r>
            <w:r w:rsidRPr="00D83766">
              <w:rPr>
                <w:rFonts w:ascii="Times New Roman" w:hAnsi="Times New Roman" w:cs="Times New Roman"/>
              </w:rPr>
              <w:t xml:space="preserve"> </w:t>
            </w:r>
            <w:r w:rsidRPr="00D837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  <w:r w:rsidR="00B40C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C1</w:t>
            </w:r>
          </w:p>
        </w:tc>
        <w:tc>
          <w:tcPr>
            <w:tcW w:w="632" w:type="dxa"/>
            <w:textDirection w:val="btLr"/>
          </w:tcPr>
          <w:p w14:paraId="2F0A8DE0" w14:textId="3AFBAEFC" w:rsidR="006C3170" w:rsidRPr="00D83766" w:rsidRDefault="006C3170" w:rsidP="00217A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3766">
              <w:rPr>
                <w:rFonts w:ascii="Times New Roman" w:hAnsi="Times New Roman" w:cs="Times New Roman"/>
                <w:sz w:val="20"/>
                <w:szCs w:val="20"/>
              </w:rPr>
              <w:t xml:space="preserve">Prime </w:t>
            </w:r>
            <w:r w:rsidRPr="00D83766">
              <w:rPr>
                <w:rFonts w:ascii="Times New Roman" w:hAnsi="Times New Roman" w:cs="Times New Roman"/>
              </w:rPr>
              <w:t xml:space="preserve"> </w:t>
            </w:r>
            <w:r w:rsidRPr="00D837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RC</w:t>
            </w:r>
            <w:r w:rsidR="00B40C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632" w:type="dxa"/>
            <w:textDirection w:val="btLr"/>
          </w:tcPr>
          <w:p w14:paraId="4B726EF3" w14:textId="6EADC7DA" w:rsidR="006C3170" w:rsidRPr="00D83766" w:rsidRDefault="006C3170" w:rsidP="00217A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3766">
              <w:rPr>
                <w:rFonts w:ascii="Times New Roman" w:hAnsi="Times New Roman" w:cs="Times New Roman"/>
                <w:sz w:val="20"/>
                <w:szCs w:val="20"/>
              </w:rPr>
              <w:t xml:space="preserve">Pe unitate de timp </w:t>
            </w:r>
            <w:r w:rsidRPr="00D83766">
              <w:rPr>
                <w:rFonts w:ascii="Times New Roman" w:hAnsi="Times New Roman" w:cs="Times New Roman"/>
              </w:rPr>
              <w:t xml:space="preserve"> </w:t>
            </w:r>
            <w:r w:rsidRPr="00D837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RD</w:t>
            </w:r>
            <w:r w:rsidR="00B40C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01" w:type="dxa"/>
            <w:textDirection w:val="btLr"/>
          </w:tcPr>
          <w:p w14:paraId="00174270" w14:textId="6D129D24" w:rsidR="006C3170" w:rsidRPr="00D83766" w:rsidRDefault="006C3170" w:rsidP="00217A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3766">
              <w:rPr>
                <w:rFonts w:ascii="Times New Roman" w:hAnsi="Times New Roman" w:cs="Times New Roman"/>
                <w:sz w:val="20"/>
                <w:szCs w:val="20"/>
              </w:rPr>
              <w:t xml:space="preserve">Supliment de plată </w:t>
            </w:r>
            <w:r w:rsidRPr="00D83766">
              <w:rPr>
                <w:rFonts w:ascii="Times New Roman" w:hAnsi="Times New Roman" w:cs="Times New Roman"/>
              </w:rPr>
              <w:t xml:space="preserve"> </w:t>
            </w:r>
            <w:r w:rsidRPr="00D837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RC</w:t>
            </w:r>
            <w:r w:rsidR="00B40C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23" w:type="dxa"/>
            <w:textDirection w:val="btLr"/>
          </w:tcPr>
          <w:p w14:paraId="175C7438" w14:textId="2FB238D5" w:rsidR="006C3170" w:rsidRPr="00D83766" w:rsidRDefault="006C3170" w:rsidP="00217A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3766">
              <w:rPr>
                <w:rFonts w:ascii="Times New Roman" w:hAnsi="Times New Roman" w:cs="Times New Roman"/>
                <w:sz w:val="20"/>
                <w:szCs w:val="20"/>
              </w:rPr>
              <w:t xml:space="preserve">Alte calcule </w:t>
            </w:r>
            <w:r w:rsidRPr="00D83766">
              <w:rPr>
                <w:rFonts w:ascii="Times New Roman" w:hAnsi="Times New Roman" w:cs="Times New Roman"/>
              </w:rPr>
              <w:t xml:space="preserve"> </w:t>
            </w:r>
            <w:r w:rsidRPr="00D837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RC</w:t>
            </w:r>
            <w:r w:rsidR="00B40C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59" w:type="dxa"/>
            <w:tcBorders>
              <w:top w:val="nil"/>
            </w:tcBorders>
            <w:textDirection w:val="btLr"/>
          </w:tcPr>
          <w:p w14:paraId="50E33E4B" w14:textId="77777777" w:rsidR="006C3170" w:rsidRPr="00D83766" w:rsidRDefault="006C3170" w:rsidP="00217A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3766">
              <w:rPr>
                <w:rFonts w:ascii="Times New Roman" w:hAnsi="Times New Roman" w:cs="Times New Roman"/>
                <w:sz w:val="20"/>
                <w:szCs w:val="20"/>
              </w:rPr>
              <w:t>În total s-a calculat</w:t>
            </w:r>
          </w:p>
        </w:tc>
        <w:tc>
          <w:tcPr>
            <w:tcW w:w="651" w:type="dxa"/>
            <w:textDirection w:val="btLr"/>
          </w:tcPr>
          <w:p w14:paraId="38D9A259" w14:textId="797812A2" w:rsidR="006C3170" w:rsidRPr="00D83766" w:rsidRDefault="006C3170" w:rsidP="00217A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3766">
              <w:rPr>
                <w:rFonts w:ascii="Times New Roman" w:hAnsi="Times New Roman" w:cs="Times New Roman"/>
                <w:sz w:val="20"/>
                <w:szCs w:val="20"/>
              </w:rPr>
              <w:t xml:space="preserve">Impozit pe venit </w:t>
            </w:r>
            <w:r w:rsidRPr="00D83766">
              <w:rPr>
                <w:rFonts w:ascii="Times New Roman" w:hAnsi="Times New Roman" w:cs="Times New Roman"/>
              </w:rPr>
              <w:t xml:space="preserve"> </w:t>
            </w:r>
            <w:r w:rsidRPr="00D837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RC</w:t>
            </w:r>
            <w:r w:rsidR="00B40C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672" w:type="dxa"/>
            <w:textDirection w:val="btLr"/>
          </w:tcPr>
          <w:p w14:paraId="10361590" w14:textId="7077D17E" w:rsidR="006C3170" w:rsidRPr="00D83766" w:rsidRDefault="006C3170" w:rsidP="00217A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3766">
              <w:rPr>
                <w:rFonts w:ascii="Times New Roman" w:hAnsi="Times New Roman" w:cs="Times New Roman"/>
                <w:sz w:val="20"/>
                <w:szCs w:val="20"/>
              </w:rPr>
              <w:t xml:space="preserve">Avans </w:t>
            </w:r>
            <w:r w:rsidRPr="00D83766">
              <w:rPr>
                <w:rFonts w:ascii="Times New Roman" w:hAnsi="Times New Roman" w:cs="Times New Roman"/>
              </w:rPr>
              <w:t xml:space="preserve"> </w:t>
            </w:r>
            <w:r w:rsidRPr="00D837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RC</w:t>
            </w:r>
            <w:r w:rsidR="00B40C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  <w:p w14:paraId="05E5F801" w14:textId="77777777" w:rsidR="006C3170" w:rsidRPr="00D83766" w:rsidRDefault="006C3170" w:rsidP="00217A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67E4CD" w14:textId="77777777" w:rsidR="006C3170" w:rsidRPr="00D83766" w:rsidRDefault="006C3170" w:rsidP="00217A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extDirection w:val="btLr"/>
          </w:tcPr>
          <w:p w14:paraId="46C16D48" w14:textId="5FE6E8AC" w:rsidR="006C3170" w:rsidRPr="00D83766" w:rsidRDefault="006C3170" w:rsidP="00217A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3766">
              <w:rPr>
                <w:rFonts w:ascii="Times New Roman" w:hAnsi="Times New Roman" w:cs="Times New Roman"/>
                <w:sz w:val="20"/>
                <w:szCs w:val="20"/>
              </w:rPr>
              <w:t xml:space="preserve">Credit </w:t>
            </w:r>
            <w:r w:rsidRPr="00D83766">
              <w:rPr>
                <w:rFonts w:ascii="Times New Roman" w:hAnsi="Times New Roman" w:cs="Times New Roman"/>
              </w:rPr>
              <w:t xml:space="preserve"> </w:t>
            </w:r>
            <w:r w:rsidRPr="00D837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RC</w:t>
            </w:r>
            <w:r w:rsidR="00B40C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52" w:type="dxa"/>
            <w:textDirection w:val="btLr"/>
          </w:tcPr>
          <w:p w14:paraId="217B6985" w14:textId="77777777" w:rsidR="006C3170" w:rsidRPr="00D83766" w:rsidRDefault="006C3170" w:rsidP="00217A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8BDE06" w14:textId="0C571449" w:rsidR="006C3170" w:rsidRPr="00D83766" w:rsidRDefault="006C3170" w:rsidP="00217A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3766">
              <w:rPr>
                <w:rFonts w:ascii="Times New Roman" w:hAnsi="Times New Roman" w:cs="Times New Roman"/>
                <w:sz w:val="20"/>
                <w:szCs w:val="20"/>
              </w:rPr>
              <w:t xml:space="preserve">Alte rețineri </w:t>
            </w:r>
            <w:r w:rsidRPr="00D83766">
              <w:rPr>
                <w:rFonts w:ascii="Times New Roman" w:hAnsi="Times New Roman" w:cs="Times New Roman"/>
              </w:rPr>
              <w:t xml:space="preserve"> </w:t>
            </w:r>
            <w:r w:rsidRPr="00D837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RC</w:t>
            </w:r>
            <w:r w:rsidR="00B40C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703" w:type="dxa"/>
            <w:tcBorders>
              <w:top w:val="nil"/>
            </w:tcBorders>
            <w:textDirection w:val="btLr"/>
          </w:tcPr>
          <w:p w14:paraId="0ED14355" w14:textId="193F4637" w:rsidR="006C3170" w:rsidRPr="00D83766" w:rsidRDefault="006C3170" w:rsidP="00217A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3766">
              <w:rPr>
                <w:rFonts w:ascii="Times New Roman" w:hAnsi="Times New Roman" w:cs="Times New Roman"/>
                <w:sz w:val="20"/>
                <w:szCs w:val="20"/>
              </w:rPr>
              <w:t xml:space="preserve">În total rețineri </w:t>
            </w:r>
            <w:r w:rsidRPr="00D83766">
              <w:rPr>
                <w:rFonts w:ascii="Times New Roman" w:hAnsi="Times New Roman" w:cs="Times New Roman"/>
              </w:rPr>
              <w:t xml:space="preserve"> </w:t>
            </w:r>
            <w:r w:rsidRPr="00D837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RC</w:t>
            </w:r>
            <w:r w:rsidR="00B40C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609" w:type="dxa"/>
            <w:tcBorders>
              <w:top w:val="nil"/>
            </w:tcBorders>
            <w:textDirection w:val="btLr"/>
          </w:tcPr>
          <w:p w14:paraId="0D10BB5F" w14:textId="555109D5" w:rsidR="006C3170" w:rsidRPr="00D83766" w:rsidRDefault="006C3170" w:rsidP="00217A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3766">
              <w:rPr>
                <w:rFonts w:ascii="Times New Roman" w:hAnsi="Times New Roman" w:cs="Times New Roman"/>
                <w:sz w:val="20"/>
                <w:szCs w:val="20"/>
              </w:rPr>
              <w:t xml:space="preserve">Datorii </w:t>
            </w:r>
            <w:r w:rsidRPr="00D83766">
              <w:rPr>
                <w:rFonts w:ascii="Times New Roman" w:hAnsi="Times New Roman" w:cs="Times New Roman"/>
              </w:rPr>
              <w:t xml:space="preserve"> </w:t>
            </w:r>
            <w:r w:rsidRPr="00D837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RC1</w:t>
            </w:r>
            <w:r w:rsidR="00B40C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652" w:type="dxa"/>
            <w:tcBorders>
              <w:top w:val="nil"/>
            </w:tcBorders>
            <w:textDirection w:val="btLr"/>
          </w:tcPr>
          <w:p w14:paraId="55F0D46C" w14:textId="71C1616A" w:rsidR="006C3170" w:rsidRPr="00D83766" w:rsidRDefault="006C3170" w:rsidP="00217A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3766">
              <w:rPr>
                <w:rFonts w:ascii="Times New Roman" w:hAnsi="Times New Roman" w:cs="Times New Roman"/>
                <w:sz w:val="20"/>
                <w:szCs w:val="20"/>
              </w:rPr>
              <w:t xml:space="preserve">Suma la mână  </w:t>
            </w:r>
            <w:r w:rsidRPr="00D83766">
              <w:rPr>
                <w:rFonts w:ascii="Times New Roman" w:hAnsi="Times New Roman" w:cs="Times New Roman"/>
              </w:rPr>
              <w:t xml:space="preserve"> </w:t>
            </w:r>
            <w:r w:rsidRPr="00D837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RC1</w:t>
            </w:r>
            <w:r w:rsidR="00B40C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nil"/>
            </w:tcBorders>
            <w:textDirection w:val="btLr"/>
          </w:tcPr>
          <w:p w14:paraId="131213D2" w14:textId="02F24F21" w:rsidR="006C3170" w:rsidRPr="00D83766" w:rsidRDefault="006C3170" w:rsidP="00217AAF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83766">
              <w:rPr>
                <w:rFonts w:ascii="Times New Roman" w:hAnsi="Times New Roman" w:cs="Times New Roman"/>
                <w:sz w:val="20"/>
                <w:szCs w:val="20"/>
              </w:rPr>
              <w:t xml:space="preserve">Semnătura </w:t>
            </w:r>
            <w:r w:rsidRPr="00D83766">
              <w:rPr>
                <w:rFonts w:ascii="Times New Roman" w:hAnsi="Times New Roman" w:cs="Times New Roman"/>
              </w:rPr>
              <w:t xml:space="preserve"> </w:t>
            </w:r>
            <w:r w:rsidRPr="00D837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  <w:r w:rsidR="00B40C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D7</w:t>
            </w:r>
          </w:p>
        </w:tc>
      </w:tr>
      <w:tr w:rsidR="00366805" w:rsidRPr="00D83766" w14:paraId="453760A2" w14:textId="77777777" w:rsidTr="00B40C3E">
        <w:trPr>
          <w:trHeight w:val="433"/>
        </w:trPr>
        <w:tc>
          <w:tcPr>
            <w:tcW w:w="593" w:type="dxa"/>
            <w:tcBorders>
              <w:top w:val="single" w:sz="4" w:space="0" w:color="auto"/>
            </w:tcBorders>
          </w:tcPr>
          <w:p w14:paraId="079611F5" w14:textId="77777777" w:rsidR="006C3170" w:rsidRPr="00D83766" w:rsidRDefault="006C3170" w:rsidP="00217A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2" w:type="dxa"/>
            <w:tcBorders>
              <w:top w:val="single" w:sz="4" w:space="0" w:color="auto"/>
            </w:tcBorders>
          </w:tcPr>
          <w:p w14:paraId="233B8739" w14:textId="77777777" w:rsidR="006C3170" w:rsidRPr="00D83766" w:rsidRDefault="006C3170" w:rsidP="00217A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tcBorders>
              <w:top w:val="single" w:sz="4" w:space="0" w:color="auto"/>
            </w:tcBorders>
          </w:tcPr>
          <w:p w14:paraId="3DBF576B" w14:textId="77777777" w:rsidR="006C3170" w:rsidRPr="00D83766" w:rsidRDefault="006C3170" w:rsidP="00217A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4" w:type="dxa"/>
          </w:tcPr>
          <w:p w14:paraId="7089892C" w14:textId="77777777" w:rsidR="006C3170" w:rsidRPr="00D83766" w:rsidRDefault="006C3170" w:rsidP="00217A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</w:tcPr>
          <w:p w14:paraId="4B6C4132" w14:textId="77777777" w:rsidR="006C3170" w:rsidRPr="00D83766" w:rsidRDefault="006C3170" w:rsidP="00217A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</w:tcPr>
          <w:p w14:paraId="67604D00" w14:textId="42F1A5A3" w:rsidR="006C3170" w:rsidRPr="00D83766" w:rsidRDefault="006C3170" w:rsidP="00217A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</w:tcPr>
          <w:p w14:paraId="7476E81E" w14:textId="77777777" w:rsidR="006C3170" w:rsidRPr="00D83766" w:rsidRDefault="006C3170" w:rsidP="00217A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</w:tcPr>
          <w:p w14:paraId="10B3AF0D" w14:textId="77777777" w:rsidR="006C3170" w:rsidRPr="00D83766" w:rsidRDefault="006C3170" w:rsidP="00217A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" w:type="dxa"/>
          </w:tcPr>
          <w:p w14:paraId="584F4BC8" w14:textId="77777777" w:rsidR="006C3170" w:rsidRPr="00D83766" w:rsidRDefault="006C3170" w:rsidP="00217A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1" w:type="dxa"/>
          </w:tcPr>
          <w:p w14:paraId="751B0B20" w14:textId="77777777" w:rsidR="006C3170" w:rsidRPr="00D83766" w:rsidRDefault="006C3170" w:rsidP="00217A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dxa"/>
          </w:tcPr>
          <w:p w14:paraId="2986B1CE" w14:textId="77777777" w:rsidR="006C3170" w:rsidRPr="00D83766" w:rsidRDefault="006C3170" w:rsidP="00217A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F5FE3F5" w14:textId="77777777" w:rsidR="006C3170" w:rsidRPr="00D83766" w:rsidRDefault="006C3170" w:rsidP="00217A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2" w:type="dxa"/>
          </w:tcPr>
          <w:p w14:paraId="0CB909B8" w14:textId="77777777" w:rsidR="006C3170" w:rsidRPr="00D83766" w:rsidRDefault="006C3170" w:rsidP="00217A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</w:tcPr>
          <w:p w14:paraId="31B697E9" w14:textId="77777777" w:rsidR="006C3170" w:rsidRPr="00D83766" w:rsidRDefault="006C3170" w:rsidP="00217A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</w:tcPr>
          <w:p w14:paraId="44EE84BC" w14:textId="77777777" w:rsidR="006C3170" w:rsidRPr="00D83766" w:rsidRDefault="006C3170" w:rsidP="00217A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14:paraId="0D66F7E4" w14:textId="77777777" w:rsidR="006C3170" w:rsidRPr="00D83766" w:rsidRDefault="006C3170" w:rsidP="00217A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4240A644" w14:textId="77777777" w:rsidR="006C3170" w:rsidRPr="00D83766" w:rsidRDefault="006C3170" w:rsidP="00217AAF">
            <w:pPr>
              <w:rPr>
                <w:rFonts w:ascii="Times New Roman" w:hAnsi="Times New Roman" w:cs="Times New Roman"/>
              </w:rPr>
            </w:pPr>
          </w:p>
        </w:tc>
      </w:tr>
    </w:tbl>
    <w:p w14:paraId="30A1B15B" w14:textId="77777777" w:rsidR="00B40A9C" w:rsidRPr="00D83766" w:rsidRDefault="00B40A9C" w:rsidP="00103E50">
      <w:pPr>
        <w:rPr>
          <w:rFonts w:ascii="Times New Roman" w:hAnsi="Times New Roman" w:cs="Times New Roman"/>
          <w:sz w:val="24"/>
          <w:szCs w:val="24"/>
        </w:rPr>
      </w:pPr>
    </w:p>
    <w:p w14:paraId="6442FDF4" w14:textId="77777777" w:rsidR="002814C1" w:rsidRPr="00D83766" w:rsidRDefault="002814C1">
      <w:pPr>
        <w:rPr>
          <w:rFonts w:ascii="Times New Roman" w:hAnsi="Times New Roman" w:cs="Times New Roman"/>
        </w:rPr>
      </w:pPr>
    </w:p>
    <w:p w14:paraId="4F000989" w14:textId="6CF5A696" w:rsidR="00192F32" w:rsidRPr="00D83766" w:rsidRDefault="00217AAF" w:rsidP="00103E50">
      <w:pPr>
        <w:rPr>
          <w:rFonts w:ascii="Times New Roman" w:hAnsi="Times New Roman" w:cs="Times New Roman"/>
        </w:rPr>
      </w:pPr>
      <w:r w:rsidRPr="00D83766">
        <w:rPr>
          <w:rFonts w:ascii="Times New Roman" w:hAnsi="Times New Roman" w:cs="Times New Roman"/>
        </w:rPr>
        <w:t xml:space="preserve">                                                                  </w:t>
      </w:r>
      <w:r w:rsidR="00B40A9C" w:rsidRPr="00D83766">
        <w:rPr>
          <w:rFonts w:ascii="Times New Roman" w:hAnsi="Times New Roman" w:cs="Times New Roman"/>
        </w:rPr>
        <w:t xml:space="preserve">Contabil  </w:t>
      </w:r>
      <w:r w:rsidRPr="00D83766">
        <w:rPr>
          <w:rFonts w:ascii="Times New Roman" w:hAnsi="Times New Roman" w:cs="Times New Roman"/>
        </w:rPr>
        <w:t>___</w:t>
      </w:r>
      <w:r w:rsidR="00542D29" w:rsidRPr="00D83766">
        <w:rPr>
          <w:rFonts w:ascii="Times New Roman" w:hAnsi="Times New Roman" w:cs="Times New Roman"/>
          <w:b/>
          <w:bCs/>
          <w:i/>
          <w:iCs/>
          <w:u w:val="single"/>
        </w:rPr>
        <w:t>R</w:t>
      </w:r>
      <w:r w:rsidR="00B40C3E">
        <w:rPr>
          <w:rFonts w:ascii="Times New Roman" w:hAnsi="Times New Roman" w:cs="Times New Roman"/>
          <w:b/>
          <w:bCs/>
          <w:i/>
          <w:iCs/>
          <w:u w:val="single"/>
        </w:rPr>
        <w:t>D8</w:t>
      </w:r>
      <w:r w:rsidRPr="00D83766">
        <w:rPr>
          <w:rFonts w:ascii="Times New Roman" w:hAnsi="Times New Roman" w:cs="Times New Roman"/>
        </w:rPr>
        <w:t>____</w:t>
      </w:r>
      <w:r w:rsidR="00B40A9C" w:rsidRPr="00D83766">
        <w:rPr>
          <w:rFonts w:ascii="Times New Roman" w:hAnsi="Times New Roman" w:cs="Times New Roman"/>
        </w:rPr>
        <w:t xml:space="preserve">           </w:t>
      </w:r>
      <w:r w:rsidRPr="00D83766">
        <w:rPr>
          <w:rFonts w:ascii="Times New Roman" w:hAnsi="Times New Roman" w:cs="Times New Roman"/>
        </w:rPr>
        <w:t xml:space="preserve">  </w:t>
      </w:r>
      <w:r w:rsidR="00B40A9C" w:rsidRPr="00D83766">
        <w:rPr>
          <w:rFonts w:ascii="Times New Roman" w:hAnsi="Times New Roman" w:cs="Times New Roman"/>
        </w:rPr>
        <w:t xml:space="preserve">   </w:t>
      </w:r>
      <w:r w:rsidRPr="00D83766">
        <w:rPr>
          <w:rFonts w:ascii="Times New Roman" w:hAnsi="Times New Roman" w:cs="Times New Roman"/>
        </w:rPr>
        <w:t xml:space="preserve"> </w:t>
      </w:r>
      <w:r w:rsidR="00B40A9C" w:rsidRPr="00D83766">
        <w:rPr>
          <w:rFonts w:ascii="Times New Roman" w:hAnsi="Times New Roman" w:cs="Times New Roman"/>
        </w:rPr>
        <w:t xml:space="preserve">  Contabil-șef</w:t>
      </w:r>
      <w:r w:rsidRPr="00D83766">
        <w:rPr>
          <w:rFonts w:ascii="Times New Roman" w:hAnsi="Times New Roman" w:cs="Times New Roman"/>
        </w:rPr>
        <w:t>__</w:t>
      </w:r>
      <w:r w:rsidR="00542D29" w:rsidRPr="00D83766">
        <w:rPr>
          <w:rFonts w:ascii="Times New Roman" w:hAnsi="Times New Roman" w:cs="Times New Roman"/>
          <w:b/>
          <w:bCs/>
          <w:i/>
          <w:iCs/>
          <w:u w:val="single"/>
        </w:rPr>
        <w:t>RD</w:t>
      </w:r>
      <w:r w:rsidR="00B40C3E">
        <w:rPr>
          <w:rFonts w:ascii="Times New Roman" w:hAnsi="Times New Roman" w:cs="Times New Roman"/>
          <w:b/>
          <w:bCs/>
          <w:i/>
          <w:iCs/>
          <w:u w:val="single"/>
        </w:rPr>
        <w:t>9</w:t>
      </w:r>
      <w:r w:rsidRPr="00D83766">
        <w:rPr>
          <w:rFonts w:ascii="Times New Roman" w:hAnsi="Times New Roman" w:cs="Times New Roman"/>
        </w:rPr>
        <w:t>___</w:t>
      </w:r>
    </w:p>
    <w:p w14:paraId="05EFF4D0" w14:textId="2D52E50D" w:rsidR="006C3170" w:rsidRPr="00D83766" w:rsidRDefault="008075AA" w:rsidP="00103E50">
      <w:pPr>
        <w:rPr>
          <w:rFonts w:ascii="Times New Roman" w:hAnsi="Times New Roman" w:cs="Times New Roman"/>
          <w:sz w:val="16"/>
          <w:szCs w:val="16"/>
        </w:rPr>
      </w:pPr>
      <w:r w:rsidRPr="00D83766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(Semnătura)</w:t>
      </w:r>
      <w:r w:rsidRPr="00D83766">
        <w:rPr>
          <w:rFonts w:ascii="Times New Roman" w:hAnsi="Times New Roman" w:cs="Times New Roman"/>
          <w:sz w:val="18"/>
          <w:szCs w:val="18"/>
        </w:rPr>
        <w:t xml:space="preserve">              </w:t>
      </w:r>
      <w:r w:rsidRPr="00D83766">
        <w:rPr>
          <w:rFonts w:ascii="Times New Roman" w:hAnsi="Times New Roman" w:cs="Times New Roman"/>
          <w:sz w:val="16"/>
          <w:szCs w:val="16"/>
        </w:rPr>
        <w:t xml:space="preserve">                                                </w:t>
      </w:r>
      <w:r w:rsidR="006C3170" w:rsidRPr="00D83766">
        <w:rPr>
          <w:rFonts w:ascii="Times New Roman" w:hAnsi="Times New Roman" w:cs="Times New Roman"/>
          <w:sz w:val="16"/>
          <w:szCs w:val="16"/>
        </w:rPr>
        <w:t>(Semnătura)</w:t>
      </w:r>
    </w:p>
    <w:p w14:paraId="633B82C5" w14:textId="2E651414" w:rsidR="008075AA" w:rsidRPr="00D83766" w:rsidRDefault="008075AA" w:rsidP="00103E50">
      <w:pPr>
        <w:rPr>
          <w:rFonts w:ascii="Times New Roman" w:hAnsi="Times New Roman" w:cs="Times New Roman"/>
          <w:sz w:val="24"/>
          <w:szCs w:val="24"/>
        </w:rPr>
      </w:pPr>
      <w:r w:rsidRPr="00D83766">
        <w:rPr>
          <w:rFonts w:ascii="Times New Roman" w:hAnsi="Times New Roman" w:cs="Times New Roman"/>
          <w:sz w:val="24"/>
          <w:szCs w:val="24"/>
        </w:rPr>
        <w:t>În listă se completează 750 de rânduri și ea se perfectează in 2 exemplare.</w:t>
      </w:r>
    </w:p>
    <w:p w14:paraId="268CE81B" w14:textId="77777777" w:rsidR="001C1299" w:rsidRPr="00D83766" w:rsidRDefault="001C1299" w:rsidP="00103E50">
      <w:pPr>
        <w:rPr>
          <w:rFonts w:ascii="Times New Roman" w:hAnsi="Times New Roman" w:cs="Times New Roman"/>
          <w:sz w:val="24"/>
          <w:szCs w:val="24"/>
        </w:rPr>
      </w:pPr>
    </w:p>
    <w:p w14:paraId="52629084" w14:textId="77777777" w:rsidR="001C1299" w:rsidRPr="00D83766" w:rsidRDefault="001C1299" w:rsidP="001C129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766">
        <w:rPr>
          <w:rFonts w:ascii="Times New Roman" w:eastAsia="Times New Roman" w:hAnsi="Times New Roman" w:cs="Times New Roman"/>
          <w:b/>
          <w:bCs/>
          <w:sz w:val="24"/>
          <w:szCs w:val="24"/>
        </w:rPr>
        <w:t>De interpretat (descris) această totalitate informațională prin metoda analitică în următoarele trei variante:</w:t>
      </w:r>
      <w:r w:rsidRPr="00D837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0130F7" w14:textId="77777777" w:rsidR="001C1299" w:rsidRPr="00D83766" w:rsidRDefault="001C1299" w:rsidP="001C129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766">
        <w:rPr>
          <w:rFonts w:ascii="Times New Roman" w:eastAsia="Times New Roman" w:hAnsi="Times New Roman" w:cs="Times New Roman"/>
          <w:sz w:val="24"/>
          <w:szCs w:val="24"/>
        </w:rPr>
        <w:t xml:space="preserve">varianta I: în identificatorii unităților informaționale nu se conține numărul nivelului structural al T.I.; </w:t>
      </w:r>
    </w:p>
    <w:p w14:paraId="7D970B44" w14:textId="18E85B7E" w:rsidR="00F5211C" w:rsidRPr="00D83766" w:rsidRDefault="001C1299" w:rsidP="001C129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766">
        <w:rPr>
          <w:rFonts w:ascii="Times New Roman" w:eastAsia="Times New Roman" w:hAnsi="Times New Roman" w:cs="Times New Roman"/>
          <w:sz w:val="24"/>
          <w:szCs w:val="24"/>
        </w:rPr>
        <w:t>T.I./1:</w:t>
      </w:r>
      <w:r w:rsidR="008B75CD" w:rsidRPr="00D83766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83766">
        <w:rPr>
          <w:rFonts w:ascii="Times New Roman" w:eastAsia="Times New Roman" w:hAnsi="Times New Roman" w:cs="Times New Roman"/>
          <w:sz w:val="24"/>
          <w:szCs w:val="24"/>
        </w:rPr>
        <w:t>/(</w:t>
      </w:r>
      <w:r w:rsidR="00F5211C" w:rsidRPr="00D83766">
        <w:rPr>
          <w:rFonts w:ascii="Times New Roman" w:eastAsia="Times New Roman" w:hAnsi="Times New Roman" w:cs="Times New Roman"/>
          <w:sz w:val="24"/>
          <w:szCs w:val="24"/>
        </w:rPr>
        <w:t xml:space="preserve"> RD</w:t>
      </w:r>
      <w:r w:rsidR="00B40C3E">
        <w:rPr>
          <w:rFonts w:ascii="Times New Roman" w:eastAsia="Times New Roman" w:hAnsi="Times New Roman" w:cs="Times New Roman"/>
          <w:sz w:val="24"/>
          <w:szCs w:val="24"/>
        </w:rPr>
        <w:t>1</w:t>
      </w:r>
      <w:r w:rsidR="00F5211C" w:rsidRPr="00D83766">
        <w:rPr>
          <w:rFonts w:ascii="Times New Roman" w:eastAsia="Times New Roman" w:hAnsi="Times New Roman" w:cs="Times New Roman"/>
          <w:sz w:val="24"/>
          <w:szCs w:val="24"/>
        </w:rPr>
        <w:t>, RD</w:t>
      </w:r>
      <w:r w:rsidR="00B40C3E">
        <w:rPr>
          <w:rFonts w:ascii="Times New Roman" w:eastAsia="Times New Roman" w:hAnsi="Times New Roman" w:cs="Times New Roman"/>
          <w:sz w:val="24"/>
          <w:szCs w:val="24"/>
        </w:rPr>
        <w:t>2</w:t>
      </w:r>
      <w:r w:rsidR="00F5211C" w:rsidRPr="00D83766">
        <w:rPr>
          <w:rFonts w:ascii="Times New Roman" w:eastAsia="Times New Roman" w:hAnsi="Times New Roman" w:cs="Times New Roman"/>
          <w:sz w:val="24"/>
          <w:szCs w:val="24"/>
        </w:rPr>
        <w:t>, RD</w:t>
      </w:r>
      <w:r w:rsidR="00B40C3E">
        <w:rPr>
          <w:rFonts w:ascii="Times New Roman" w:eastAsia="Times New Roman" w:hAnsi="Times New Roman" w:cs="Times New Roman"/>
          <w:sz w:val="24"/>
          <w:szCs w:val="24"/>
        </w:rPr>
        <w:t>3</w:t>
      </w:r>
      <w:r w:rsidR="00D75CA4" w:rsidRPr="00D8376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D83766">
        <w:rPr>
          <w:rFonts w:ascii="Times New Roman" w:eastAsia="Times New Roman" w:hAnsi="Times New Roman" w:cs="Times New Roman"/>
          <w:sz w:val="24"/>
          <w:szCs w:val="24"/>
        </w:rPr>
        <w:t>RD</w:t>
      </w:r>
      <w:r w:rsidR="007B32CC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D83766">
        <w:rPr>
          <w:rFonts w:ascii="Times New Roman" w:eastAsia="Times New Roman" w:hAnsi="Times New Roman" w:cs="Times New Roman"/>
          <w:sz w:val="24"/>
          <w:szCs w:val="24"/>
        </w:rPr>
        <w:t>/1:75/</w:t>
      </w:r>
      <w:r w:rsidR="00D75CA4" w:rsidRPr="00D83766">
        <w:rPr>
          <w:rFonts w:ascii="Times New Roman" w:eastAsia="Times New Roman" w:hAnsi="Times New Roman" w:cs="Times New Roman"/>
          <w:sz w:val="24"/>
          <w:szCs w:val="24"/>
        </w:rPr>
        <w:t>, R</w:t>
      </w:r>
      <w:r w:rsidR="001F4FC8" w:rsidRPr="00D83766">
        <w:rPr>
          <w:rFonts w:ascii="Times New Roman" w:eastAsia="Times New Roman" w:hAnsi="Times New Roman" w:cs="Times New Roman"/>
          <w:sz w:val="24"/>
          <w:szCs w:val="24"/>
        </w:rPr>
        <w:t>D</w:t>
      </w:r>
      <w:r w:rsidR="007B32CC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83766">
        <w:rPr>
          <w:rFonts w:ascii="Times New Roman" w:eastAsia="Times New Roman" w:hAnsi="Times New Roman" w:cs="Times New Roman"/>
          <w:sz w:val="24"/>
          <w:szCs w:val="24"/>
        </w:rPr>
        <w:t>/1:75</w:t>
      </w:r>
      <w:r w:rsidR="001F4FC8" w:rsidRPr="00D83766">
        <w:rPr>
          <w:rFonts w:ascii="Times New Roman" w:eastAsia="Times New Roman" w:hAnsi="Times New Roman" w:cs="Times New Roman"/>
          <w:sz w:val="24"/>
          <w:szCs w:val="24"/>
        </w:rPr>
        <w:t>/</w:t>
      </w:r>
      <w:r w:rsidR="00D75CA4" w:rsidRPr="00D83766">
        <w:rPr>
          <w:rFonts w:ascii="Times New Roman" w:eastAsia="Times New Roman" w:hAnsi="Times New Roman" w:cs="Times New Roman"/>
          <w:sz w:val="24"/>
          <w:szCs w:val="24"/>
        </w:rPr>
        <w:t>, R</w:t>
      </w:r>
      <w:r w:rsidR="001F4FC8" w:rsidRPr="00D83766">
        <w:rPr>
          <w:rFonts w:ascii="Times New Roman" w:eastAsia="Times New Roman" w:hAnsi="Times New Roman" w:cs="Times New Roman"/>
          <w:sz w:val="24"/>
          <w:szCs w:val="24"/>
        </w:rPr>
        <w:t>D</w:t>
      </w:r>
      <w:r w:rsidR="007B32CC">
        <w:rPr>
          <w:rFonts w:ascii="Times New Roman" w:eastAsia="Times New Roman" w:hAnsi="Times New Roman" w:cs="Times New Roman"/>
          <w:sz w:val="24"/>
          <w:szCs w:val="24"/>
        </w:rPr>
        <w:t>6</w:t>
      </w:r>
      <w:r w:rsidR="00D75CA4" w:rsidRPr="00D83766">
        <w:rPr>
          <w:rFonts w:ascii="Times New Roman" w:eastAsia="Times New Roman" w:hAnsi="Times New Roman" w:cs="Times New Roman"/>
          <w:sz w:val="24"/>
          <w:szCs w:val="24"/>
        </w:rPr>
        <w:t>/1:75</w:t>
      </w:r>
      <w:r w:rsidR="001F4FC8" w:rsidRPr="00D83766">
        <w:rPr>
          <w:rFonts w:ascii="Times New Roman" w:eastAsia="Times New Roman" w:hAnsi="Times New Roman" w:cs="Times New Roman"/>
          <w:sz w:val="24"/>
          <w:szCs w:val="24"/>
        </w:rPr>
        <w:t xml:space="preserve">/, </w:t>
      </w:r>
      <w:r w:rsidR="007B32CC">
        <w:rPr>
          <w:rFonts w:ascii="Times New Roman" w:eastAsia="Times New Roman" w:hAnsi="Times New Roman" w:cs="Times New Roman"/>
          <w:sz w:val="24"/>
          <w:szCs w:val="24"/>
        </w:rPr>
        <w:t>K1</w:t>
      </w:r>
      <w:r w:rsidR="001F4FC8" w:rsidRPr="00D83766">
        <w:rPr>
          <w:rFonts w:ascii="Times New Roman" w:eastAsia="Times New Roman" w:hAnsi="Times New Roman" w:cs="Times New Roman"/>
          <w:sz w:val="24"/>
          <w:szCs w:val="24"/>
        </w:rPr>
        <w:t>/1:75/,( R</w:t>
      </w:r>
      <w:r w:rsidR="007B32CC">
        <w:rPr>
          <w:rFonts w:ascii="Times New Roman" w:eastAsia="Times New Roman" w:hAnsi="Times New Roman" w:cs="Times New Roman"/>
          <w:sz w:val="24"/>
          <w:szCs w:val="24"/>
        </w:rPr>
        <w:t>C1</w:t>
      </w:r>
      <w:r w:rsidR="001F4FC8" w:rsidRPr="00D83766">
        <w:rPr>
          <w:rFonts w:ascii="Times New Roman" w:eastAsia="Times New Roman" w:hAnsi="Times New Roman" w:cs="Times New Roman"/>
          <w:sz w:val="24"/>
          <w:szCs w:val="24"/>
        </w:rPr>
        <w:t>, RC</w:t>
      </w:r>
      <w:r w:rsidR="007B32CC">
        <w:rPr>
          <w:rFonts w:ascii="Times New Roman" w:eastAsia="Times New Roman" w:hAnsi="Times New Roman" w:cs="Times New Roman"/>
          <w:sz w:val="24"/>
          <w:szCs w:val="24"/>
        </w:rPr>
        <w:t>2</w:t>
      </w:r>
      <w:r w:rsidR="001F4FC8" w:rsidRPr="00D83766">
        <w:rPr>
          <w:rFonts w:ascii="Times New Roman" w:eastAsia="Times New Roman" w:hAnsi="Times New Roman" w:cs="Times New Roman"/>
          <w:sz w:val="24"/>
          <w:szCs w:val="24"/>
        </w:rPr>
        <w:t>,R</w:t>
      </w:r>
      <w:r w:rsidR="007B32CC">
        <w:rPr>
          <w:rFonts w:ascii="Times New Roman" w:eastAsia="Times New Roman" w:hAnsi="Times New Roman" w:cs="Times New Roman"/>
          <w:sz w:val="24"/>
          <w:szCs w:val="24"/>
        </w:rPr>
        <w:t>C3</w:t>
      </w:r>
      <w:r w:rsidR="001F4FC8" w:rsidRPr="00D83766">
        <w:rPr>
          <w:rFonts w:ascii="Times New Roman" w:eastAsia="Times New Roman" w:hAnsi="Times New Roman" w:cs="Times New Roman"/>
          <w:sz w:val="24"/>
          <w:szCs w:val="24"/>
        </w:rPr>
        <w:t>,RC</w:t>
      </w:r>
      <w:r w:rsidR="007B32CC">
        <w:rPr>
          <w:rFonts w:ascii="Times New Roman" w:eastAsia="Times New Roman" w:hAnsi="Times New Roman" w:cs="Times New Roman"/>
          <w:sz w:val="24"/>
          <w:szCs w:val="24"/>
        </w:rPr>
        <w:t>4</w:t>
      </w:r>
      <w:r w:rsidR="001F4FC8" w:rsidRPr="00D83766">
        <w:rPr>
          <w:rFonts w:ascii="Times New Roman" w:eastAsia="Times New Roman" w:hAnsi="Times New Roman" w:cs="Times New Roman"/>
          <w:sz w:val="24"/>
          <w:szCs w:val="24"/>
        </w:rPr>
        <w:t>,RC</w:t>
      </w:r>
      <w:r w:rsidR="007B32CC">
        <w:rPr>
          <w:rFonts w:ascii="Times New Roman" w:eastAsia="Times New Roman" w:hAnsi="Times New Roman" w:cs="Times New Roman"/>
          <w:sz w:val="24"/>
          <w:szCs w:val="24"/>
        </w:rPr>
        <w:t>5</w:t>
      </w:r>
      <w:r w:rsidR="001F4FC8" w:rsidRPr="00D83766">
        <w:rPr>
          <w:rFonts w:ascii="Times New Roman" w:eastAsia="Times New Roman" w:hAnsi="Times New Roman" w:cs="Times New Roman"/>
          <w:sz w:val="24"/>
          <w:szCs w:val="24"/>
        </w:rPr>
        <w:t>),RC</w:t>
      </w:r>
      <w:r w:rsidR="007B32CC">
        <w:rPr>
          <w:rFonts w:ascii="Times New Roman" w:eastAsia="Times New Roman" w:hAnsi="Times New Roman" w:cs="Times New Roman"/>
          <w:sz w:val="24"/>
          <w:szCs w:val="24"/>
        </w:rPr>
        <w:t>6</w:t>
      </w:r>
      <w:r w:rsidR="001F4FC8" w:rsidRPr="00D83766">
        <w:rPr>
          <w:rFonts w:ascii="Times New Roman" w:eastAsia="Times New Roman" w:hAnsi="Times New Roman" w:cs="Times New Roman"/>
          <w:sz w:val="24"/>
          <w:szCs w:val="24"/>
        </w:rPr>
        <w:t>/1:75/,K</w:t>
      </w:r>
      <w:r w:rsidR="007B32CC">
        <w:rPr>
          <w:rFonts w:ascii="Times New Roman" w:eastAsia="Times New Roman" w:hAnsi="Times New Roman" w:cs="Times New Roman"/>
          <w:sz w:val="24"/>
          <w:szCs w:val="24"/>
        </w:rPr>
        <w:t>2</w:t>
      </w:r>
      <w:r w:rsidR="001F4FC8" w:rsidRPr="00D83766">
        <w:rPr>
          <w:rFonts w:ascii="Times New Roman" w:eastAsia="Times New Roman" w:hAnsi="Times New Roman" w:cs="Times New Roman"/>
          <w:sz w:val="24"/>
          <w:szCs w:val="24"/>
        </w:rPr>
        <w:t>/1:75/,(RC</w:t>
      </w:r>
      <w:r w:rsidR="007B32CC">
        <w:rPr>
          <w:rFonts w:ascii="Times New Roman" w:eastAsia="Times New Roman" w:hAnsi="Times New Roman" w:cs="Times New Roman"/>
          <w:sz w:val="24"/>
          <w:szCs w:val="24"/>
        </w:rPr>
        <w:t>7</w:t>
      </w:r>
      <w:r w:rsidR="001F4FC8" w:rsidRPr="00D83766">
        <w:rPr>
          <w:rFonts w:ascii="Times New Roman" w:eastAsia="Times New Roman" w:hAnsi="Times New Roman" w:cs="Times New Roman"/>
          <w:sz w:val="24"/>
          <w:szCs w:val="24"/>
        </w:rPr>
        <w:t>,RC</w:t>
      </w:r>
      <w:r w:rsidR="007B32CC">
        <w:rPr>
          <w:rFonts w:ascii="Times New Roman" w:eastAsia="Times New Roman" w:hAnsi="Times New Roman" w:cs="Times New Roman"/>
          <w:sz w:val="24"/>
          <w:szCs w:val="24"/>
        </w:rPr>
        <w:t>8</w:t>
      </w:r>
      <w:r w:rsidR="001F4FC8" w:rsidRPr="00D83766">
        <w:rPr>
          <w:rFonts w:ascii="Times New Roman" w:eastAsia="Times New Roman" w:hAnsi="Times New Roman" w:cs="Times New Roman"/>
          <w:sz w:val="24"/>
          <w:szCs w:val="24"/>
        </w:rPr>
        <w:t>,RC</w:t>
      </w:r>
      <w:r w:rsidR="007B32CC">
        <w:rPr>
          <w:rFonts w:ascii="Times New Roman" w:eastAsia="Times New Roman" w:hAnsi="Times New Roman" w:cs="Times New Roman"/>
          <w:sz w:val="24"/>
          <w:szCs w:val="24"/>
        </w:rPr>
        <w:t>9</w:t>
      </w:r>
      <w:r w:rsidR="001F4FC8" w:rsidRPr="00D83766">
        <w:rPr>
          <w:rFonts w:ascii="Times New Roman" w:eastAsia="Times New Roman" w:hAnsi="Times New Roman" w:cs="Times New Roman"/>
          <w:sz w:val="24"/>
          <w:szCs w:val="24"/>
        </w:rPr>
        <w:t>,RC</w:t>
      </w:r>
      <w:r w:rsidR="007B32CC">
        <w:rPr>
          <w:rFonts w:ascii="Times New Roman" w:eastAsia="Times New Roman" w:hAnsi="Times New Roman" w:cs="Times New Roman"/>
          <w:sz w:val="24"/>
          <w:szCs w:val="24"/>
        </w:rPr>
        <w:t>10</w:t>
      </w:r>
      <w:r w:rsidR="001F4FC8" w:rsidRPr="00D83766">
        <w:rPr>
          <w:rFonts w:ascii="Times New Roman" w:eastAsia="Times New Roman" w:hAnsi="Times New Roman" w:cs="Times New Roman"/>
          <w:sz w:val="24"/>
          <w:szCs w:val="24"/>
        </w:rPr>
        <w:t>),RC</w:t>
      </w:r>
      <w:r w:rsidR="007B32CC">
        <w:rPr>
          <w:rFonts w:ascii="Times New Roman" w:eastAsia="Times New Roman" w:hAnsi="Times New Roman" w:cs="Times New Roman"/>
          <w:sz w:val="24"/>
          <w:szCs w:val="24"/>
        </w:rPr>
        <w:t>11</w:t>
      </w:r>
      <w:r w:rsidR="001F4FC8" w:rsidRPr="00D83766">
        <w:rPr>
          <w:rFonts w:ascii="Times New Roman" w:eastAsia="Times New Roman" w:hAnsi="Times New Roman" w:cs="Times New Roman"/>
          <w:sz w:val="24"/>
          <w:szCs w:val="24"/>
        </w:rPr>
        <w:t>/1:75/,RC1</w:t>
      </w:r>
      <w:r w:rsidR="007B32CC">
        <w:rPr>
          <w:rFonts w:ascii="Times New Roman" w:eastAsia="Times New Roman" w:hAnsi="Times New Roman" w:cs="Times New Roman"/>
          <w:sz w:val="24"/>
          <w:szCs w:val="24"/>
        </w:rPr>
        <w:t>2</w:t>
      </w:r>
      <w:r w:rsidR="001F4FC8" w:rsidRPr="00D83766">
        <w:rPr>
          <w:rFonts w:ascii="Times New Roman" w:eastAsia="Times New Roman" w:hAnsi="Times New Roman" w:cs="Times New Roman"/>
          <w:sz w:val="24"/>
          <w:szCs w:val="24"/>
        </w:rPr>
        <w:t>/1:75/,RC1</w:t>
      </w:r>
      <w:r w:rsidR="007B32CC">
        <w:rPr>
          <w:rFonts w:ascii="Times New Roman" w:eastAsia="Times New Roman" w:hAnsi="Times New Roman" w:cs="Times New Roman"/>
          <w:sz w:val="24"/>
          <w:szCs w:val="24"/>
        </w:rPr>
        <w:t>3</w:t>
      </w:r>
      <w:r w:rsidR="001F4FC8" w:rsidRPr="00D83766">
        <w:rPr>
          <w:rFonts w:ascii="Times New Roman" w:eastAsia="Times New Roman" w:hAnsi="Times New Roman" w:cs="Times New Roman"/>
          <w:sz w:val="24"/>
          <w:szCs w:val="24"/>
        </w:rPr>
        <w:t>/1:75/,R</w:t>
      </w:r>
      <w:r w:rsidR="007B32CC">
        <w:rPr>
          <w:rFonts w:ascii="Times New Roman" w:eastAsia="Times New Roman" w:hAnsi="Times New Roman" w:cs="Times New Roman"/>
          <w:sz w:val="24"/>
          <w:szCs w:val="24"/>
        </w:rPr>
        <w:t>D7</w:t>
      </w:r>
      <w:r w:rsidR="001F4FC8" w:rsidRPr="00D83766">
        <w:rPr>
          <w:rFonts w:ascii="Times New Roman" w:eastAsia="Times New Roman" w:hAnsi="Times New Roman" w:cs="Times New Roman"/>
          <w:sz w:val="24"/>
          <w:szCs w:val="24"/>
        </w:rPr>
        <w:t>/1:75</w:t>
      </w:r>
      <w:r w:rsidR="001336D3" w:rsidRPr="00D83766">
        <w:rPr>
          <w:rFonts w:ascii="Times New Roman" w:eastAsia="Times New Roman" w:hAnsi="Times New Roman" w:cs="Times New Roman"/>
          <w:sz w:val="24"/>
          <w:szCs w:val="24"/>
        </w:rPr>
        <w:t>/</w:t>
      </w:r>
      <w:r w:rsidR="001F4FC8" w:rsidRPr="00D83766">
        <w:rPr>
          <w:rFonts w:ascii="Times New Roman" w:eastAsia="Times New Roman" w:hAnsi="Times New Roman" w:cs="Times New Roman"/>
          <w:sz w:val="24"/>
          <w:szCs w:val="24"/>
        </w:rPr>
        <w:t>)</w:t>
      </w:r>
      <w:r w:rsidR="007B32CC">
        <w:rPr>
          <w:rFonts w:ascii="Times New Roman" w:eastAsia="Times New Roman" w:hAnsi="Times New Roman" w:cs="Times New Roman"/>
          <w:sz w:val="24"/>
          <w:szCs w:val="24"/>
        </w:rPr>
        <w:t>;RD8,RD9)</w:t>
      </w:r>
    </w:p>
    <w:p w14:paraId="2FECBDF3" w14:textId="1E489F0C" w:rsidR="001C1299" w:rsidRPr="00D83766" w:rsidRDefault="001C1299" w:rsidP="001C1299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766">
        <w:rPr>
          <w:rFonts w:ascii="Times New Roman" w:eastAsia="Times New Roman" w:hAnsi="Times New Roman" w:cs="Times New Roman"/>
          <w:sz w:val="24"/>
          <w:szCs w:val="24"/>
        </w:rPr>
        <w:t xml:space="preserve">b) varianta II: în identificatorii unităților informaționale se conține numărul nivelului structural al T.I.; </w:t>
      </w:r>
    </w:p>
    <w:p w14:paraId="6A952848" w14:textId="77777777" w:rsidR="00F612FE" w:rsidRPr="00F612FE" w:rsidRDefault="00F612FE" w:rsidP="00F612F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2FE">
        <w:rPr>
          <w:rFonts w:ascii="Times New Roman" w:eastAsia="Times New Roman" w:hAnsi="Times New Roman" w:cs="Times New Roman"/>
          <w:sz w:val="24"/>
          <w:szCs w:val="24"/>
        </w:rPr>
        <w:t>T.I. 1:3: (RD1, RD12, RD13, RD14, RD21/1:75/, RD22/1:75/, RD23/1:75/, K21/1:75/ (RC21, RC22), K22/1:75/ (K23(RC23, RC24) K24(RC25, RC26)), K25/1:75/ (RC27, RC28), RD31, RD32)</w:t>
      </w:r>
    </w:p>
    <w:p w14:paraId="283FCEC6" w14:textId="54B62423" w:rsidR="001C1299" w:rsidRPr="00D83766" w:rsidRDefault="001C1299" w:rsidP="001C1299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766">
        <w:rPr>
          <w:rFonts w:ascii="Times New Roman" w:eastAsia="Times New Roman" w:hAnsi="Times New Roman" w:cs="Times New Roman"/>
          <w:sz w:val="24"/>
          <w:szCs w:val="24"/>
        </w:rPr>
        <w:t xml:space="preserve">c) varianta III: fiecare nivel ierarhic structural al T.I. se consideră drept comunicare. </w:t>
      </w:r>
    </w:p>
    <w:p w14:paraId="5AD354CC" w14:textId="502D9AE4" w:rsidR="00A9523C" w:rsidRDefault="00CA54A7" w:rsidP="00A952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766">
        <w:rPr>
          <w:rFonts w:ascii="Times New Roman" w:eastAsia="Times New Roman" w:hAnsi="Times New Roman" w:cs="Times New Roman"/>
          <w:sz w:val="24"/>
          <w:szCs w:val="24"/>
        </w:rPr>
        <w:t>T.I./1:</w:t>
      </w:r>
      <w:r w:rsidR="008B75CD" w:rsidRPr="00D83766">
        <w:rPr>
          <w:rFonts w:ascii="Times New Roman" w:eastAsia="Times New Roman" w:hAnsi="Times New Roman" w:cs="Times New Roman"/>
          <w:sz w:val="24"/>
          <w:szCs w:val="24"/>
        </w:rPr>
        <w:t>3</w:t>
      </w:r>
      <w:r w:rsidR="00A9523C">
        <w:rPr>
          <w:rFonts w:ascii="Times New Roman" w:eastAsia="Times New Roman" w:hAnsi="Times New Roman" w:cs="Times New Roman"/>
          <w:sz w:val="24"/>
          <w:szCs w:val="24"/>
        </w:rPr>
        <w:t>/, K1(RD1, RD2, RD3), K2</w:t>
      </w:r>
      <w:r w:rsidR="00A9523C" w:rsidRPr="00D83766">
        <w:rPr>
          <w:rFonts w:ascii="Times New Roman" w:eastAsia="Times New Roman" w:hAnsi="Times New Roman" w:cs="Times New Roman"/>
          <w:sz w:val="24"/>
          <w:szCs w:val="24"/>
        </w:rPr>
        <w:t>/1:75/,</w:t>
      </w:r>
      <w:r w:rsidR="00A9523C">
        <w:rPr>
          <w:rFonts w:ascii="Times New Roman" w:eastAsia="Times New Roman" w:hAnsi="Times New Roman" w:cs="Times New Roman"/>
          <w:sz w:val="24"/>
          <w:szCs w:val="24"/>
        </w:rPr>
        <w:t>(RD4, RD5, RD6, K4(RC1,RC2, RC3,RC4, RC5), RC6</w:t>
      </w:r>
      <w:r w:rsidR="00A9523C" w:rsidRPr="00D83766">
        <w:rPr>
          <w:rFonts w:ascii="Times New Roman" w:eastAsia="Times New Roman" w:hAnsi="Times New Roman" w:cs="Times New Roman"/>
          <w:sz w:val="24"/>
          <w:szCs w:val="24"/>
        </w:rPr>
        <w:t>/1:75/</w:t>
      </w:r>
      <w:r w:rsidR="00A9523C">
        <w:rPr>
          <w:rFonts w:ascii="Times New Roman" w:eastAsia="Times New Roman" w:hAnsi="Times New Roman" w:cs="Times New Roman"/>
          <w:sz w:val="24"/>
          <w:szCs w:val="24"/>
        </w:rPr>
        <w:t>, K5(K6</w:t>
      </w:r>
      <w:r w:rsidR="00FB6FD4">
        <w:rPr>
          <w:rFonts w:ascii="Times New Roman" w:eastAsia="Times New Roman" w:hAnsi="Times New Roman" w:cs="Times New Roman"/>
          <w:sz w:val="24"/>
          <w:szCs w:val="24"/>
        </w:rPr>
        <w:t xml:space="preserve"> (RC7, RC8, RC9, RC10), K7(RC11, RC12, RC13, RD7), K3(RD8, RD9)</w:t>
      </w:r>
    </w:p>
    <w:p w14:paraId="11C73D21" w14:textId="28A847B3" w:rsidR="00AD1446" w:rsidRPr="00D83766" w:rsidRDefault="00AD1446" w:rsidP="00A9523C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83766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Interpretarea grafica</w:t>
      </w:r>
    </w:p>
    <w:p w14:paraId="47D07ED3" w14:textId="77777777" w:rsidR="00AD1446" w:rsidRPr="00D83766" w:rsidRDefault="00AD1446" w:rsidP="00AD1446">
      <w:pPr>
        <w:pStyle w:val="ListParagraph"/>
        <w:tabs>
          <w:tab w:val="left" w:pos="5985"/>
        </w:tabs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</w:rPr>
      </w:pPr>
    </w:p>
    <w:p w14:paraId="160A75DD" w14:textId="5DD49D2B" w:rsidR="00AD1446" w:rsidRPr="00D83766" w:rsidRDefault="00AD1446" w:rsidP="00AD144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766">
        <w:rPr>
          <w:rFonts w:ascii="Times New Roman" w:eastAsia="Times New Roman" w:hAnsi="Times New Roman" w:cs="Times New Roman"/>
          <w:b/>
          <w:bCs/>
          <w:sz w:val="24"/>
          <w:szCs w:val="24"/>
        </w:rPr>
        <w:t>De interpretat (descris) această totalitate informațională prin metoda grafică în următoarele trei variante:</w:t>
      </w:r>
    </w:p>
    <w:p w14:paraId="2A58633F" w14:textId="3C6EE1F7" w:rsidR="00AD1446" w:rsidRPr="00D83766" w:rsidRDefault="004D5A77" w:rsidP="00AD1446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77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777024" behindDoc="0" locked="0" layoutInCell="1" allowOverlap="1" wp14:anchorId="31EAE7FB" wp14:editId="3431025A">
            <wp:simplePos x="0" y="0"/>
            <wp:positionH relativeFrom="column">
              <wp:posOffset>173121</wp:posOffset>
            </wp:positionH>
            <wp:positionV relativeFrom="paragraph">
              <wp:posOffset>507164</wp:posOffset>
            </wp:positionV>
            <wp:extent cx="5943600" cy="2320925"/>
            <wp:effectExtent l="0" t="0" r="0" b="3175"/>
            <wp:wrapTopAndBottom/>
            <wp:docPr id="2103237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3753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1446" w:rsidRPr="00D83766">
        <w:rPr>
          <w:rFonts w:ascii="Times New Roman" w:eastAsia="Times New Roman" w:hAnsi="Times New Roman" w:cs="Times New Roman"/>
          <w:sz w:val="24"/>
          <w:szCs w:val="24"/>
        </w:rPr>
        <w:t xml:space="preserve">varianta I: în identificatorii unităților informaționale nu se conține numărul nivelului structural al T.I.; </w:t>
      </w:r>
    </w:p>
    <w:p w14:paraId="4869A630" w14:textId="5E49487E" w:rsidR="00937491" w:rsidRPr="00D83766" w:rsidRDefault="00937491" w:rsidP="00AD1446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5C71E228" w14:textId="069E1049" w:rsidR="00AD1446" w:rsidRDefault="00AD1446" w:rsidP="00AD1446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766">
        <w:rPr>
          <w:rFonts w:ascii="Times New Roman" w:eastAsia="Times New Roman" w:hAnsi="Times New Roman" w:cs="Times New Roman"/>
          <w:sz w:val="24"/>
          <w:szCs w:val="24"/>
        </w:rPr>
        <w:t>varianta II: în identificatorii unităților informaționale se conține numărul nivelului structural al T.I.;</w:t>
      </w:r>
    </w:p>
    <w:p w14:paraId="57D63E97" w14:textId="77777777" w:rsidR="00E36894" w:rsidRPr="00E36894" w:rsidRDefault="00E36894" w:rsidP="00E3689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B80B14E" w14:textId="5E1B8F6C" w:rsidR="00E36894" w:rsidRPr="00E36894" w:rsidRDefault="00E36894" w:rsidP="00E368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9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25A1DDD" wp14:editId="33DA2566">
            <wp:extent cx="5943600" cy="1953260"/>
            <wp:effectExtent l="0" t="0" r="0" b="8890"/>
            <wp:docPr id="1037837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371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E4C1" w14:textId="6401DABE" w:rsidR="000F3FEC" w:rsidRPr="00D83766" w:rsidRDefault="000F3FEC" w:rsidP="00AD1446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477EED" w14:textId="3C2B210A" w:rsidR="00AD1446" w:rsidRPr="00D83766" w:rsidRDefault="00AD1446" w:rsidP="00AD1446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766">
        <w:rPr>
          <w:rFonts w:ascii="Times New Roman" w:eastAsia="Times New Roman" w:hAnsi="Times New Roman" w:cs="Times New Roman"/>
          <w:sz w:val="24"/>
          <w:szCs w:val="24"/>
        </w:rPr>
        <w:t xml:space="preserve">c) varianta III: fiecare nivel ierarhic structural al T.I. se consideră drept comunicare. </w:t>
      </w:r>
    </w:p>
    <w:p w14:paraId="3F0DA214" w14:textId="380B5A41" w:rsidR="000F5A43" w:rsidRPr="00D83766" w:rsidRDefault="00F612FE" w:rsidP="000F5A43">
      <w:pPr>
        <w:rPr>
          <w:rFonts w:ascii="Times New Roman" w:hAnsi="Times New Roman" w:cs="Times New Roman"/>
          <w:sz w:val="24"/>
          <w:szCs w:val="24"/>
        </w:rPr>
      </w:pPr>
      <w:r w:rsidRPr="00F612F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CB4A705" wp14:editId="2DE565A0">
            <wp:extent cx="5943600" cy="2604135"/>
            <wp:effectExtent l="0" t="0" r="0" b="5715"/>
            <wp:docPr id="1137748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486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6FBF" w14:textId="35EA5CBE" w:rsidR="000F5A43" w:rsidRPr="00D83766" w:rsidRDefault="000F5A43" w:rsidP="00266B9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D837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4.De caracterizat structura T.I.</w:t>
      </w:r>
    </w:p>
    <w:p w14:paraId="238ADDCA" w14:textId="77777777" w:rsidR="00266B9B" w:rsidRPr="00266B9B" w:rsidRDefault="00266B9B" w:rsidP="00266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9B">
        <w:rPr>
          <w:rFonts w:ascii="Times New Roman" w:eastAsia="Times New Roman" w:hAnsi="Times New Roman" w:cs="Times New Roman"/>
          <w:sz w:val="24"/>
          <w:szCs w:val="24"/>
        </w:rPr>
        <w:t>Structura T.I. prezentată în varianta a II-a reprezintă o schemă de organizare a datelor referitoare la calculul și plata salariilor într-o companie. Prin intermediul codurilor alfanumerice (RD, RC, K), această structură stabilește o ierarhie clară între diferitele elemente de date, facilitând astfel înțelegerea, analiza și gestionarea informațiilor salariale.</w:t>
      </w:r>
    </w:p>
    <w:p w14:paraId="216B49A7" w14:textId="77777777" w:rsidR="00266B9B" w:rsidRPr="00266B9B" w:rsidRDefault="00266B9B" w:rsidP="00266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9B">
        <w:rPr>
          <w:rFonts w:ascii="Times New Roman" w:eastAsia="Times New Roman" w:hAnsi="Times New Roman" w:cs="Times New Roman"/>
          <w:b/>
          <w:bCs/>
          <w:sz w:val="24"/>
          <w:szCs w:val="24"/>
        </w:rPr>
        <w:t>Caracteristicile Fundamentale ale Structurii</w:t>
      </w:r>
    </w:p>
    <w:p w14:paraId="2BF55925" w14:textId="77777777" w:rsidR="00266B9B" w:rsidRPr="00266B9B" w:rsidRDefault="00266B9B" w:rsidP="00266B9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9B">
        <w:rPr>
          <w:rFonts w:ascii="Times New Roman" w:eastAsia="Times New Roman" w:hAnsi="Times New Roman" w:cs="Times New Roman"/>
          <w:b/>
          <w:bCs/>
          <w:sz w:val="24"/>
          <w:szCs w:val="24"/>
        </w:rPr>
        <w:t>Ierarhie:</w:t>
      </w:r>
      <w:r w:rsidRPr="00266B9B">
        <w:rPr>
          <w:rFonts w:ascii="Times New Roman" w:eastAsia="Times New Roman" w:hAnsi="Times New Roman" w:cs="Times New Roman"/>
          <w:sz w:val="24"/>
          <w:szCs w:val="24"/>
        </w:rPr>
        <w:t xml:space="preserve"> Structura este organizată pe niveluri ierarhice, fiecare nivel reprezentând o categorie de informații mai specifică. De exemplu, nivelul "RD" (departamente) este subordonat nivelului "T.I." (întregul sistem de calcul al salariilor).</w:t>
      </w:r>
    </w:p>
    <w:p w14:paraId="7E69B33C" w14:textId="77777777" w:rsidR="00266B9B" w:rsidRPr="00266B9B" w:rsidRDefault="00266B9B" w:rsidP="00266B9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9B">
        <w:rPr>
          <w:rFonts w:ascii="Times New Roman" w:eastAsia="Times New Roman" w:hAnsi="Times New Roman" w:cs="Times New Roman"/>
          <w:b/>
          <w:bCs/>
          <w:sz w:val="24"/>
          <w:szCs w:val="24"/>
        </w:rPr>
        <w:t>Modularitate:</w:t>
      </w:r>
      <w:r w:rsidRPr="00266B9B">
        <w:rPr>
          <w:rFonts w:ascii="Times New Roman" w:eastAsia="Times New Roman" w:hAnsi="Times New Roman" w:cs="Times New Roman"/>
          <w:sz w:val="24"/>
          <w:szCs w:val="24"/>
        </w:rPr>
        <w:t xml:space="preserve"> Structura este împărțită în module distincte (RD, RC, K), fiecare cu o funcție specifică. Această modularitate facilitează modificările și extinderea sistemului.</w:t>
      </w:r>
    </w:p>
    <w:p w14:paraId="380DF9FC" w14:textId="77777777" w:rsidR="00266B9B" w:rsidRPr="00266B9B" w:rsidRDefault="00266B9B" w:rsidP="00266B9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9B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Flexibilitate:</w:t>
      </w:r>
      <w:r w:rsidRPr="00266B9B">
        <w:rPr>
          <w:rFonts w:ascii="Times New Roman" w:eastAsia="Times New Roman" w:hAnsi="Times New Roman" w:cs="Times New Roman"/>
          <w:sz w:val="24"/>
          <w:szCs w:val="24"/>
        </w:rPr>
        <w:t xml:space="preserve"> Structura poate fi adaptată pentru a se potrivi nevoilor specifice ale diferitelor organizații. Prin adăugarea de noi coduri sau modificarea relațiilor dintre ele, sistemul poate fi personalizat.</w:t>
      </w:r>
    </w:p>
    <w:p w14:paraId="0B3C15B0" w14:textId="77777777" w:rsidR="00266B9B" w:rsidRPr="00266B9B" w:rsidRDefault="00266B9B" w:rsidP="00266B9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9B">
        <w:rPr>
          <w:rFonts w:ascii="Times New Roman" w:eastAsia="Times New Roman" w:hAnsi="Times New Roman" w:cs="Times New Roman"/>
          <w:b/>
          <w:bCs/>
          <w:sz w:val="24"/>
          <w:szCs w:val="24"/>
        </w:rPr>
        <w:t>Codare:</w:t>
      </w:r>
      <w:r w:rsidRPr="00266B9B">
        <w:rPr>
          <w:rFonts w:ascii="Times New Roman" w:eastAsia="Times New Roman" w:hAnsi="Times New Roman" w:cs="Times New Roman"/>
          <w:sz w:val="24"/>
          <w:szCs w:val="24"/>
        </w:rPr>
        <w:t xml:space="preserve"> Utilizarea codurilor alfanumerice permite o identificare rapidă și univocă a elementelor de date, facilitând căutarea și extragerea informațiilor.</w:t>
      </w:r>
    </w:p>
    <w:p w14:paraId="1B18ABF3" w14:textId="77777777" w:rsidR="00266B9B" w:rsidRPr="00266B9B" w:rsidRDefault="00266B9B" w:rsidP="00266B9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9B">
        <w:rPr>
          <w:rFonts w:ascii="Times New Roman" w:eastAsia="Times New Roman" w:hAnsi="Times New Roman" w:cs="Times New Roman"/>
          <w:b/>
          <w:bCs/>
          <w:sz w:val="24"/>
          <w:szCs w:val="24"/>
        </w:rPr>
        <w:t>Detaliere:</w:t>
      </w:r>
      <w:r w:rsidRPr="00266B9B">
        <w:rPr>
          <w:rFonts w:ascii="Times New Roman" w:eastAsia="Times New Roman" w:hAnsi="Times New Roman" w:cs="Times New Roman"/>
          <w:sz w:val="24"/>
          <w:szCs w:val="24"/>
        </w:rPr>
        <w:t xml:space="preserve"> Structura oferă un nivel de detaliere suficient pentru a analiza în detaliu procesul de calcul al salariilor, de la nivelul întregii companii până la nivelul individual al angajatului.</w:t>
      </w:r>
    </w:p>
    <w:p w14:paraId="1C8946CC" w14:textId="77777777" w:rsidR="00266B9B" w:rsidRPr="00266B9B" w:rsidRDefault="00266B9B" w:rsidP="00266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9B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Interpretarea Codurilor</w:t>
      </w:r>
    </w:p>
    <w:p w14:paraId="596DB874" w14:textId="77777777" w:rsidR="00266B9B" w:rsidRPr="00266B9B" w:rsidRDefault="00266B9B" w:rsidP="00266B9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9B">
        <w:rPr>
          <w:rFonts w:ascii="Times New Roman" w:eastAsia="Times New Roman" w:hAnsi="Times New Roman" w:cs="Times New Roman"/>
          <w:b/>
          <w:bCs/>
          <w:sz w:val="24"/>
          <w:szCs w:val="24"/>
        </w:rPr>
        <w:t>T.I.:</w:t>
      </w:r>
      <w:r w:rsidRPr="00266B9B">
        <w:rPr>
          <w:rFonts w:ascii="Times New Roman" w:eastAsia="Times New Roman" w:hAnsi="Times New Roman" w:cs="Times New Roman"/>
          <w:sz w:val="24"/>
          <w:szCs w:val="24"/>
        </w:rPr>
        <w:t xml:space="preserve"> Reprezintă sistemul informațional de calcul al salariilor în ansamblu.</w:t>
      </w:r>
    </w:p>
    <w:p w14:paraId="614A2AC2" w14:textId="77777777" w:rsidR="00266B9B" w:rsidRPr="00266B9B" w:rsidRDefault="00266B9B" w:rsidP="00266B9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9B">
        <w:rPr>
          <w:rFonts w:ascii="Times New Roman" w:eastAsia="Times New Roman" w:hAnsi="Times New Roman" w:cs="Times New Roman"/>
          <w:b/>
          <w:bCs/>
          <w:sz w:val="24"/>
          <w:szCs w:val="24"/>
        </w:rPr>
        <w:t>RD:</w:t>
      </w:r>
      <w:r w:rsidRPr="00266B9B">
        <w:rPr>
          <w:rFonts w:ascii="Times New Roman" w:eastAsia="Times New Roman" w:hAnsi="Times New Roman" w:cs="Times New Roman"/>
          <w:sz w:val="24"/>
          <w:szCs w:val="24"/>
        </w:rPr>
        <w:t xml:space="preserve"> Indică departamentele sau secțiile din cadrul companiei, fiind o primă divizare a datelor.</w:t>
      </w:r>
    </w:p>
    <w:p w14:paraId="75572E8A" w14:textId="77777777" w:rsidR="00266B9B" w:rsidRPr="00266B9B" w:rsidRDefault="00266B9B" w:rsidP="00266B9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9B">
        <w:rPr>
          <w:rFonts w:ascii="Times New Roman" w:eastAsia="Times New Roman" w:hAnsi="Times New Roman" w:cs="Times New Roman"/>
          <w:b/>
          <w:bCs/>
          <w:sz w:val="24"/>
          <w:szCs w:val="24"/>
        </w:rPr>
        <w:t>RC:</w:t>
      </w:r>
      <w:r w:rsidRPr="00266B9B">
        <w:rPr>
          <w:rFonts w:ascii="Times New Roman" w:eastAsia="Times New Roman" w:hAnsi="Times New Roman" w:cs="Times New Roman"/>
          <w:sz w:val="24"/>
          <w:szCs w:val="24"/>
        </w:rPr>
        <w:t xml:space="preserve"> Se referă la diferite categorii de venituri, deduceri sau alte elemente componente ale salariului (de exemplu, salariu de bază, prime, sporuri, impozite).</w:t>
      </w:r>
    </w:p>
    <w:p w14:paraId="2CA14AB6" w14:textId="77777777" w:rsidR="00266B9B" w:rsidRPr="00266B9B" w:rsidRDefault="00266B9B" w:rsidP="00266B9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9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K:</w:t>
      </w:r>
      <w:r w:rsidRPr="00266B9B">
        <w:rPr>
          <w:rFonts w:ascii="Times New Roman" w:eastAsia="Times New Roman" w:hAnsi="Times New Roman" w:cs="Times New Roman"/>
          <w:sz w:val="24"/>
          <w:szCs w:val="24"/>
        </w:rPr>
        <w:t xml:space="preserve"> Probabil reprezintă indicatori de performanță sau criterii de calcul utilizate pentru determinarea anumitor componente ale salariului.</w:t>
      </w:r>
    </w:p>
    <w:p w14:paraId="42BBF538" w14:textId="77777777" w:rsidR="00266B9B" w:rsidRPr="00266B9B" w:rsidRDefault="00266B9B" w:rsidP="00266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9B">
        <w:rPr>
          <w:rFonts w:ascii="Times New Roman" w:eastAsia="Times New Roman" w:hAnsi="Times New Roman" w:cs="Times New Roman"/>
          <w:b/>
          <w:bCs/>
          <w:sz w:val="24"/>
          <w:szCs w:val="24"/>
        </w:rPr>
        <w:t>Relațiile între Niveluri</w:t>
      </w:r>
    </w:p>
    <w:p w14:paraId="3FBB3BA9" w14:textId="77777777" w:rsidR="00266B9B" w:rsidRPr="00266B9B" w:rsidRDefault="00266B9B" w:rsidP="00266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9B">
        <w:rPr>
          <w:rFonts w:ascii="Times New Roman" w:eastAsia="Times New Roman" w:hAnsi="Times New Roman" w:cs="Times New Roman"/>
          <w:sz w:val="24"/>
          <w:szCs w:val="24"/>
        </w:rPr>
        <w:t>Fiecare nivel al structurii este interconectat cu celelalte niveluri. De exemplu:</w:t>
      </w:r>
    </w:p>
    <w:p w14:paraId="0CECA5D4" w14:textId="77777777" w:rsidR="00266B9B" w:rsidRPr="00266B9B" w:rsidRDefault="00266B9B" w:rsidP="00266B9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9B">
        <w:rPr>
          <w:rFonts w:ascii="Times New Roman" w:eastAsia="Times New Roman" w:hAnsi="Times New Roman" w:cs="Times New Roman"/>
          <w:sz w:val="24"/>
          <w:szCs w:val="24"/>
        </w:rPr>
        <w:t>Un anumit "RC" (categorie de venit) este asociat cu un anumit "RD" (departament), ceea ce înseamnă că acel tip de venit este specific pentru angajații din acel departament.</w:t>
      </w:r>
    </w:p>
    <w:p w14:paraId="6DA26AEA" w14:textId="77777777" w:rsidR="00266B9B" w:rsidRPr="00266B9B" w:rsidRDefault="00266B9B" w:rsidP="00266B9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9B">
        <w:rPr>
          <w:rFonts w:ascii="Times New Roman" w:eastAsia="Times New Roman" w:hAnsi="Times New Roman" w:cs="Times New Roman"/>
          <w:sz w:val="24"/>
          <w:szCs w:val="24"/>
        </w:rPr>
        <w:t>Indicatorii de performanță "K" sunt utilizați pentru a calcula anumite componente ale salariului, cum ar fi primele sau sporurile.</w:t>
      </w:r>
    </w:p>
    <w:p w14:paraId="0AEC75FE" w14:textId="77777777" w:rsidR="00266B9B" w:rsidRPr="00266B9B" w:rsidRDefault="00266B9B" w:rsidP="00266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9B">
        <w:rPr>
          <w:rFonts w:ascii="Times New Roman" w:eastAsia="Times New Roman" w:hAnsi="Times New Roman" w:cs="Times New Roman"/>
          <w:b/>
          <w:bCs/>
          <w:sz w:val="24"/>
          <w:szCs w:val="24"/>
        </w:rPr>
        <w:t>Avantaje ale acestei Structuri</w:t>
      </w:r>
    </w:p>
    <w:p w14:paraId="2C7742CD" w14:textId="77777777" w:rsidR="00266B9B" w:rsidRPr="00266B9B" w:rsidRDefault="00266B9B" w:rsidP="00266B9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9B">
        <w:rPr>
          <w:rFonts w:ascii="Times New Roman" w:eastAsia="Times New Roman" w:hAnsi="Times New Roman" w:cs="Times New Roman"/>
          <w:b/>
          <w:bCs/>
          <w:sz w:val="24"/>
          <w:szCs w:val="24"/>
        </w:rPr>
        <w:t>Claritate și consistență:</w:t>
      </w:r>
      <w:r w:rsidRPr="00266B9B">
        <w:rPr>
          <w:rFonts w:ascii="Times New Roman" w:eastAsia="Times New Roman" w:hAnsi="Times New Roman" w:cs="Times New Roman"/>
          <w:sz w:val="24"/>
          <w:szCs w:val="24"/>
        </w:rPr>
        <w:t xml:space="preserve"> Structura ierarhică și codarea uniformă asigură o prezentare clară și consistentă a datelor.</w:t>
      </w:r>
    </w:p>
    <w:p w14:paraId="764A8EC8" w14:textId="77777777" w:rsidR="00266B9B" w:rsidRPr="00266B9B" w:rsidRDefault="00266B9B" w:rsidP="00266B9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9B">
        <w:rPr>
          <w:rFonts w:ascii="Times New Roman" w:eastAsia="Times New Roman" w:hAnsi="Times New Roman" w:cs="Times New Roman"/>
          <w:b/>
          <w:bCs/>
          <w:sz w:val="24"/>
          <w:szCs w:val="24"/>
        </w:rPr>
        <w:t>Ușurință în utilizare:</w:t>
      </w:r>
      <w:r w:rsidRPr="00266B9B">
        <w:rPr>
          <w:rFonts w:ascii="Times New Roman" w:eastAsia="Times New Roman" w:hAnsi="Times New Roman" w:cs="Times New Roman"/>
          <w:sz w:val="24"/>
          <w:szCs w:val="24"/>
        </w:rPr>
        <w:t xml:space="preserve"> Odată ce structura este înțeleasă, este relativ simplu de navigat și de extras informațiile necesare.</w:t>
      </w:r>
    </w:p>
    <w:p w14:paraId="25548678" w14:textId="77777777" w:rsidR="00266B9B" w:rsidRPr="00266B9B" w:rsidRDefault="00266B9B" w:rsidP="00266B9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9B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Flexibilitate:</w:t>
      </w:r>
      <w:r w:rsidRPr="00266B9B">
        <w:rPr>
          <w:rFonts w:ascii="Times New Roman" w:eastAsia="Times New Roman" w:hAnsi="Times New Roman" w:cs="Times New Roman"/>
          <w:sz w:val="24"/>
          <w:szCs w:val="24"/>
        </w:rPr>
        <w:t xml:space="preserve"> Structura poate fi adaptată la diferite nevoi și poate fi extinsă pentru a include noi tipuri de informații.</w:t>
      </w:r>
    </w:p>
    <w:p w14:paraId="36B76E27" w14:textId="77777777" w:rsidR="00266B9B" w:rsidRPr="00266B9B" w:rsidRDefault="00266B9B" w:rsidP="00266B9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9B">
        <w:rPr>
          <w:rFonts w:ascii="Times New Roman" w:eastAsia="Times New Roman" w:hAnsi="Times New Roman" w:cs="Times New Roman"/>
          <w:b/>
          <w:bCs/>
          <w:sz w:val="24"/>
          <w:szCs w:val="24"/>
        </w:rPr>
        <w:t>Eficiență:</w:t>
      </w:r>
      <w:r w:rsidRPr="00266B9B">
        <w:rPr>
          <w:rFonts w:ascii="Times New Roman" w:eastAsia="Times New Roman" w:hAnsi="Times New Roman" w:cs="Times New Roman"/>
          <w:sz w:val="24"/>
          <w:szCs w:val="24"/>
        </w:rPr>
        <w:t xml:space="preserve"> Organizarea datelor într-o structură ierarhică facilitează procesarea și analiza datelor, economisind timp și resurse.</w:t>
      </w:r>
    </w:p>
    <w:p w14:paraId="0A9AE76F" w14:textId="77777777" w:rsidR="00266B9B" w:rsidRPr="00266B9B" w:rsidRDefault="00266B9B" w:rsidP="00266B9B">
      <w:pPr>
        <w:pStyle w:val="NormalWeb"/>
        <w:rPr>
          <w:lang w:val="ro-RO"/>
        </w:rPr>
      </w:pPr>
      <w:r w:rsidRPr="00266B9B">
        <w:rPr>
          <w:rStyle w:val="Strong"/>
          <w:lang w:val="ro-RO"/>
        </w:rPr>
        <w:t>Concluzie</w:t>
      </w:r>
    </w:p>
    <w:p w14:paraId="73AD3F60" w14:textId="77777777" w:rsidR="00266B9B" w:rsidRPr="00266B9B" w:rsidRDefault="00266B9B" w:rsidP="00266B9B">
      <w:pPr>
        <w:pStyle w:val="NormalWeb"/>
        <w:rPr>
          <w:lang w:val="ro-RO"/>
        </w:rPr>
      </w:pPr>
      <w:r w:rsidRPr="00266B9B">
        <w:rPr>
          <w:lang w:val="ro-RO"/>
        </w:rPr>
        <w:t>Structura T.I. prezentată reprezintă o bază solidă pentru gestionarea informațiilor salariale într-o organizație. Prin înțelegerea și optimizarea acestei structuri, companiile pot îmbunătăți eficiența proceselor de calcul și plată a salariilor, precum și calitatea deciziilor bazate pe aceste date.</w:t>
      </w:r>
    </w:p>
    <w:p w14:paraId="33C11B33" w14:textId="77777777" w:rsidR="00D83766" w:rsidRPr="00266B9B" w:rsidRDefault="00D83766" w:rsidP="000F5A43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40993AA" w14:textId="77777777" w:rsidR="000F5A43" w:rsidRPr="00D83766" w:rsidRDefault="000F5A43" w:rsidP="000F5A43">
      <w:pPr>
        <w:spacing w:line="360" w:lineRule="auto"/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</w:p>
    <w:p w14:paraId="3D01A717" w14:textId="77777777" w:rsidR="000F5A43" w:rsidRPr="00D83766" w:rsidRDefault="000F5A43" w:rsidP="000F5A43">
      <w:pPr>
        <w:rPr>
          <w:rFonts w:ascii="Times New Roman" w:hAnsi="Times New Roman" w:cs="Times New Roman"/>
          <w:sz w:val="24"/>
          <w:szCs w:val="24"/>
        </w:rPr>
      </w:pPr>
    </w:p>
    <w:p w14:paraId="0FD12E04" w14:textId="15B0E86D" w:rsidR="000F5A43" w:rsidRPr="00D83766" w:rsidRDefault="000F5A43" w:rsidP="000F5A43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sectPr w:rsidR="000F5A43" w:rsidRPr="00D83766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9583D2" w14:textId="77777777" w:rsidR="00997BE8" w:rsidRDefault="00997BE8" w:rsidP="00E026BD">
      <w:pPr>
        <w:spacing w:after="0" w:line="240" w:lineRule="auto"/>
      </w:pPr>
      <w:r>
        <w:separator/>
      </w:r>
    </w:p>
  </w:endnote>
  <w:endnote w:type="continuationSeparator" w:id="0">
    <w:p w14:paraId="73088FF9" w14:textId="77777777" w:rsidR="00997BE8" w:rsidRDefault="00997BE8" w:rsidP="00E02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0A971" w14:textId="58E74AFF" w:rsidR="00E026BD" w:rsidRPr="00E026BD" w:rsidRDefault="00E026BD" w:rsidP="00E026BD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E026BD">
      <w:rPr>
        <w:rFonts w:ascii="Times New Roman" w:hAnsi="Times New Roman" w:cs="Times New Roman"/>
        <w:sz w:val="24"/>
        <w:szCs w:val="24"/>
        <w:lang w:val="en-US"/>
      </w:rPr>
      <w:t>Chi</w:t>
    </w:r>
    <w:r w:rsidRPr="00E026BD">
      <w:rPr>
        <w:rFonts w:ascii="Times New Roman" w:hAnsi="Times New Roman" w:cs="Times New Roman"/>
        <w:sz w:val="24"/>
        <w:szCs w:val="24"/>
      </w:rPr>
      <w:t>șinău,2024</w:t>
    </w:r>
    <w:r>
      <w:rPr>
        <w:rFonts w:ascii="Times New Roman" w:hAnsi="Times New Roman" w:cs="Times New Roman"/>
        <w:sz w:val="24"/>
        <w:szCs w:val="24"/>
      </w:rPr>
      <w:t xml:space="preserve">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EAB490" w14:textId="77777777" w:rsidR="00997BE8" w:rsidRDefault="00997BE8" w:rsidP="00E026BD">
      <w:pPr>
        <w:spacing w:after="0" w:line="240" w:lineRule="auto"/>
      </w:pPr>
      <w:r>
        <w:separator/>
      </w:r>
    </w:p>
  </w:footnote>
  <w:footnote w:type="continuationSeparator" w:id="0">
    <w:p w14:paraId="2D7E7A91" w14:textId="77777777" w:rsidR="00997BE8" w:rsidRDefault="00997BE8" w:rsidP="00E026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07C78"/>
    <w:multiLevelType w:val="hybridMultilevel"/>
    <w:tmpl w:val="11E25B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67C25"/>
    <w:multiLevelType w:val="multilevel"/>
    <w:tmpl w:val="B77C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017BAE"/>
    <w:multiLevelType w:val="hybridMultilevel"/>
    <w:tmpl w:val="B096DB48"/>
    <w:lvl w:ilvl="0" w:tplc="3E0CA35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C6B21"/>
    <w:multiLevelType w:val="multilevel"/>
    <w:tmpl w:val="217A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763D72"/>
    <w:multiLevelType w:val="multilevel"/>
    <w:tmpl w:val="F2DA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47096"/>
    <w:multiLevelType w:val="multilevel"/>
    <w:tmpl w:val="05A4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D2D01"/>
    <w:multiLevelType w:val="multilevel"/>
    <w:tmpl w:val="7826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5C176A"/>
    <w:multiLevelType w:val="hybridMultilevel"/>
    <w:tmpl w:val="FA8C7E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63E94"/>
    <w:multiLevelType w:val="multilevel"/>
    <w:tmpl w:val="C94C1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91354F"/>
    <w:multiLevelType w:val="multilevel"/>
    <w:tmpl w:val="9BC0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FF1869"/>
    <w:multiLevelType w:val="hybridMultilevel"/>
    <w:tmpl w:val="834A40F8"/>
    <w:lvl w:ilvl="0" w:tplc="E2E048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5130C9"/>
    <w:multiLevelType w:val="multilevel"/>
    <w:tmpl w:val="9996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6E378C"/>
    <w:multiLevelType w:val="multilevel"/>
    <w:tmpl w:val="791C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2C0C64"/>
    <w:multiLevelType w:val="multilevel"/>
    <w:tmpl w:val="01BC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5A0FEE"/>
    <w:multiLevelType w:val="multilevel"/>
    <w:tmpl w:val="9C52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6FD013E"/>
    <w:multiLevelType w:val="multilevel"/>
    <w:tmpl w:val="9428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661A86"/>
    <w:multiLevelType w:val="hybridMultilevel"/>
    <w:tmpl w:val="5144F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FA5F5F"/>
    <w:multiLevelType w:val="multilevel"/>
    <w:tmpl w:val="0146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0544A6A"/>
    <w:multiLevelType w:val="hybridMultilevel"/>
    <w:tmpl w:val="00F4D700"/>
    <w:lvl w:ilvl="0" w:tplc="E2E048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6B63CC"/>
    <w:multiLevelType w:val="hybridMultilevel"/>
    <w:tmpl w:val="7076F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6545A8"/>
    <w:multiLevelType w:val="hybridMultilevel"/>
    <w:tmpl w:val="19B0E048"/>
    <w:lvl w:ilvl="0" w:tplc="3E0CA35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989830">
    <w:abstractNumId w:val="0"/>
  </w:num>
  <w:num w:numId="2" w16cid:durableId="2001150345">
    <w:abstractNumId w:val="7"/>
  </w:num>
  <w:num w:numId="3" w16cid:durableId="293220438">
    <w:abstractNumId w:val="2"/>
  </w:num>
  <w:num w:numId="4" w16cid:durableId="1876655378">
    <w:abstractNumId w:val="20"/>
  </w:num>
  <w:num w:numId="5" w16cid:durableId="1252012711">
    <w:abstractNumId w:val="16"/>
  </w:num>
  <w:num w:numId="6" w16cid:durableId="76556099">
    <w:abstractNumId w:val="19"/>
  </w:num>
  <w:num w:numId="7" w16cid:durableId="502284731">
    <w:abstractNumId w:val="10"/>
  </w:num>
  <w:num w:numId="8" w16cid:durableId="570701612">
    <w:abstractNumId w:val="11"/>
  </w:num>
  <w:num w:numId="9" w16cid:durableId="1541237079">
    <w:abstractNumId w:val="18"/>
  </w:num>
  <w:num w:numId="10" w16cid:durableId="483665398">
    <w:abstractNumId w:val="13"/>
  </w:num>
  <w:num w:numId="11" w16cid:durableId="1641109558">
    <w:abstractNumId w:val="1"/>
  </w:num>
  <w:num w:numId="12" w16cid:durableId="2113040848">
    <w:abstractNumId w:val="14"/>
  </w:num>
  <w:num w:numId="13" w16cid:durableId="1982031654">
    <w:abstractNumId w:val="6"/>
  </w:num>
  <w:num w:numId="14" w16cid:durableId="778259510">
    <w:abstractNumId w:val="17"/>
  </w:num>
  <w:num w:numId="15" w16cid:durableId="1396582693">
    <w:abstractNumId w:val="3"/>
  </w:num>
  <w:num w:numId="16" w16cid:durableId="190456184">
    <w:abstractNumId w:val="9"/>
  </w:num>
  <w:num w:numId="17" w16cid:durableId="154029967">
    <w:abstractNumId w:val="8"/>
  </w:num>
  <w:num w:numId="18" w16cid:durableId="1823309205">
    <w:abstractNumId w:val="15"/>
  </w:num>
  <w:num w:numId="19" w16cid:durableId="1048073239">
    <w:abstractNumId w:val="4"/>
  </w:num>
  <w:num w:numId="20" w16cid:durableId="1314872179">
    <w:abstractNumId w:val="12"/>
  </w:num>
  <w:num w:numId="21" w16cid:durableId="11010993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BD"/>
    <w:rsid w:val="000131A1"/>
    <w:rsid w:val="000F3FEC"/>
    <w:rsid w:val="000F5A43"/>
    <w:rsid w:val="00103E50"/>
    <w:rsid w:val="001079B7"/>
    <w:rsid w:val="00111726"/>
    <w:rsid w:val="001336D3"/>
    <w:rsid w:val="00192F32"/>
    <w:rsid w:val="001C1299"/>
    <w:rsid w:val="001F4FC8"/>
    <w:rsid w:val="00217AAF"/>
    <w:rsid w:val="00266B9B"/>
    <w:rsid w:val="002814C1"/>
    <w:rsid w:val="00285731"/>
    <w:rsid w:val="00292126"/>
    <w:rsid w:val="002D18EB"/>
    <w:rsid w:val="003124CA"/>
    <w:rsid w:val="00344B6A"/>
    <w:rsid w:val="00366805"/>
    <w:rsid w:val="00424A35"/>
    <w:rsid w:val="0044251B"/>
    <w:rsid w:val="00487255"/>
    <w:rsid w:val="004D5A77"/>
    <w:rsid w:val="0051017B"/>
    <w:rsid w:val="00522B6B"/>
    <w:rsid w:val="00526C7A"/>
    <w:rsid w:val="00542D29"/>
    <w:rsid w:val="005446E8"/>
    <w:rsid w:val="00596267"/>
    <w:rsid w:val="00665931"/>
    <w:rsid w:val="006C3170"/>
    <w:rsid w:val="00711A5E"/>
    <w:rsid w:val="00715B7B"/>
    <w:rsid w:val="007B32CC"/>
    <w:rsid w:val="007B7CFA"/>
    <w:rsid w:val="008075AA"/>
    <w:rsid w:val="008B75CD"/>
    <w:rsid w:val="00937491"/>
    <w:rsid w:val="00960C79"/>
    <w:rsid w:val="009648AD"/>
    <w:rsid w:val="00997BE8"/>
    <w:rsid w:val="009F4F74"/>
    <w:rsid w:val="00A84409"/>
    <w:rsid w:val="00A9523C"/>
    <w:rsid w:val="00AD1446"/>
    <w:rsid w:val="00B0096E"/>
    <w:rsid w:val="00B40A9C"/>
    <w:rsid w:val="00B40C3E"/>
    <w:rsid w:val="00B65622"/>
    <w:rsid w:val="00B70938"/>
    <w:rsid w:val="00BD0C0E"/>
    <w:rsid w:val="00BF284B"/>
    <w:rsid w:val="00BF71BC"/>
    <w:rsid w:val="00C868C3"/>
    <w:rsid w:val="00CA54A7"/>
    <w:rsid w:val="00CC5277"/>
    <w:rsid w:val="00CD6A99"/>
    <w:rsid w:val="00D60B27"/>
    <w:rsid w:val="00D75CA4"/>
    <w:rsid w:val="00D83766"/>
    <w:rsid w:val="00DC367D"/>
    <w:rsid w:val="00E026BD"/>
    <w:rsid w:val="00E36894"/>
    <w:rsid w:val="00E52DA4"/>
    <w:rsid w:val="00E640B8"/>
    <w:rsid w:val="00E77C1A"/>
    <w:rsid w:val="00E9722A"/>
    <w:rsid w:val="00EE1BBF"/>
    <w:rsid w:val="00EE5E15"/>
    <w:rsid w:val="00F5211C"/>
    <w:rsid w:val="00F612FE"/>
    <w:rsid w:val="00FB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7C54C5"/>
  <w15:chartTrackingRefBased/>
  <w15:docId w15:val="{77727917-5430-48E9-B41D-A220153A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6BD"/>
    <w:pPr>
      <w:spacing w:line="256" w:lineRule="auto"/>
    </w:pPr>
    <w:rPr>
      <w:rFonts w:ascii="Calibri" w:eastAsia="Calibri" w:hAnsi="Calibri" w:cs="Calibri"/>
      <w:kern w:val="0"/>
      <w:lang w:val="ro-RO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2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6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6B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o-RO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6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o-RO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02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6BD"/>
    <w:rPr>
      <w:rFonts w:ascii="Calibri" w:eastAsia="Calibri" w:hAnsi="Calibri" w:cs="Calibri"/>
      <w:kern w:val="0"/>
      <w:lang w:val="ro-RO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02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6BD"/>
    <w:rPr>
      <w:rFonts w:ascii="Calibri" w:eastAsia="Calibri" w:hAnsi="Calibri" w:cs="Calibri"/>
      <w:kern w:val="0"/>
      <w:lang w:val="ro-RO"/>
      <w14:ligatures w14:val="none"/>
    </w:rPr>
  </w:style>
  <w:style w:type="table" w:styleId="TableGrid">
    <w:name w:val="Table Grid"/>
    <w:basedOn w:val="TableNormal"/>
    <w:uiPriority w:val="39"/>
    <w:rsid w:val="00281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68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66B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2AB643D-4A77-45F6-836B-C1054B4C1BD4}">
  <we:reference id="wa200005669" version="2.0.0.0" store="ru-RU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7ED39-76F0-49BB-8FA2-1F3262B4B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6</Pages>
  <Words>1189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Ionela Cerchez</dc:creator>
  <cp:keywords/>
  <dc:description/>
  <cp:lastModifiedBy>Ionela Cerchez</cp:lastModifiedBy>
  <cp:revision>9</cp:revision>
  <dcterms:created xsi:type="dcterms:W3CDTF">2024-10-02T15:34:00Z</dcterms:created>
  <dcterms:modified xsi:type="dcterms:W3CDTF">2024-10-07T16:21:00Z</dcterms:modified>
</cp:coreProperties>
</file>