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 w:eastAsia="微软雅黑" w:cs="Calibri" w:hint="eastAsia"/>
          <w:b w:val="0"/>
          <w:color w:val="6E6B66"/>
          <w:spacing w:val="30"/>
          <w:sz w:val="18"/>
        </w:rPr>
        <w:t>内部使用 · 华南战区</w:t>
      </w:r>
    </w:p>
    <w:p>
      <w:pPr>
        <w:spacing w:before="0" w:after="80" w:line="300" w:lineRule="auto"/>
      </w:pPr>
      <w:r>
        <w:rPr>
          <w:rFonts w:ascii="Calibri" w:hAnsi="Calibri" w:eastAsia="微软雅黑" w:cs="Calibri" w:hint="eastAsia"/>
          <w:b/>
          <w:color w:val="1A1A1A"/>
          <w:sz w:val="40"/>
        </w:rPr>
        <w:t>喜茶华南区运营数据看板 · 使用说明</w:t>
      </w:r>
    </w:p>
    <w:p>
      <w:pPr>
        <w:spacing w:before="0" w:after="240" w:line="300" w:lineRule="auto"/>
      </w:pPr>
      <w:r>
        <w:rPr>
          <w:rFonts w:ascii="Calibri" w:hAnsi="Calibri" w:eastAsia="微软雅黑" w:cs="Calibri" w:hint="eastAsia"/>
          <w:b w:val="0"/>
          <w:color w:val="6E6B66"/>
          <w:sz w:val="23"/>
        </w:rPr>
        <w:t>三个视图怎么用 · 指标口径怎么算 · 数据怎么更新</w:t>
      </w:r>
    </w:p>
    <w:p>
      <w:pPr>
        <w:spacing w:before="0" w:after="40" w:line="276" w:lineRule="auto"/>
      </w:pPr>
      <w:r>
        <w:rPr>
          <w:rFonts w:ascii="Calibri" w:hAnsi="Calibri" w:eastAsia="微软雅黑" w:cs="Calibri" w:hint="eastAsia"/>
          <w:b/>
          <w:color w:val="1A1A1A"/>
          <w:sz w:val="21"/>
        </w:rPr>
        <w:t>适用范围：</w:t>
      </w:r>
      <w:r>
        <w:rPr>
          <w:rFonts w:ascii="Calibri" w:hAnsi="Calibri" w:eastAsia="微软雅黑" w:cs="Calibri" w:hint="eastAsia"/>
          <w:b w:val="0"/>
          <w:color w:val="1A1A1A"/>
          <w:sz w:val="21"/>
        </w:rPr>
        <w:t>华南战区（华南一区 + 华南二区）的督导、城市经理、区域负责人</w:t>
      </w:r>
    </w:p>
    <w:p>
      <w:pPr>
        <w:spacing w:before="0" w:after="40" w:line="276" w:lineRule="auto"/>
      </w:pPr>
      <w:r>
        <w:rPr>
          <w:rFonts w:ascii="Calibri" w:hAnsi="Calibri" w:eastAsia="微软雅黑" w:cs="Calibri" w:hint="eastAsia"/>
          <w:b/>
          <w:color w:val="1A1A1A"/>
          <w:sz w:val="21"/>
        </w:rPr>
        <w:t>数据来源：</w:t>
      </w:r>
      <w:r>
        <w:rPr>
          <w:rFonts w:ascii="Calibri" w:hAnsi="Calibri" w:eastAsia="微软雅黑" w:cs="Calibri" w:hint="eastAsia"/>
          <w:b w:val="0"/>
          <w:color w:val="1A1A1A"/>
          <w:sz w:val="21"/>
        </w:rPr>
        <w:t>美团商家版 / 淘宝闪购（饿了么）商家版导出的《评分数据》Excel</w:t>
      </w:r>
    </w:p>
    <w:p>
      <w:pPr>
        <w:spacing w:before="0" w:after="40" w:line="276" w:lineRule="auto"/>
      </w:pPr>
      <w:r>
        <w:rPr>
          <w:rFonts w:ascii="Calibri" w:hAnsi="Calibri" w:eastAsia="微软雅黑" w:cs="Calibri" w:hint="eastAsia"/>
          <w:b/>
          <w:color w:val="1A1A1A"/>
          <w:sz w:val="21"/>
        </w:rPr>
        <w:t>更新频率：</w:t>
      </w:r>
      <w:r>
        <w:rPr>
          <w:rFonts w:ascii="Calibri" w:hAnsi="Calibri" w:eastAsia="微软雅黑" w:cs="Calibri" w:hint="eastAsia"/>
          <w:b w:val="0"/>
          <w:color w:val="1A1A1A"/>
          <w:sz w:val="21"/>
        </w:rPr>
        <w:t>按周期（周）更新；新一期数据放进目录后会自动识别、自动刷新</w:t>
      </w:r>
    </w:p>
    <w:p>
      <w:pPr>
        <w:spacing w:before="0" w:after="40" w:line="276" w:lineRule="auto"/>
      </w:pPr>
      <w:r>
        <w:rPr>
          <w:rFonts w:ascii="Calibri" w:hAnsi="Calibri" w:eastAsia="微软雅黑" w:cs="Calibri" w:hint="eastAsia"/>
          <w:b/>
          <w:color w:val="1A1A1A"/>
          <w:sz w:val="21"/>
        </w:rPr>
        <w:t>线上链接：</w:t>
      </w:r>
      <w:r>
        <w:rPr>
          <w:rFonts w:ascii="Calibri" w:hAnsi="Calibri" w:eastAsia="微软雅黑" w:cs="Calibri" w:hint="eastAsia"/>
          <w:b w:val="0"/>
          <w:color w:val="1A1A1A"/>
          <w:sz w:val="21"/>
        </w:rPr>
        <w:t>以群内发布的固定链接为准；链接固定不变，收藏一次即可长期使用</w:t>
      </w:r>
    </w:p>
    <w:p>
      <w:pPr>
        <w:pBdr>
          <w:bottom w:val="single" w:sz="6" w:space="1" w:color="C9C6C0"/>
        </w:pBdr>
        <w:spacing w:before="120" w:after="240"/>
      </w:pPr>
    </w:p>
    <w:p>
      <w:pPr>
        <w:pStyle w:val="Heading1"/>
        <w:spacing w:before="360" w:after="200"/>
      </w:pPr>
      <w:r>
        <w:t>一、这个看板是干什么的</w:t>
      </w:r>
    </w:p>
    <w:p>
      <w:pPr>
        <w:spacing w:before="0" w:after="120" w:line="300" w:lineRule="auto"/>
      </w:pPr>
      <w:r>
        <w:rPr>
          <w:rFonts w:ascii="Calibri" w:hAnsi="Calibri" w:eastAsia="微软雅黑" w:cs="Calibri" w:hint="eastAsia"/>
          <w:b w:val="0"/>
          <w:color w:val="1A1A1A"/>
          <w:sz w:val="22"/>
        </w:rPr>
        <w:t>一句话：</w:t>
      </w:r>
      <w:r>
        <w:rPr>
          <w:rFonts w:ascii="Calibri" w:hAnsi="Calibri" w:eastAsia="微软雅黑" w:cs="Calibri" w:hint="eastAsia"/>
          <w:b/>
          <w:color w:val="1A1A1A"/>
          <w:sz w:val="22"/>
        </w:rPr>
        <w:t>把华南战区所有门店在美团、淘宝闪购两个外卖平台的评分数据，汇总成一张能直接看出「谁好谁差、差在哪一项」的看板。</w:t>
      </w:r>
    </w:p>
    <w:p>
      <w:pPr>
        <w:pStyle w:val="GuideBullet"/>
      </w:pPr>
      <w:r>
        <w:rPr>
          <w:rFonts w:ascii="Calibri" w:hAnsi="Calibri" w:eastAsia="微软雅黑" w:cs="Calibri" w:hint="eastAsia"/>
          <w:b w:val="0"/>
          <w:color w:val="1A1A1A"/>
          <w:sz w:val="22"/>
        </w:rPr>
        <w:t>数据来源：美团商家版 / 淘宝闪购（饿了么）商家版后台导出的《评分数据》Excel。</w:t>
      </w:r>
    </w:p>
    <w:p>
      <w:pPr>
        <w:pStyle w:val="GuideBullet"/>
      </w:pPr>
      <w:r>
        <w:rPr>
          <w:rFonts w:ascii="Calibri" w:hAnsi="Calibri" w:eastAsia="微软雅黑" w:cs="Calibri" w:hint="eastAsia"/>
          <w:b w:val="0"/>
          <w:color w:val="1A1A1A"/>
          <w:sz w:val="22"/>
        </w:rPr>
        <w:t>粒度：门店 → 督导 → 城市 → 区域 → 战区，全部按</w:t>
      </w:r>
      <w:r>
        <w:rPr>
          <w:rFonts w:ascii="Calibri" w:hAnsi="Calibri" w:eastAsia="微软雅黑" w:cs="Calibri" w:hint="eastAsia"/>
          <w:b/>
          <w:color w:val="1A1A1A"/>
          <w:sz w:val="22"/>
        </w:rPr>
        <w:t>门店名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归集，逐周（周期）更新。</w:t>
      </w:r>
    </w:p>
    <w:p>
      <w:pPr>
        <w:pStyle w:val="GuideBullet"/>
      </w:pPr>
      <w:r>
        <w:rPr>
          <w:rFonts w:ascii="Calibri" w:hAnsi="Calibri" w:eastAsia="微软雅黑" w:cs="Calibri" w:hint="eastAsia"/>
          <w:b w:val="0"/>
          <w:color w:val="1A1A1A"/>
          <w:sz w:val="22"/>
        </w:rPr>
        <w:t>它能回答的问题：</w:t>
      </w:r>
    </w:p>
    <w:p>
      <w:pPr>
        <w:pStyle w:val="GuideBullet2"/>
      </w:pPr>
      <w:r>
        <w:rPr>
          <w:rFonts w:ascii="Calibri" w:hAnsi="Calibri" w:eastAsia="微软雅黑" w:cs="Calibri" w:hint="eastAsia"/>
          <w:b w:val="0"/>
          <w:color w:val="1A1A1A"/>
          <w:sz w:val="22"/>
        </w:rPr>
        <w:t>战区 / 一区 / 二区这一期评分多少，比上一期好还是差？</w:t>
      </w:r>
    </w:p>
    <w:p>
      <w:pPr>
        <w:pStyle w:val="GuideBullet2"/>
      </w:pPr>
      <w:r>
        <w:rPr>
          <w:rFonts w:ascii="Calibri" w:hAnsi="Calibri" w:eastAsia="微软雅黑" w:cs="Calibri" w:hint="eastAsia"/>
          <w:b w:val="0"/>
          <w:color w:val="1A1A1A"/>
          <w:sz w:val="22"/>
        </w:rPr>
        <w:t>哪些门店在拖后腿（各指标的 Bottom 5）？</w:t>
      </w:r>
    </w:p>
    <w:p>
      <w:pPr>
        <w:pStyle w:val="GuideBullet2"/>
      </w:pPr>
      <w:r>
        <w:rPr>
          <w:rFonts w:ascii="Calibri" w:hAnsi="Calibri" w:eastAsia="微软雅黑" w:cs="Calibri" w:hint="eastAsia"/>
          <w:b w:val="0"/>
          <w:color w:val="1A1A1A"/>
          <w:sz w:val="22"/>
        </w:rPr>
        <w:t>某个督导带的门店整体表现怎么样？</w:t>
      </w:r>
    </w:p>
    <w:p>
      <w:pPr>
        <w:pStyle w:val="GuideBullet2"/>
      </w:pPr>
      <w:r>
        <w:rPr>
          <w:rFonts w:ascii="Calibri" w:hAnsi="Calibri" w:eastAsia="微软雅黑" w:cs="Calibri" w:hint="eastAsia"/>
          <w:b w:val="0"/>
          <w:color w:val="1A1A1A"/>
          <w:sz w:val="22"/>
        </w:rPr>
        <w:t>某一家门店两个平台、各项二级指标分别是多少？</w:t>
      </w:r>
    </w:p>
    <w:p>
      <w:pPr>
        <w:pStyle w:val="Heading1"/>
        <w:spacing w:before="360" w:after="200"/>
      </w:pPr>
      <w:r>
        <w:t>二、怎么打开</w:t>
      </w:r>
    </w:p>
    <w:tbl>
      <w:tblPr>
        <w:tblW w:w="9360" w:type="dxa"/>
        <w:tblInd w:w="120" w:type="dxa"/>
        <w:tblBorders>
          <w:top w:val="single" w:sz="4" w:space="0" w:color="C9C6C0"/>
          <w:left w:val="single" w:sz="4" w:space="0" w:color="C9C6C0"/>
          <w:bottom w:val="single" w:sz="4" w:space="0" w:color="C9C6C0"/>
          <w:right w:val="single" w:sz="4" w:space="0" w:color="C9C6C0"/>
          <w:insideH w:val="single" w:sz="4" w:space="0" w:color="C9C6C0"/>
          <w:insideV w:val="single" w:sz="4" w:space="0" w:color="C9C6C0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lastRow="0" w:firstColumn="1" w:lastColumn="0" w:noHBand="0" w:noVBand="1"/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w="2160" w:type="dxa"/>
            <w:shd w:val="clear" w:color="auto" w:fill="F1F0EC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/>
                <w:color w:val="1A1A1A"/>
                <w:sz w:val="20"/>
              </w:rPr>
              <w:t>方式</w:t>
            </w:r>
          </w:p>
        </w:tc>
        <w:tc>
          <w:tcPr>
            <w:tcW w:w="3600" w:type="dxa"/>
            <w:shd w:val="clear" w:color="auto" w:fill="F1F0EC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/>
                <w:color w:val="1A1A1A"/>
                <w:sz w:val="20"/>
              </w:rPr>
              <w:t>怎么做</w:t>
            </w:r>
          </w:p>
        </w:tc>
        <w:tc>
          <w:tcPr>
            <w:tcW w:w="3600" w:type="dxa"/>
            <w:shd w:val="clear" w:color="auto" w:fill="F1F0EC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/>
                <w:color w:val="1A1A1A"/>
                <w:sz w:val="20"/>
              </w:rPr>
              <w:t>适合场景</w:t>
            </w:r>
          </w:p>
        </w:tc>
      </w:tr>
      <w:tr>
        <w:tc>
          <w:tcPr>
            <w:tcW w:w="216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/>
                <w:color w:val="1A1A1A"/>
                <w:sz w:val="20"/>
              </w:rPr>
              <w:t>线上链接</w:t>
            </w:r>
          </w:p>
        </w:tc>
        <w:tc>
          <w:tcPr>
            <w:tcW w:w="360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直接点开（收藏到浏览器书签）</w:t>
            </w:r>
          </w:p>
        </w:tc>
        <w:tc>
          <w:tcPr>
            <w:tcW w:w="360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日常查看、手机上看、转发给同事</w:t>
            </w:r>
          </w:p>
        </w:tc>
      </w:tr>
      <w:tr>
        <w:tc>
          <w:tcPr>
            <w:tcW w:w="216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/>
                <w:color w:val="1A1A1A"/>
                <w:sz w:val="20"/>
              </w:rPr>
              <w:t>离线文件</w:t>
            </w:r>
          </w:p>
        </w:tc>
        <w:tc>
          <w:tcPr>
            <w:tcW w:w="360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 xml:space="preserve">双击 </w:t>
            </w:r>
            <w:r>
              <w:rPr>
                <w:rFonts w:ascii="Consolas" w:hAnsi="Consolas" w:eastAsia="微软雅黑" w:cs="Consolas" w:hint="eastAsia"/>
                <w:b w:val="0"/>
                <w:color w:val="1A1A1A"/>
                <w:sz w:val="20"/>
              </w:rPr>
              <w:t>dashboard.html</w:t>
            </w:r>
          </w:p>
        </w:tc>
        <w:tc>
          <w:tcPr>
            <w:tcW w:w="360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没网、需要本地留存一份</w:t>
            </w:r>
          </w:p>
        </w:tc>
      </w:tr>
    </w:tbl>
    <w:p>
      <w:pPr>
        <w:spacing w:before="0" w:after="0" w:line="240" w:lineRule="auto"/>
        <w:rPr>
          <w:sz w:val="12"/>
          <w:szCs w:val="12"/>
        </w:rPr>
      </w:pPr>
    </w:p>
    <w:p>
      <w:pPr>
        <w:pStyle w:val="GuideBullet"/>
      </w:pPr>
      <w:r>
        <w:rPr>
          <w:rFonts w:ascii="Calibri" w:hAnsi="Calibri" w:eastAsia="微软雅黑" w:cs="Calibri" w:hint="eastAsia"/>
          <w:b w:val="0"/>
          <w:color w:val="1A1A1A"/>
          <w:sz w:val="22"/>
        </w:rPr>
        <w:t>页面里的数据已经打包在文件内部，</w:t>
      </w:r>
      <w:r>
        <w:rPr>
          <w:rFonts w:ascii="Calibri" w:hAnsi="Calibri" w:eastAsia="微软雅黑" w:cs="Calibri" w:hint="eastAsia"/>
          <w:b/>
          <w:color w:val="1A1A1A"/>
          <w:sz w:val="22"/>
        </w:rPr>
        <w:t>双击即可离线打开，不需要联网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（联网时只是字体更好看）。</w:t>
      </w:r>
    </w:p>
    <w:p>
      <w:pPr>
        <w:pStyle w:val="GuideBullet"/>
      </w:pPr>
      <w:r>
        <w:rPr>
          <w:rFonts w:ascii="Calibri" w:hAnsi="Calibri" w:eastAsia="微软雅黑" w:cs="Calibri" w:hint="eastAsia"/>
          <w:b/>
          <w:color w:val="1A1A1A"/>
          <w:sz w:val="22"/>
        </w:rPr>
        <w:t>手机也能打开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：页面已做自适应，表格太宽时</w:t>
      </w:r>
      <w:r>
        <w:rPr>
          <w:rFonts w:ascii="Calibri" w:hAnsi="Calibri" w:eastAsia="微软雅黑" w:cs="Calibri" w:hint="eastAsia"/>
          <w:b/>
          <w:color w:val="1A1A1A"/>
          <w:sz w:val="22"/>
        </w:rPr>
        <w:t>左右滑动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即可看全。</w:t>
      </w:r>
    </w:p>
    <w:p>
      <w:pPr>
        <w:pStyle w:val="Heading1"/>
        <w:spacing w:before="360" w:after="200"/>
      </w:pPr>
      <w:r>
        <w:t>三、界面速览</w:t>
      </w:r>
    </w:p>
    <w:p>
      <w:pPr>
        <w:spacing w:before="0" w:after="120" w:line="300" w:lineRule="auto"/>
      </w:pPr>
      <w:r>
        <w:rPr>
          <w:rFonts w:ascii="Calibri" w:hAnsi="Calibri" w:eastAsia="微软雅黑" w:cs="Calibri" w:hint="eastAsia"/>
          <w:b/>
          <w:color w:val="1A1A1A"/>
          <w:sz w:val="22"/>
        </w:rPr>
        <w:t>顶栏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（三个视图都看得到）：</w:t>
      </w:r>
    </w:p>
    <w:p>
      <w:pPr>
        <w:pStyle w:val="GuideBullet"/>
      </w:pPr>
      <w:r>
        <w:rPr>
          <w:rFonts w:ascii="Calibri" w:hAnsi="Calibri" w:eastAsia="微软雅黑" w:cs="Calibri" w:hint="eastAsia"/>
          <w:b/>
          <w:color w:val="1A1A1A"/>
          <w:sz w:val="22"/>
        </w:rPr>
        <w:t>数据周期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：右上角下拉框，切换周期后整个页面（三个视图全部）跟着变。选中会记住，下次打开还是这一期。</w:t>
      </w:r>
    </w:p>
    <w:p>
      <w:pPr>
        <w:pStyle w:val="GuideBullet"/>
      </w:pPr>
      <w:r>
        <w:rPr>
          <w:rFonts w:ascii="Calibri" w:hAnsi="Calibri" w:eastAsia="微软雅黑" w:cs="Calibri" w:hint="eastAsia"/>
          <w:b/>
          <w:color w:val="1A1A1A"/>
          <w:sz w:val="22"/>
        </w:rPr>
        <w:t>三个 Tab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：</w:t>
      </w:r>
      <w:r>
        <w:rPr>
          <w:rFonts w:ascii="Consolas" w:hAnsi="Consolas" w:eastAsia="微软雅黑" w:cs="Consolas" w:hint="eastAsia"/>
          <w:b w:val="0"/>
          <w:color w:val="1A1A1A"/>
          <w:sz w:val="22"/>
        </w:rPr>
        <w:t>区域周报总览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 xml:space="preserve"> / </w:t>
      </w:r>
      <w:r>
        <w:rPr>
          <w:rFonts w:ascii="Consolas" w:hAnsi="Consolas" w:eastAsia="微软雅黑" w:cs="Consolas" w:hint="eastAsia"/>
          <w:b w:val="0"/>
          <w:color w:val="1A1A1A"/>
          <w:sz w:val="22"/>
        </w:rPr>
        <w:t>督导视图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 xml:space="preserve"> / </w:t>
      </w:r>
      <w:r>
        <w:rPr>
          <w:rFonts w:ascii="Consolas" w:hAnsi="Consolas" w:eastAsia="微软雅黑" w:cs="Consolas" w:hint="eastAsia"/>
          <w:b w:val="0"/>
          <w:color w:val="1A1A1A"/>
          <w:sz w:val="22"/>
        </w:rPr>
        <w:t>门店全景排名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。</w:t>
      </w:r>
    </w:p>
    <w:p>
      <w:pPr>
        <w:pStyle w:val="GuideBullet"/>
      </w:pPr>
      <w:r>
        <w:rPr>
          <w:rFonts w:ascii="Calibri" w:hAnsi="Calibri" w:eastAsia="微软雅黑" w:cs="Calibri" w:hint="eastAsia"/>
          <w:b w:val="0"/>
          <w:color w:val="1A1A1A"/>
          <w:sz w:val="22"/>
        </w:rPr>
        <w:t>标题下面一行小字：</w:t>
      </w:r>
      <w:r>
        <w:rPr>
          <w:rFonts w:ascii="Consolas" w:hAnsi="Consolas" w:eastAsia="微软雅黑" w:cs="Consolas" w:hint="eastAsia"/>
          <w:b w:val="0"/>
          <w:color w:val="1A1A1A"/>
          <w:sz w:val="22"/>
        </w:rPr>
        <w:t>数据周期：… | 上一周期：… | 营业中门店：N 家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，可以快速确认“现在看的是哪一期、多少家店”。</w:t>
      </w:r>
    </w:p>
    <w:p>
      <w:pPr>
        <w:pStyle w:val="Heading1"/>
        <w:spacing w:before="360" w:after="200"/>
      </w:pPr>
      <w:r>
        <w:t>四、三个视图怎么用</w:t>
      </w:r>
    </w:p>
    <w:p>
      <w:pPr>
        <w:pStyle w:val="Heading2"/>
        <w:spacing w:before="280" w:after="140"/>
      </w:pPr>
      <w:r>
        <w:t>4.1 区域周报总览（先看这里）</w:t>
      </w:r>
    </w:p>
    <w:p>
      <w:pPr>
        <w:spacing w:before="0" w:after="120" w:line="300" w:lineRule="auto"/>
      </w:pPr>
      <w:r>
        <w:rPr>
          <w:rFonts w:ascii="Calibri" w:hAnsi="Calibri" w:eastAsia="微软雅黑" w:cs="Calibri" w:hint="eastAsia"/>
          <w:b w:val="0"/>
          <w:color w:val="1A1A1A"/>
          <w:sz w:val="22"/>
        </w:rPr>
        <w:t>给区域负责人看的“体检报告”。</w:t>
      </w:r>
    </w:p>
    <w:p>
      <w:pPr>
        <w:pStyle w:val="GuideNumber"/>
        <w:numPr>
          <w:ilvl w:val="0"/>
          <w:numId w:val="12"/>
        </w:numPr>
      </w:pPr>
      <w:r>
        <w:rPr>
          <w:rFonts w:ascii="Calibri" w:hAnsi="Calibri" w:eastAsia="微软雅黑" w:cs="Calibri" w:hint="eastAsia"/>
          <w:b/>
          <w:color w:val="1A1A1A"/>
          <w:sz w:val="22"/>
        </w:rPr>
        <w:t>选区域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：</w:t>
      </w:r>
      <w:r>
        <w:rPr>
          <w:rFonts w:ascii="Consolas" w:hAnsi="Consolas" w:eastAsia="微软雅黑" w:cs="Consolas" w:hint="eastAsia"/>
          <w:b w:val="0"/>
          <w:color w:val="1A1A1A"/>
          <w:sz w:val="22"/>
        </w:rPr>
        <w:t>华南战区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 xml:space="preserve"> / </w:t>
      </w:r>
      <w:r>
        <w:rPr>
          <w:rFonts w:ascii="Consolas" w:hAnsi="Consolas" w:eastAsia="微软雅黑" w:cs="Consolas" w:hint="eastAsia"/>
          <w:b w:val="0"/>
          <w:color w:val="1A1A1A"/>
          <w:sz w:val="22"/>
        </w:rPr>
        <w:t>华南一区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 xml:space="preserve"> / </w:t>
      </w:r>
      <w:r>
        <w:rPr>
          <w:rFonts w:ascii="Consolas" w:hAnsi="Consolas" w:eastAsia="微软雅黑" w:cs="Consolas" w:hint="eastAsia"/>
          <w:b w:val="0"/>
          <w:color w:val="1A1A1A"/>
          <w:sz w:val="22"/>
        </w:rPr>
        <w:t>华南二区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 xml:space="preserve"> 三个按钮，按钮变灰表示该区域暂无数据。</w:t>
      </w:r>
    </w:p>
    <w:p>
      <w:pPr>
        <w:pStyle w:val="GuideNumber"/>
        <w:numPr>
          <w:ilvl w:val="0"/>
          <w:numId w:val="12"/>
        </w:numPr>
      </w:pPr>
      <w:r>
        <w:rPr>
          <w:rFonts w:ascii="Calibri" w:hAnsi="Calibri" w:eastAsia="微软雅黑" w:cs="Calibri" w:hint="eastAsia"/>
          <w:b/>
          <w:color w:val="1A1A1A"/>
          <w:sz w:val="22"/>
        </w:rPr>
        <w:t>看 KPI 卡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（7 张）：每张卡片大字是本周期数值，小字是</w:t>
      </w:r>
      <w:r>
        <w:rPr>
          <w:rFonts w:ascii="Calibri" w:hAnsi="Calibri" w:eastAsia="微软雅黑" w:cs="Calibri" w:hint="eastAsia"/>
          <w:b/>
          <w:color w:val="1A1A1A"/>
          <w:sz w:val="22"/>
        </w:rPr>
        <w:t>环比上一周期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的变化。</w:t>
      </w:r>
    </w:p>
    <w:tbl>
      <w:tblPr>
        <w:tblW w:w="8700" w:type="dxa"/>
        <w:tblInd w:w="660" w:type="dxa"/>
        <w:tblBorders>
          <w:top w:val="single" w:sz="4" w:space="0" w:color="C9C6C0"/>
          <w:left w:val="single" w:sz="4" w:space="0" w:color="C9C6C0"/>
          <w:bottom w:val="single" w:sz="4" w:space="0" w:color="C9C6C0"/>
          <w:right w:val="single" w:sz="4" w:space="0" w:color="C9C6C0"/>
          <w:insideH w:val="single" w:sz="4" w:space="0" w:color="C9C6C0"/>
          <w:insideV w:val="single" w:sz="4" w:space="0" w:color="C9C6C0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lastRow="0" w:firstColumn="1" w:lastColumn="0" w:noHBand="0" w:noVBand="1"/>
      </w:tblPr>
      <w:tblGrid>
        <w:gridCol w:w="1581"/>
        <w:gridCol w:w="7119"/>
      </w:tblGrid>
      <w:tr>
        <w:trPr>
          <w:tblHeader/>
        </w:trPr>
        <w:tc>
          <w:tcPr>
            <w:tcW w:w="1581" w:type="dxa"/>
            <w:shd w:val="clear" w:color="auto" w:fill="F1F0EC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/>
                <w:color w:val="1A1A1A"/>
                <w:sz w:val="20"/>
              </w:rPr>
              <w:t>渠道</w:t>
            </w:r>
          </w:p>
        </w:tc>
        <w:tc>
          <w:tcPr>
            <w:tcW w:w="7119" w:type="dxa"/>
            <w:shd w:val="clear" w:color="auto" w:fill="F1F0EC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/>
                <w:color w:val="1A1A1A"/>
                <w:sz w:val="20"/>
              </w:rPr>
              <w:t>展示的指标</w:t>
            </w:r>
          </w:p>
        </w:tc>
      </w:tr>
      <w:tr>
        <w:tc>
          <w:tcPr>
            <w:tcW w:w="1581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美团</w:t>
            </w:r>
          </w:p>
        </w:tc>
        <w:tc>
          <w:tcPr>
            <w:tcW w:w="7119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总评分、商品质量分、服务体验分</w:t>
            </w:r>
          </w:p>
        </w:tc>
      </w:tr>
      <w:tr>
        <w:tc>
          <w:tcPr>
            <w:tcW w:w="1581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闪购</w:t>
            </w:r>
          </w:p>
        </w:tc>
        <w:tc>
          <w:tcPr>
            <w:tcW w:w="7119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总评分、商品质量分、服务体验分、商责取消率</w:t>
            </w:r>
          </w:p>
        </w:tc>
      </w:tr>
    </w:tbl>
    <w:p>
      <w:pPr>
        <w:spacing w:before="0" w:after="0" w:line="240" w:lineRule="auto"/>
        <w:rPr>
          <w:sz w:val="12"/>
          <w:szCs w:val="12"/>
        </w:rPr>
      </w:pPr>
    </w:p>
    <w:p>
      <w:pPr>
        <w:pStyle w:val="GuideNumber"/>
        <w:numPr>
          <w:ilvl w:val="0"/>
          <w:numId w:val="12"/>
        </w:numPr>
      </w:pPr>
      <w:r>
        <w:rPr>
          <w:rFonts w:ascii="Calibri" w:hAnsi="Calibri" w:eastAsia="微软雅黑" w:cs="Calibri" w:hint="eastAsia"/>
          <w:b/>
          <w:color w:val="1A1A1A"/>
          <w:sz w:val="22"/>
        </w:rPr>
        <w:t>看 Bottom 5 门店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：每行一个指标，列出该指标最差的 5 家门店，用来直接定位要跟进的店。</w:t>
      </w:r>
    </w:p>
    <w:p>
      <w:pPr>
        <w:spacing w:before="0" w:after="160" w:line="300" w:lineRule="auto"/>
      </w:pPr>
      <w:r>
        <w:rPr>
          <w:rFonts w:ascii="Calibri" w:hAnsi="Calibri" w:eastAsia="微软雅黑" w:cs="Calibri" w:hint="eastAsia"/>
          <w:b w:val="0"/>
          <w:color w:val="1A1A1A"/>
          <w:sz w:val="22"/>
        </w:rPr>
        <w:t>上方有「区域」「城市」两个筛选（区域</w:t>
      </w:r>
      <w:r>
        <w:rPr>
          <w:rFonts w:ascii="Calibri" w:hAnsi="Calibri" w:eastAsia="微软雅黑" w:cs="Calibri" w:hint="eastAsia"/>
          <w:b/>
          <w:color w:val="1A1A1A"/>
          <w:sz w:val="22"/>
        </w:rPr>
        <w:t>默认只勾了“华南一区”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，看全区记得点“全选”）。</w:t>
      </w:r>
    </w:p>
    <w:p>
      <w:pPr>
        <w:pStyle w:val="Heading2"/>
        <w:spacing w:before="280" w:after="140"/>
      </w:pPr>
      <w:r>
        <w:t>4.2 门店全景排名（回答“某家店 / 某个城市怎么样”）</w:t>
      </w:r>
    </w:p>
    <w:p>
      <w:pPr>
        <w:spacing w:before="0" w:after="120" w:line="300" w:lineRule="auto"/>
      </w:pPr>
      <w:r>
        <w:rPr>
          <w:rFonts w:ascii="Calibri" w:hAnsi="Calibri" w:eastAsia="微软雅黑" w:cs="Calibri" w:hint="eastAsia"/>
          <w:b w:val="0"/>
          <w:color w:val="1A1A1A"/>
          <w:sz w:val="22"/>
        </w:rPr>
        <w:t>一张可以自由拼装的明细表。</w:t>
      </w:r>
    </w:p>
    <w:p>
      <w:pPr>
        <w:spacing w:before="0" w:after="120" w:line="300" w:lineRule="auto"/>
      </w:pPr>
      <w:r>
        <w:rPr>
          <w:rFonts w:ascii="Calibri" w:hAnsi="Calibri" w:eastAsia="微软雅黑" w:cs="Calibri" w:hint="eastAsia"/>
          <w:b/>
          <w:color w:val="1A1A1A"/>
          <w:sz w:val="22"/>
        </w:rPr>
        <w:t>筛选器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（每一栏都是多选：点开面板勾选，面板右上角有「全选 / 清空」）：</w:t>
      </w:r>
    </w:p>
    <w:tbl>
      <w:tblPr>
        <w:tblW w:w="9360" w:type="dxa"/>
        <w:tblInd w:w="120" w:type="dxa"/>
        <w:tblBorders>
          <w:top w:val="single" w:sz="4" w:space="0" w:color="C9C6C0"/>
          <w:left w:val="single" w:sz="4" w:space="0" w:color="C9C6C0"/>
          <w:bottom w:val="single" w:sz="4" w:space="0" w:color="C9C6C0"/>
          <w:right w:val="single" w:sz="4" w:space="0" w:color="C9C6C0"/>
          <w:insideH w:val="single" w:sz="4" w:space="0" w:color="C9C6C0"/>
          <w:insideV w:val="single" w:sz="4" w:space="0" w:color="C9C6C0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lastRow="0" w:firstColumn="1" w:lastColumn="0" w:noHBand="0" w:noVBand="1"/>
      </w:tblPr>
      <w:tblGrid>
        <w:gridCol w:w="1701"/>
        <w:gridCol w:w="7659"/>
      </w:tblGrid>
      <w:tr>
        <w:trPr>
          <w:tblHeader/>
        </w:trPr>
        <w:tc>
          <w:tcPr>
            <w:tcW w:w="1701" w:type="dxa"/>
            <w:shd w:val="clear" w:color="auto" w:fill="F1F0EC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/>
                <w:color w:val="1A1A1A"/>
                <w:sz w:val="20"/>
              </w:rPr>
              <w:t>筛选</w:t>
            </w:r>
          </w:p>
        </w:tc>
        <w:tc>
          <w:tcPr>
            <w:tcW w:w="7659" w:type="dxa"/>
            <w:shd w:val="clear" w:color="auto" w:fill="F1F0EC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/>
                <w:color w:val="1A1A1A"/>
                <w:sz w:val="20"/>
              </w:rPr>
              <w:t>说明</w:t>
            </w:r>
          </w:p>
        </w:tc>
      </w:tr>
      <w:tr>
        <w:tc>
          <w:tcPr>
            <w:tcW w:w="1701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区域</w:t>
            </w:r>
          </w:p>
        </w:tc>
        <w:tc>
          <w:tcPr>
            <w:tcW w:w="7659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华南一区 / 华南二区</w:t>
            </w:r>
          </w:p>
        </w:tc>
      </w:tr>
      <w:tr>
        <w:tc>
          <w:tcPr>
            <w:tcW w:w="1701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城市</w:t>
            </w:r>
          </w:p>
        </w:tc>
        <w:tc>
          <w:tcPr>
            <w:tcW w:w="7659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按「省 → 市」两级展开勾选</w:t>
            </w:r>
          </w:p>
        </w:tc>
      </w:tr>
      <w:tr>
        <w:tc>
          <w:tcPr>
            <w:tcW w:w="1701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督导</w:t>
            </w:r>
          </w:p>
        </w:tc>
        <w:tc>
          <w:tcPr>
            <w:tcW w:w="7659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按督导筛选</w:t>
            </w:r>
          </w:p>
        </w:tc>
      </w:tr>
      <w:tr>
        <w:tc>
          <w:tcPr>
            <w:tcW w:w="1701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门店</w:t>
            </w:r>
          </w:p>
        </w:tc>
        <w:tc>
          <w:tcPr>
            <w:tcW w:w="7659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支持搜索：输入门店名或城市名后回车；也可按「省 → 市 → 门店」逐级勾选</w:t>
            </w:r>
          </w:p>
        </w:tc>
      </w:tr>
      <w:tr>
        <w:tc>
          <w:tcPr>
            <w:tcW w:w="1701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平台</w:t>
            </w:r>
          </w:p>
        </w:tc>
        <w:tc>
          <w:tcPr>
            <w:tcW w:w="7659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美团 / 闪购，</w:t>
            </w:r>
            <w:r>
              <w:rPr>
                <w:rFonts w:ascii="Calibri" w:hAnsi="Calibri" w:eastAsia="微软雅黑" w:cs="Calibri" w:hint="eastAsia"/>
                <w:b/>
                <w:color w:val="1A1A1A"/>
                <w:sz w:val="20"/>
              </w:rPr>
              <w:t>建议先选这一项</w:t>
            </w:r>
          </w:p>
        </w:tc>
      </w:tr>
      <w:tr>
        <w:tc>
          <w:tcPr>
            <w:tcW w:w="1701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指标</w:t>
            </w:r>
          </w:p>
        </w:tc>
        <w:tc>
          <w:tcPr>
            <w:tcW w:w="7659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这张表里想看哪些指标，可多选</w:t>
            </w:r>
          </w:p>
        </w:tc>
      </w:tr>
    </w:tbl>
    <w:p>
      <w:pPr>
        <w:spacing w:before="0" w:after="0" w:line="240" w:lineRule="auto"/>
        <w:rPr>
          <w:sz w:val="12"/>
          <w:szCs w:val="12"/>
        </w:rPr>
      </w:pPr>
    </w:p>
    <w:p>
      <w:pPr>
        <w:spacing w:before="0" w:after="120" w:line="300" w:lineRule="auto"/>
      </w:pPr>
      <w:r>
        <w:rPr>
          <w:rFonts w:ascii="Calibri" w:hAnsi="Calibri" w:eastAsia="微软雅黑" w:cs="Calibri" w:hint="eastAsia"/>
          <w:b/>
          <w:color w:val="1A1A1A"/>
          <w:sz w:val="22"/>
        </w:rPr>
        <w:t>表格怎么读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：</w:t>
      </w:r>
    </w:p>
    <w:p>
      <w:pPr>
        <w:pStyle w:val="GuideBullet"/>
      </w:pPr>
      <w:r>
        <w:rPr>
          <w:rFonts w:ascii="Calibri" w:hAnsi="Calibri" w:eastAsia="微软雅黑" w:cs="Calibri" w:hint="eastAsia"/>
          <w:b w:val="0"/>
          <w:color w:val="1A1A1A"/>
          <w:sz w:val="22"/>
        </w:rPr>
        <w:t>列顺序固定：</w:t>
      </w:r>
      <w:r>
        <w:rPr>
          <w:rFonts w:ascii="Consolas" w:hAnsi="Consolas" w:eastAsia="微软雅黑" w:cs="Consolas" w:hint="eastAsia"/>
          <w:b w:val="0"/>
          <w:color w:val="1A1A1A"/>
          <w:sz w:val="22"/>
        </w:rPr>
        <w:t>#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（名次）→ 督导 → 城市 → 门店 → 你勾选的指标列。</w:t>
      </w:r>
    </w:p>
    <w:p>
      <w:pPr>
        <w:pStyle w:val="GuideBullet"/>
      </w:pPr>
      <w:r>
        <w:rPr>
          <w:rFonts w:ascii="Calibri" w:hAnsi="Calibri" w:eastAsia="微软雅黑" w:cs="Calibri" w:hint="eastAsia"/>
          <w:b w:val="0"/>
          <w:color w:val="1A1A1A"/>
          <w:sz w:val="22"/>
        </w:rPr>
        <w:t>每个格子上面是</w:t>
      </w:r>
      <w:r>
        <w:rPr>
          <w:rFonts w:ascii="Calibri" w:hAnsi="Calibri" w:eastAsia="微软雅黑" w:cs="Calibri" w:hint="eastAsia"/>
          <w:b/>
          <w:color w:val="1A1A1A"/>
          <w:sz w:val="22"/>
        </w:rPr>
        <w:t>本周期数值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，下面小字是</w:t>
      </w:r>
      <w:r>
        <w:rPr>
          <w:rFonts w:ascii="Calibri" w:hAnsi="Calibri" w:eastAsia="微软雅黑" w:cs="Calibri" w:hint="eastAsia"/>
          <w:b/>
          <w:color w:val="1A1A1A"/>
          <w:sz w:val="22"/>
        </w:rPr>
        <w:t>环比上一周期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的变化。</w:t>
      </w:r>
    </w:p>
    <w:p>
      <w:pPr>
        <w:pStyle w:val="GuideBullet"/>
      </w:pPr>
      <w:r>
        <w:rPr>
          <w:rFonts w:ascii="Calibri" w:hAnsi="Calibri" w:eastAsia="微软雅黑" w:cs="Calibri" w:hint="eastAsia"/>
          <w:b w:val="0"/>
          <w:color w:val="1A1A1A"/>
          <w:sz w:val="22"/>
        </w:rPr>
        <w:t>表格按</w:t>
      </w:r>
      <w:r>
        <w:rPr>
          <w:rFonts w:ascii="Calibri" w:hAnsi="Calibri" w:eastAsia="微软雅黑" w:cs="Calibri" w:hint="eastAsia"/>
          <w:b/>
          <w:color w:val="1A1A1A"/>
          <w:sz w:val="22"/>
        </w:rPr>
        <w:t>你勾选的第一个指标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从差到好排列。</w:t>
      </w:r>
    </w:p>
    <w:p>
      <w:pPr>
        <w:pStyle w:val="GuideBullet"/>
      </w:pPr>
      <w:r>
        <w:rPr>
          <w:rFonts w:ascii="Calibri" w:hAnsi="Calibri" w:eastAsia="微软雅黑" w:cs="Calibri" w:hint="eastAsia"/>
          <w:b w:val="0"/>
          <w:color w:val="1A1A1A"/>
          <w:sz w:val="22"/>
        </w:rPr>
        <w:t xml:space="preserve">如果第一个指标是「美团评分」或「闪购评分」，表头会带一个 </w:t>
      </w:r>
      <w:r>
        <w:rPr>
          <w:rFonts w:ascii="Calibri" w:hAnsi="Calibri" w:eastAsia="微软雅黑" w:cs="Calibri" w:hint="eastAsia"/>
          <w:b/>
          <w:color w:val="1A1A1A"/>
          <w:sz w:val="22"/>
        </w:rPr>
        <w:t>▸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：</w:t>
      </w:r>
      <w:r>
        <w:rPr>
          <w:rFonts w:ascii="Calibri" w:hAnsi="Calibri" w:eastAsia="微软雅黑" w:cs="Calibri" w:hint="eastAsia"/>
          <w:b/>
          <w:color w:val="1A1A1A"/>
          <w:sz w:val="22"/>
        </w:rPr>
        <w:t>点一下就能展开 / 收起 6 项二级指标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（商品满意度、包装满意度、复购率指标得分、食品安全负反馈率、消息回复率得分、服务负反馈率），用来定位“到底哪一项拖累了评分”。这 6 列也是</w:t>
      </w:r>
      <w:r>
        <w:rPr>
          <w:rFonts w:ascii="Calibri" w:hAnsi="Calibri" w:eastAsia="微软雅黑" w:cs="Calibri" w:hint="eastAsia"/>
          <w:b/>
          <w:color w:val="1A1A1A"/>
          <w:sz w:val="22"/>
        </w:rPr>
        <w:t>上面数值 + 下面环比小字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，并且同样参与浅红预警。</w:t>
      </w:r>
    </w:p>
    <w:p>
      <w:pPr>
        <w:shd w:val="clear" w:color="auto" w:fill="F7F6F3"/>
        <w:spacing w:before="80" w:after="160" w:line="300" w:lineRule="auto"/>
        <w:ind w:left="216"/>
      </w:pPr>
      <w:r>
        <w:rPr>
          <w:rFonts w:ascii="Calibri" w:hAnsi="Calibri" w:eastAsia="微软雅黑" w:cs="Calibri" w:hint="eastAsia"/>
          <w:b/>
          <w:color w:val="1A1A1A"/>
          <w:sz w:val="21"/>
        </w:rPr>
        <w:t>小提示</w:t>
      </w:r>
      <w:r>
        <w:rPr>
          <w:rFonts w:ascii="Calibri" w:hAnsi="Calibri" w:eastAsia="微软雅黑" w:cs="Calibri" w:hint="eastAsia"/>
          <w:b w:val="0"/>
          <w:color w:val="1A1A1A"/>
          <w:sz w:val="21"/>
        </w:rPr>
        <w:t>：不选平台时点「指标 → 全选」，会连派生指标（商品质量分、服务体验分、复购率）一起选上，列会非常多。</w:t>
      </w:r>
      <w:r>
        <w:rPr>
          <w:rFonts w:ascii="Calibri" w:hAnsi="Calibri" w:eastAsia="微软雅黑" w:cs="Calibri" w:hint="eastAsia"/>
          <w:b/>
          <w:color w:val="1A1A1A"/>
          <w:sz w:val="21"/>
        </w:rPr>
        <w:t>先选平台，再选指标，更顺手。</w:t>
      </w:r>
    </w:p>
    <w:p>
      <w:pPr>
        <w:pStyle w:val="Heading2"/>
        <w:spacing w:before="280" w:after="140"/>
      </w:pPr>
      <w:r>
        <w:t>4.3 督导视图（给城市经理 / 督导看）</w:t>
      </w:r>
    </w:p>
    <w:p>
      <w:pPr>
        <w:pStyle w:val="GuideNumber"/>
        <w:numPr>
          <w:ilvl w:val="0"/>
          <w:numId w:val="13"/>
        </w:numPr>
      </w:pPr>
      <w:r>
        <w:rPr>
          <w:rFonts w:ascii="Calibri" w:hAnsi="Calibri" w:eastAsia="微软雅黑" w:cs="Calibri" w:hint="eastAsia"/>
          <w:b w:val="0"/>
          <w:color w:val="1A1A1A"/>
          <w:sz w:val="22"/>
        </w:rPr>
        <w:t>用「区域」「督导」筛选到想看的人。</w:t>
      </w:r>
    </w:p>
    <w:p>
      <w:pPr>
        <w:pStyle w:val="GuideNumber"/>
        <w:numPr>
          <w:ilvl w:val="0"/>
          <w:numId w:val="13"/>
        </w:numPr>
      </w:pPr>
      <w:r>
        <w:rPr>
          <w:rFonts w:ascii="Calibri" w:hAnsi="Calibri" w:eastAsia="微软雅黑" w:cs="Calibri" w:hint="eastAsia"/>
          <w:b/>
          <w:color w:val="1A1A1A"/>
          <w:sz w:val="22"/>
        </w:rPr>
        <w:t>督导表现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表：一位督导一行，左边是美团、右边是闪购。</w:t>
      </w:r>
    </w:p>
    <w:tbl>
      <w:tblPr>
        <w:tblW w:w="8700" w:type="dxa"/>
        <w:tblInd w:w="660" w:type="dxa"/>
        <w:tblBorders>
          <w:top w:val="single" w:sz="4" w:space="0" w:color="C9C6C0"/>
          <w:left w:val="single" w:sz="4" w:space="0" w:color="C9C6C0"/>
          <w:bottom w:val="single" w:sz="4" w:space="0" w:color="C9C6C0"/>
          <w:right w:val="single" w:sz="4" w:space="0" w:color="C9C6C0"/>
          <w:insideH w:val="single" w:sz="4" w:space="0" w:color="C9C6C0"/>
          <w:insideV w:val="single" w:sz="4" w:space="0" w:color="C9C6C0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lastRow="0" w:firstColumn="1" w:lastColumn="0" w:noHBand="0" w:noVBand="1"/>
      </w:tblPr>
      <w:tblGrid>
        <w:gridCol w:w="1581"/>
        <w:gridCol w:w="7119"/>
      </w:tblGrid>
      <w:tr>
        <w:trPr>
          <w:tblHeader/>
        </w:trPr>
        <w:tc>
          <w:tcPr>
            <w:tcW w:w="1581" w:type="dxa"/>
            <w:shd w:val="clear" w:color="auto" w:fill="F1F0EC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/>
                <w:color w:val="1A1A1A"/>
                <w:sz w:val="20"/>
              </w:rPr>
              <w:t>渠道</w:t>
            </w:r>
          </w:p>
        </w:tc>
        <w:tc>
          <w:tcPr>
            <w:tcW w:w="7119" w:type="dxa"/>
            <w:shd w:val="clear" w:color="auto" w:fill="F1F0EC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/>
                <w:color w:val="1A1A1A"/>
                <w:sz w:val="20"/>
              </w:rPr>
              <w:t>展示的指标</w:t>
            </w:r>
          </w:p>
        </w:tc>
      </w:tr>
      <w:tr>
        <w:tc>
          <w:tcPr>
            <w:tcW w:w="1581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美团</w:t>
            </w:r>
          </w:p>
        </w:tc>
        <w:tc>
          <w:tcPr>
            <w:tcW w:w="7119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评分、商品质量分、服务体验分</w:t>
            </w:r>
          </w:p>
        </w:tc>
      </w:tr>
      <w:tr>
        <w:tc>
          <w:tcPr>
            <w:tcW w:w="1581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闪购</w:t>
            </w:r>
          </w:p>
        </w:tc>
        <w:tc>
          <w:tcPr>
            <w:tcW w:w="7119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评分、商品质量分、服务体验分、商责取消率</w:t>
            </w:r>
          </w:p>
        </w:tc>
      </w:tr>
    </w:tbl>
    <w:p>
      <w:pPr>
        <w:spacing w:before="0" w:after="0" w:line="240" w:lineRule="auto"/>
        <w:rPr>
          <w:sz w:val="12"/>
          <w:szCs w:val="12"/>
        </w:rPr>
      </w:pPr>
    </w:p>
    <w:p>
      <w:pPr>
        <w:pStyle w:val="GuideNumber"/>
        <w:numPr>
          <w:ilvl w:val="0"/>
          <w:numId w:val="13"/>
        </w:numPr>
      </w:pPr>
      <w:r>
        <w:rPr>
          <w:rFonts w:ascii="Calibri" w:hAnsi="Calibri" w:eastAsia="微软雅黑" w:cs="Calibri" w:hint="eastAsia"/>
          <w:b/>
          <w:color w:val="1A1A1A"/>
          <w:sz w:val="22"/>
        </w:rPr>
        <w:t>想看这位督导手下的门店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：在上面的「门店」筛选里勾选门店，选中督导后，下方才会出现「×× · 门店明细」表（列与督导表现表一致，方便横向对比）。</w:t>
      </w:r>
    </w:p>
    <w:p>
      <w:pPr>
        <w:pStyle w:val="Heading1"/>
        <w:spacing w:before="360" w:after="200"/>
      </w:pPr>
      <w:r>
        <w:t>五、数字怎么看</w:t>
      </w:r>
    </w:p>
    <w:p>
      <w:pPr>
        <w:pStyle w:val="GuideBullet"/>
      </w:pPr>
      <w:r>
        <w:rPr>
          <w:rFonts w:ascii="Calibri" w:hAnsi="Calibri" w:eastAsia="微软雅黑" w:cs="Calibri" w:hint="eastAsia"/>
          <w:b/>
          <w:color w:val="1A1A1A"/>
          <w:sz w:val="22"/>
        </w:rPr>
        <w:t>格式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 xml:space="preserve">：评分类保留 </w:t>
      </w:r>
      <w:r>
        <w:rPr>
          <w:rFonts w:ascii="Calibri" w:hAnsi="Calibri" w:eastAsia="微软雅黑" w:cs="Calibri" w:hint="eastAsia"/>
          <w:b/>
          <w:color w:val="1A1A1A"/>
          <w:sz w:val="22"/>
        </w:rPr>
        <w:t>2 位小数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；比率类显示为</w:t>
      </w:r>
      <w:r>
        <w:rPr>
          <w:rFonts w:ascii="Calibri" w:hAnsi="Calibri" w:eastAsia="微软雅黑" w:cs="Calibri" w:hint="eastAsia"/>
          <w:b/>
          <w:color w:val="1A1A1A"/>
          <w:sz w:val="22"/>
        </w:rPr>
        <w:t>百分比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 xml:space="preserve">（如 </w:t>
      </w:r>
      <w:r>
        <w:rPr>
          <w:rFonts w:ascii="Consolas" w:hAnsi="Consolas" w:eastAsia="微软雅黑" w:cs="Consolas" w:hint="eastAsia"/>
          <w:b w:val="0"/>
          <w:color w:val="1A1A1A"/>
          <w:sz w:val="22"/>
        </w:rPr>
        <w:t>62.15%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）；</w:t>
      </w:r>
      <w:r>
        <w:rPr>
          <w:rFonts w:ascii="Consolas" w:hAnsi="Consolas" w:eastAsia="微软雅黑" w:cs="Consolas" w:hint="eastAsia"/>
          <w:b w:val="0"/>
          <w:color w:val="1A1A1A"/>
          <w:sz w:val="22"/>
        </w:rPr>
        <w:t>—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 xml:space="preserve"> 表示</w:t>
      </w:r>
      <w:r>
        <w:rPr>
          <w:rFonts w:ascii="Calibri" w:hAnsi="Calibri" w:eastAsia="微软雅黑" w:cs="Calibri" w:hint="eastAsia"/>
          <w:b/>
          <w:color w:val="1A1A1A"/>
          <w:sz w:val="22"/>
        </w:rPr>
        <w:t>这一期没有这个数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。</w:t>
      </w:r>
    </w:p>
    <w:p>
      <w:pPr>
        <w:pStyle w:val="GuideBullet"/>
      </w:pPr>
      <w:r>
        <w:rPr>
          <w:rFonts w:ascii="Calibri" w:hAnsi="Calibri" w:eastAsia="微软雅黑" w:cs="Calibri" w:hint="eastAsia"/>
          <w:b/>
          <w:color w:val="1A1A1A"/>
          <w:sz w:val="22"/>
        </w:rPr>
        <w:t>环比（下面那行小字）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：</w:t>
      </w:r>
    </w:p>
    <w:p>
      <w:pPr>
        <w:pStyle w:val="GuideBullet2"/>
      </w:pPr>
      <w:r>
        <w:rPr>
          <w:rFonts w:ascii="Consolas" w:hAnsi="Consolas" w:eastAsia="微软雅黑" w:cs="Consolas" w:hint="eastAsia"/>
          <w:b w:val="0"/>
          <w:color w:val="1A1A1A"/>
          <w:sz w:val="22"/>
        </w:rPr>
        <w:t>▲ 0.05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 xml:space="preserve"> = 比上一周期</w:t>
      </w:r>
      <w:r>
        <w:rPr>
          <w:rFonts w:ascii="Calibri" w:hAnsi="Calibri" w:eastAsia="微软雅黑" w:cs="Calibri" w:hint="eastAsia"/>
          <w:b/>
          <w:color w:val="1A1A1A"/>
          <w:sz w:val="22"/>
        </w:rPr>
        <w:t>改善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（绿）；</w:t>
      </w:r>
      <w:r>
        <w:rPr>
          <w:rFonts w:ascii="Consolas" w:hAnsi="Consolas" w:eastAsia="微软雅黑" w:cs="Consolas" w:hint="eastAsia"/>
          <w:b w:val="0"/>
          <w:color w:val="1A1A1A"/>
          <w:sz w:val="22"/>
        </w:rPr>
        <w:t>▼ 0.03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 xml:space="preserve"> = </w:t>
      </w:r>
      <w:r>
        <w:rPr>
          <w:rFonts w:ascii="Calibri" w:hAnsi="Calibri" w:eastAsia="微软雅黑" w:cs="Calibri" w:hint="eastAsia"/>
          <w:b/>
          <w:color w:val="1A1A1A"/>
          <w:sz w:val="22"/>
        </w:rPr>
        <w:t>恶化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（红）；</w:t>
      </w:r>
      <w:r>
        <w:rPr>
          <w:rFonts w:ascii="Consolas" w:hAnsi="Consolas" w:eastAsia="微软雅黑" w:cs="Consolas" w:hint="eastAsia"/>
          <w:b w:val="0"/>
          <w:color w:val="1A1A1A"/>
          <w:sz w:val="22"/>
        </w:rPr>
        <w:t>—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 xml:space="preserve"> = 无变化。</w:t>
      </w:r>
    </w:p>
    <w:p>
      <w:pPr>
        <w:pStyle w:val="GuideBullet2"/>
      </w:pPr>
      <w:r>
        <w:rPr>
          <w:rFonts w:ascii="Calibri" w:hAnsi="Calibri" w:eastAsia="微软雅黑" w:cs="Calibri" w:hint="eastAsia"/>
          <w:b w:val="0"/>
          <w:color w:val="1A1A1A"/>
          <w:sz w:val="22"/>
        </w:rPr>
        <w:t>颜色是按指标方向判断的：评分 / 满意度 / 回复率类</w:t>
      </w:r>
      <w:r>
        <w:rPr>
          <w:rFonts w:ascii="Calibri" w:hAnsi="Calibri" w:eastAsia="微软雅黑" w:cs="Calibri" w:hint="eastAsia"/>
          <w:b/>
          <w:color w:val="1A1A1A"/>
          <w:sz w:val="22"/>
        </w:rPr>
        <w:t>越高越好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；商责取消率</w:t>
      </w:r>
      <w:r>
        <w:rPr>
          <w:rFonts w:ascii="Calibri" w:hAnsi="Calibri" w:eastAsia="微软雅黑" w:cs="Calibri" w:hint="eastAsia"/>
          <w:b/>
          <w:color w:val="1A1A1A"/>
          <w:sz w:val="22"/>
        </w:rPr>
        <w:t>越低越好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。</w:t>
      </w:r>
    </w:p>
    <w:p>
      <w:pPr>
        <w:pStyle w:val="GuideBullet"/>
      </w:pPr>
      <w:r>
        <w:rPr>
          <w:rFonts w:ascii="Calibri" w:hAnsi="Calibri" w:eastAsia="微软雅黑" w:cs="Calibri" w:hint="eastAsia"/>
          <w:b/>
          <w:color w:val="1A1A1A"/>
          <w:sz w:val="22"/>
        </w:rPr>
        <w:t>浅红底色 = 未达标预警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（</w:t>
      </w:r>
      <w:r>
        <w:rPr>
          <w:rFonts w:ascii="Calibri" w:hAnsi="Calibri" w:eastAsia="微软雅黑" w:cs="Calibri" w:hint="eastAsia"/>
          <w:b/>
          <w:color w:val="1A1A1A"/>
          <w:sz w:val="22"/>
        </w:rPr>
        <w:t>只标这一格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，不整行、不整列染色）：</w:t>
      </w:r>
    </w:p>
    <w:p>
      <w:pPr>
        <w:pStyle w:val="GuideBullet2"/>
      </w:pPr>
      <w:r>
        <w:rPr>
          <w:rFonts w:ascii="Calibri" w:hAnsi="Calibri" w:eastAsia="微软雅黑" w:cs="Calibri" w:hint="eastAsia"/>
          <w:b/>
          <w:color w:val="1A1A1A"/>
          <w:sz w:val="22"/>
        </w:rPr>
        <w:t>总评分 / 商品质量分 / 服务体验分 / 满意度（商品、包装、口味）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：</w:t>
      </w:r>
      <w:r>
        <w:rPr>
          <w:rFonts w:ascii="Consolas" w:hAnsi="Consolas" w:eastAsia="微软雅黑" w:cs="Consolas" w:hint="eastAsia"/>
          <w:b w:val="0"/>
          <w:color w:val="1A1A1A"/>
          <w:sz w:val="22"/>
        </w:rPr>
        <w:t>&lt; 4.5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（满分 5 分的 90% 线）。</w:t>
      </w:r>
    </w:p>
    <w:p>
      <w:pPr>
        <w:pStyle w:val="GuideBullet2"/>
      </w:pPr>
      <w:r>
        <w:rPr>
          <w:rFonts w:ascii="Calibri" w:hAnsi="Calibri" w:eastAsia="微软雅黑" w:cs="Calibri" w:hint="eastAsia"/>
          <w:b/>
          <w:color w:val="1A1A1A"/>
          <w:sz w:val="22"/>
        </w:rPr>
        <w:t>复购率指标得分 / 食品安全负反馈率 / 消息回复率得分 / 服务负反馈率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：低于</w:t>
      </w:r>
      <w:r>
        <w:rPr>
          <w:rFonts w:ascii="Calibri" w:hAnsi="Calibri" w:eastAsia="微软雅黑" w:cs="Calibri" w:hint="eastAsia"/>
          <w:b/>
          <w:color w:val="1A1A1A"/>
          <w:sz w:val="22"/>
        </w:rPr>
        <w:t>同期战区后 10%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。这几项是平台</w:t>
      </w:r>
      <w:r>
        <w:rPr>
          <w:rFonts w:ascii="Calibri" w:hAnsi="Calibri" w:eastAsia="微软雅黑" w:cs="Calibri" w:hint="eastAsia"/>
          <w:b/>
          <w:color w:val="1A1A1A"/>
          <w:sz w:val="22"/>
        </w:rPr>
        <w:t>按名次区间折算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的 0–5 分（每个名次区间递减 0.1 分），分布天然偏低，用固定分数线会把大多数门店标红，所以改看</w:t>
      </w:r>
      <w:r>
        <w:rPr>
          <w:rFonts w:ascii="Calibri" w:hAnsi="Calibri" w:eastAsia="微软雅黑" w:cs="Calibri" w:hint="eastAsia"/>
          <w:b/>
          <w:color w:val="1A1A1A"/>
          <w:sz w:val="22"/>
        </w:rPr>
        <w:t>在战区里的相对位置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。</w:t>
      </w:r>
    </w:p>
    <w:p>
      <w:pPr>
        <w:pStyle w:val="GuideBullet2"/>
      </w:pPr>
      <w:r>
        <w:rPr>
          <w:rFonts w:ascii="Calibri" w:hAnsi="Calibri" w:eastAsia="微软雅黑" w:cs="Calibri" w:hint="eastAsia"/>
          <w:b/>
          <w:color w:val="1A1A1A"/>
          <w:sz w:val="22"/>
        </w:rPr>
        <w:t>商责取消率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：</w:t>
      </w:r>
      <w:r>
        <w:rPr>
          <w:rFonts w:ascii="Consolas" w:hAnsi="Consolas" w:eastAsia="微软雅黑" w:cs="Consolas" w:hint="eastAsia"/>
          <w:b w:val="0"/>
          <w:color w:val="1A1A1A"/>
          <w:sz w:val="22"/>
        </w:rPr>
        <w:t>&gt; 0.3%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。</w:t>
      </w:r>
    </w:p>
    <w:p>
      <w:pPr>
        <w:pStyle w:val="GuideBullet2"/>
      </w:pPr>
      <w:r>
        <w:rPr>
          <w:rFonts w:ascii="Calibri" w:hAnsi="Calibri" w:eastAsia="微软雅黑" w:cs="Calibri" w:hint="eastAsia"/>
          <w:b w:val="0"/>
          <w:color w:val="1A1A1A"/>
          <w:sz w:val="22"/>
        </w:rPr>
        <w:t>预警同时适用于：区域 KPI 卡、门店全景明细（含展开的 6 项二级指标）、督导视图的督导表与门店明细。</w:t>
      </w:r>
    </w:p>
    <w:p>
      <w:pPr>
        <w:pStyle w:val="GuideBullet"/>
      </w:pPr>
      <w:r>
        <w:rPr>
          <w:rFonts w:ascii="Calibri" w:hAnsi="Calibri" w:eastAsia="微软雅黑" w:cs="Calibri" w:hint="eastAsia"/>
          <w:b/>
          <w:color w:val="1A1A1A"/>
          <w:sz w:val="22"/>
        </w:rPr>
        <w:t xml:space="preserve">指标名旁边的 </w:t>
      </w:r>
      <w:r>
        <w:rPr>
          <w:rFonts w:ascii="Consolas" w:hAnsi="Consolas" w:eastAsia="微软雅黑" w:cs="Consolas" w:hint="eastAsia"/>
          <w:b/>
          <w:color w:val="1A1A1A"/>
          <w:sz w:val="22"/>
        </w:rPr>
        <w:t>?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：鼠标悬停（手机点一下）会弹出该指标的</w:t>
      </w:r>
      <w:r>
        <w:rPr>
          <w:rFonts w:ascii="Calibri" w:hAnsi="Calibri" w:eastAsia="微软雅黑" w:cs="Calibri" w:hint="eastAsia"/>
          <w:b/>
          <w:color w:val="1A1A1A"/>
          <w:sz w:val="22"/>
        </w:rPr>
        <w:t>完整计算口径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。对某个数有疑问，先看这里。</w:t>
      </w:r>
    </w:p>
    <w:p>
      <w:pPr>
        <w:pStyle w:val="Heading1"/>
        <w:spacing w:before="360" w:after="200"/>
      </w:pPr>
      <w:r>
        <w:t>六、指标口径</w:t>
      </w:r>
    </w:p>
    <w:p>
      <w:pPr>
        <w:pStyle w:val="Heading2"/>
        <w:spacing w:before="280" w:after="140"/>
      </w:pPr>
      <w:r>
        <w:t>6.1 综合体验分 = 商品质量分×80% + 服务体验分×20%</w:t>
      </w:r>
    </w:p>
    <w:p>
      <w:pPr>
        <w:spacing w:before="0" w:after="120" w:line="300" w:lineRule="auto"/>
      </w:pPr>
      <w:r>
        <w:rPr>
          <w:rFonts w:ascii="Calibri" w:hAnsi="Calibri" w:eastAsia="微软雅黑" w:cs="Calibri" w:hint="eastAsia"/>
          <w:b w:val="0"/>
          <w:color w:val="1A1A1A"/>
          <w:sz w:val="22"/>
        </w:rPr>
        <w:t>6 项底层指标的权重</w:t>
      </w:r>
      <w:r>
        <w:rPr>
          <w:rFonts w:ascii="Calibri" w:hAnsi="Calibri" w:eastAsia="微软雅黑" w:cs="Calibri" w:hint="eastAsia"/>
          <w:b/>
          <w:color w:val="1A1A1A"/>
          <w:sz w:val="22"/>
        </w:rPr>
        <w:t>合计 100%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 xml:space="preserve">：商品类 4 项合计 </w:t>
      </w:r>
      <w:r>
        <w:rPr>
          <w:rFonts w:ascii="Calibri" w:hAnsi="Calibri" w:eastAsia="微软雅黑" w:cs="Calibri" w:hint="eastAsia"/>
          <w:b/>
          <w:color w:val="1A1A1A"/>
          <w:sz w:val="22"/>
        </w:rPr>
        <w:t>80%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 xml:space="preserve">，服务类 2 项合计 </w:t>
      </w:r>
      <w:r>
        <w:rPr>
          <w:rFonts w:ascii="Calibri" w:hAnsi="Calibri" w:eastAsia="微软雅黑" w:cs="Calibri" w:hint="eastAsia"/>
          <w:b/>
          <w:color w:val="1A1A1A"/>
          <w:sz w:val="22"/>
        </w:rPr>
        <w:t>20%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。</w:t>
      </w:r>
    </w:p>
    <w:tbl>
      <w:tblPr>
        <w:tblW w:w="9360" w:type="dxa"/>
        <w:tblInd w:w="120" w:type="dxa"/>
        <w:tblBorders>
          <w:top w:val="single" w:sz="4" w:space="0" w:color="C9C6C0"/>
          <w:left w:val="single" w:sz="4" w:space="0" w:color="C9C6C0"/>
          <w:bottom w:val="single" w:sz="4" w:space="0" w:color="C9C6C0"/>
          <w:right w:val="single" w:sz="4" w:space="0" w:color="C9C6C0"/>
          <w:insideH w:val="single" w:sz="4" w:space="0" w:color="C9C6C0"/>
          <w:insideV w:val="single" w:sz="4" w:space="0" w:color="C9C6C0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lastRow="0" w:firstColumn="1" w:lastColumn="0" w:noHBand="0" w:noVBand="1"/>
      </w:tblPr>
      <w:tblGrid>
        <w:gridCol w:w="1701"/>
        <w:gridCol w:w="7659"/>
      </w:tblGrid>
      <w:tr>
        <w:trPr>
          <w:tblHeader/>
        </w:trPr>
        <w:tc>
          <w:tcPr>
            <w:tcW w:w="1701" w:type="dxa"/>
            <w:shd w:val="clear" w:color="auto" w:fill="F1F0EC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/>
                <w:color w:val="1A1A1A"/>
                <w:sz w:val="20"/>
              </w:rPr>
              <w:t>渠道</w:t>
            </w:r>
          </w:p>
        </w:tc>
        <w:tc>
          <w:tcPr>
            <w:tcW w:w="7659" w:type="dxa"/>
            <w:shd w:val="clear" w:color="auto" w:fill="F1F0EC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/>
                <w:color w:val="1A1A1A"/>
                <w:sz w:val="20"/>
              </w:rPr>
              <w:t>公式</w:t>
            </w:r>
          </w:p>
        </w:tc>
      </w:tr>
      <w:tr>
        <w:tc>
          <w:tcPr>
            <w:tcW w:w="1701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美团</w:t>
            </w:r>
          </w:p>
        </w:tc>
        <w:tc>
          <w:tcPr>
            <w:tcW w:w="7659" w:type="dxa"/>
            <w:vAlign w:val="top"/>
          </w:tcPr>
          <w:p>
            <w:pPr>
              <w:spacing w:before="0" w:after="6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美团评分（综合体验分）= 商品质量分×80% + 服务体验分×20%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商品质量分 =（商品满意度×30% + 包装满意度×10% + 复购率指标得分×20% + 食品安全负反馈率×20%）</w:t>
            </w:r>
            <w:r>
              <w:rPr>
                <w:rFonts w:ascii="Calibri" w:hAnsi="Calibri" w:eastAsia="微软雅黑" w:cs="Calibri" w:hint="eastAsia"/>
                <w:b/>
                <w:color w:val="1A1A1A"/>
                <w:sz w:val="20"/>
              </w:rPr>
              <w:t>÷ 80%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服务体验分 =（消息回复率×10% + 服务负反馈率×10%）</w:t>
            </w:r>
            <w:r>
              <w:rPr>
                <w:rFonts w:ascii="Calibri" w:hAnsi="Calibri" w:eastAsia="微软雅黑" w:cs="Calibri" w:hint="eastAsia"/>
                <w:b/>
                <w:color w:val="1A1A1A"/>
                <w:sz w:val="20"/>
              </w:rPr>
              <w:t>÷ 20%</w:t>
            </w:r>
          </w:p>
        </w:tc>
      </w:tr>
      <w:tr>
        <w:tc>
          <w:tcPr>
            <w:tcW w:w="1701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闪购</w:t>
            </w:r>
          </w:p>
        </w:tc>
        <w:tc>
          <w:tcPr>
            <w:tcW w:w="7659" w:type="dxa"/>
            <w:vAlign w:val="top"/>
          </w:tcPr>
          <w:p>
            <w:pPr>
              <w:spacing w:before="0" w:after="6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闪购评分（综合体验分）= 商品质量分×80% + 服务体验分×20%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商品质量分 =（</w:t>
            </w:r>
            <w:r>
              <w:rPr>
                <w:rFonts w:ascii="Calibri" w:hAnsi="Calibri" w:eastAsia="微软雅黑" w:cs="Calibri" w:hint="eastAsia"/>
                <w:b/>
                <w:color w:val="1A1A1A"/>
                <w:sz w:val="20"/>
              </w:rPr>
              <w:t>口味满意度</w:t>
            </w: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×30% + 包装满意度×10% + 复购率指标得分×20% + 食品安全负反馈率×20%）</w:t>
            </w:r>
            <w:r>
              <w:rPr>
                <w:rFonts w:ascii="Calibri" w:hAnsi="Calibri" w:eastAsia="微软雅黑" w:cs="Calibri" w:hint="eastAsia"/>
                <w:b/>
                <w:color w:val="1A1A1A"/>
                <w:sz w:val="20"/>
              </w:rPr>
              <w:t>÷ 80%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服务体验分 =（消息回复率×10% + 服务负反馈率×10%）</w:t>
            </w:r>
            <w:r>
              <w:rPr>
                <w:rFonts w:ascii="Calibri" w:hAnsi="Calibri" w:eastAsia="微软雅黑" w:cs="Calibri" w:hint="eastAsia"/>
                <w:b/>
                <w:color w:val="1A1A1A"/>
                <w:sz w:val="20"/>
              </w:rPr>
              <w:t>÷ 20%</w:t>
            </w:r>
          </w:p>
        </w:tc>
      </w:tr>
    </w:tbl>
    <w:p>
      <w:pPr>
        <w:spacing w:before="0" w:after="0" w:line="240" w:lineRule="auto"/>
        <w:rPr>
          <w:sz w:val="12"/>
          <w:szCs w:val="12"/>
        </w:rPr>
      </w:pPr>
    </w:p>
    <w:p>
      <w:pPr>
        <w:shd w:val="clear" w:color="auto" w:fill="F7F6F3"/>
        <w:spacing w:before="80" w:after="160" w:line="300" w:lineRule="auto"/>
        <w:ind w:left="216"/>
      </w:pPr>
      <w:r>
        <w:rPr>
          <w:rFonts w:ascii="Calibri" w:hAnsi="Calibri" w:eastAsia="微软雅黑" w:cs="Calibri" w:hint="eastAsia"/>
          <w:b/>
          <w:color w:val="1A1A1A"/>
          <w:sz w:val="21"/>
        </w:rPr>
        <w:t>两个分类分都要归一化到 5 分制</w:t>
      </w:r>
      <w:r>
        <w:rPr>
          <w:rFonts w:ascii="Calibri" w:hAnsi="Calibri" w:eastAsia="微软雅黑" w:cs="Calibri" w:hint="eastAsia"/>
          <w:b w:val="0"/>
          <w:color w:val="1A1A1A"/>
          <w:sz w:val="21"/>
        </w:rPr>
        <w:t>：商品类 4 项权重合计只有 80%，加权求和后要</w:t>
      </w:r>
      <w:r>
        <w:rPr>
          <w:rFonts w:ascii="Calibri" w:hAnsi="Calibri" w:eastAsia="微软雅黑" w:cs="Calibri" w:hint="eastAsia"/>
          <w:b/>
          <w:color w:val="1A1A1A"/>
          <w:sz w:val="21"/>
        </w:rPr>
        <w:t>除以 0.8</w:t>
      </w:r>
      <w:r>
        <w:rPr>
          <w:rFonts w:ascii="Calibri" w:hAnsi="Calibri" w:eastAsia="微软雅黑" w:cs="Calibri" w:hint="eastAsia"/>
          <w:b w:val="0"/>
          <w:color w:val="1A1A1A"/>
          <w:sz w:val="21"/>
        </w:rPr>
        <w:t>；服务类 2 项合计只有 20%，要</w:t>
      </w:r>
      <w:r>
        <w:rPr>
          <w:rFonts w:ascii="Calibri" w:hAnsi="Calibri" w:eastAsia="微软雅黑" w:cs="Calibri" w:hint="eastAsia"/>
          <w:b/>
          <w:color w:val="1A1A1A"/>
          <w:sz w:val="21"/>
        </w:rPr>
        <w:t>除以 0.2</w:t>
      </w:r>
      <w:r>
        <w:rPr>
          <w:rFonts w:ascii="Calibri" w:hAnsi="Calibri" w:eastAsia="微软雅黑" w:cs="Calibri" w:hint="eastAsia"/>
          <w:b w:val="0"/>
          <w:color w:val="1A1A1A"/>
          <w:sz w:val="21"/>
        </w:rPr>
        <w:t>。归一化之后，商品质量分、服务体验分、综合体验分（即看板上的「评分」）都在 0–5 分之间，可以互相比较——所以看到「商品质量分 4.6 分」是正常水平，不用怀疑。  平台评分由平台按其内部原始值计算，用看板里两位小数的分项自己复算，会有 ±0.06 以内的尾差，属正常现象。</w:t>
      </w:r>
    </w:p>
    <w:p>
      <w:pPr>
        <w:pStyle w:val="Heading2"/>
        <w:spacing w:before="280" w:after="140"/>
      </w:pPr>
      <w:r>
        <w:t>6.2 二级指标</w:t>
      </w:r>
    </w:p>
    <w:p>
      <w:pPr>
        <w:spacing w:before="0" w:after="120" w:line="300" w:lineRule="auto"/>
      </w:pPr>
      <w:r>
        <w:rPr>
          <w:rFonts w:ascii="Calibri" w:hAnsi="Calibri" w:eastAsia="微软雅黑" w:cs="Calibri" w:hint="eastAsia"/>
          <w:b/>
          <w:color w:val="1A1A1A"/>
          <w:sz w:val="22"/>
        </w:rPr>
        <w:t>美团</w:t>
      </w:r>
    </w:p>
    <w:tbl>
      <w:tblPr>
        <w:tblW w:w="9360" w:type="dxa"/>
        <w:tblInd w:w="120" w:type="dxa"/>
        <w:tblBorders>
          <w:top w:val="single" w:sz="4" w:space="0" w:color="C9C6C0"/>
          <w:left w:val="single" w:sz="4" w:space="0" w:color="C9C6C0"/>
          <w:bottom w:val="single" w:sz="4" w:space="0" w:color="C9C6C0"/>
          <w:right w:val="single" w:sz="4" w:space="0" w:color="C9C6C0"/>
          <w:insideH w:val="single" w:sz="4" w:space="0" w:color="C9C6C0"/>
          <w:insideV w:val="single" w:sz="4" w:space="0" w:color="C9C6C0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>
        <w:trPr>
          <w:tblHeader/>
        </w:trPr>
        <w:tc>
          <w:tcPr>
            <w:tcW w:w="2700" w:type="dxa"/>
            <w:shd w:val="clear" w:color="auto" w:fill="F1F0EC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/>
                <w:color w:val="1A1A1A"/>
                <w:sz w:val="20"/>
              </w:rPr>
              <w:t>指标</w:t>
            </w:r>
          </w:p>
        </w:tc>
        <w:tc>
          <w:tcPr>
            <w:tcW w:w="6660" w:type="dxa"/>
            <w:shd w:val="clear" w:color="auto" w:fill="F1F0EC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/>
                <w:color w:val="1A1A1A"/>
                <w:sz w:val="20"/>
              </w:rPr>
              <w:t>口径</w:t>
            </w:r>
          </w:p>
        </w:tc>
      </w:tr>
      <w:tr>
        <w:tc>
          <w:tcPr>
            <w:tcW w:w="270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商品满意度</w:t>
            </w:r>
          </w:p>
        </w:tc>
        <w:tc>
          <w:tcPr>
            <w:tcW w:w="666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近 60 天内所有计分评价中</w:t>
            </w:r>
            <w:r>
              <w:rPr>
                <w:rFonts w:ascii="Calibri" w:hAnsi="Calibri" w:eastAsia="微软雅黑" w:cs="Calibri" w:hint="eastAsia"/>
                <w:b/>
                <w:color w:val="1A1A1A"/>
                <w:sz w:val="20"/>
              </w:rPr>
              <w:t>商品评分和口味评分</w:t>
            </w: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的平均值，反映顾客对商家所售商品的满意程度。商品满意度 =（1×一星评价数 + 2×二星评价数 + 3×三星评价数 + 4×四星评价数 + 5×五星评价数）÷ 总评价数</w:t>
            </w:r>
          </w:p>
        </w:tc>
      </w:tr>
      <w:tr>
        <w:tc>
          <w:tcPr>
            <w:tcW w:w="270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包装满意度</w:t>
            </w:r>
          </w:p>
        </w:tc>
        <w:tc>
          <w:tcPr>
            <w:tcW w:w="666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近 60 天内所有计分评价中</w:t>
            </w:r>
            <w:r>
              <w:rPr>
                <w:rFonts w:ascii="Calibri" w:hAnsi="Calibri" w:eastAsia="微软雅黑" w:cs="Calibri" w:hint="eastAsia"/>
                <w:b/>
                <w:color w:val="1A1A1A"/>
                <w:sz w:val="20"/>
              </w:rPr>
              <w:t>包装评分</w:t>
            </w: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的平均值，反映顾客对商品包装的满意程度。包装满意度 =（1×一星评价数 + 2×二星评价数 + 3×三星评价数 + 4×四星评价数 + 5×五星评价数）÷ 总评价数</w:t>
            </w:r>
          </w:p>
        </w:tc>
      </w:tr>
      <w:tr>
        <w:tc>
          <w:tcPr>
            <w:tcW w:w="270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复购率指标得分</w:t>
            </w:r>
          </w:p>
        </w:tc>
        <w:tc>
          <w:tcPr>
            <w:tcW w:w="666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与</w:t>
            </w:r>
            <w:r>
              <w:rPr>
                <w:rFonts w:ascii="Calibri" w:hAnsi="Calibri" w:eastAsia="微软雅黑" w:cs="Calibri" w:hint="eastAsia"/>
                <w:b/>
                <w:color w:val="1A1A1A"/>
                <w:sz w:val="20"/>
              </w:rPr>
              <w:t>同二级城市、同品类、同客单价区间</w:t>
            </w: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的商家进行排名比较计分。每个名次区间依次递减 0.1 分，如第一个区间 5 分，第二个区间 4.9 分，依次递减</w:t>
            </w:r>
          </w:p>
        </w:tc>
      </w:tr>
      <w:tr>
        <w:tc>
          <w:tcPr>
            <w:tcW w:w="270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食品安全负反馈率</w:t>
            </w:r>
          </w:p>
        </w:tc>
        <w:tc>
          <w:tcPr>
            <w:tcW w:w="666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与</w:t>
            </w:r>
            <w:r>
              <w:rPr>
                <w:rFonts w:ascii="Calibri" w:hAnsi="Calibri" w:eastAsia="微软雅黑" w:cs="Calibri" w:hint="eastAsia"/>
                <w:b/>
                <w:color w:val="1A1A1A"/>
                <w:sz w:val="20"/>
              </w:rPr>
              <w:t>同二级城市、同品类、同客单价区间</w:t>
            </w: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的商家进行排名比较计分。每个名次区间依次递减 0.1 分，如第一个区间 5 分，第二个区间 4.9 分，依次递减</w:t>
            </w:r>
          </w:p>
        </w:tc>
      </w:tr>
      <w:tr>
        <w:tc>
          <w:tcPr>
            <w:tcW w:w="270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消息回复率得分</w:t>
            </w:r>
          </w:p>
        </w:tc>
        <w:tc>
          <w:tcPr>
            <w:tcW w:w="666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与</w:t>
            </w:r>
            <w:r>
              <w:rPr>
                <w:rFonts w:ascii="Calibri" w:hAnsi="Calibri" w:eastAsia="微软雅黑" w:cs="Calibri" w:hint="eastAsia"/>
                <w:b/>
                <w:color w:val="1A1A1A"/>
                <w:sz w:val="20"/>
              </w:rPr>
              <w:t>同二级城市、同品类、同客单价区间</w:t>
            </w: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的商家进行排名比较计分。每个名次区间依次递减 0.1 分，如第一个区间 5 分，第二个区间 4.9 分，依次递减</w:t>
            </w:r>
          </w:p>
        </w:tc>
      </w:tr>
      <w:tr>
        <w:tc>
          <w:tcPr>
            <w:tcW w:w="270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消息回复率（%）</w:t>
            </w:r>
          </w:p>
        </w:tc>
        <w:tc>
          <w:tcPr>
            <w:tcW w:w="666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近 30 天内，收到顾客会话后 5 分钟内做出回复的会话占比（含人工回复和智能机器人回复），反映商家及时响应顾客消息的情况。消息回复率 = 5 分钟内回复的会话数 ÷ 顾客主动发起的总会话数</w:t>
            </w:r>
          </w:p>
        </w:tc>
      </w:tr>
      <w:tr>
        <w:tc>
          <w:tcPr>
            <w:tcW w:w="270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服务负反馈率</w:t>
            </w:r>
          </w:p>
        </w:tc>
        <w:tc>
          <w:tcPr>
            <w:tcW w:w="666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与</w:t>
            </w:r>
            <w:r>
              <w:rPr>
                <w:rFonts w:ascii="Calibri" w:hAnsi="Calibri" w:eastAsia="微软雅黑" w:cs="Calibri" w:hint="eastAsia"/>
                <w:b/>
                <w:color w:val="1A1A1A"/>
                <w:sz w:val="20"/>
              </w:rPr>
              <w:t>同二级城市、同品类、同客单价区间</w:t>
            </w: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的商家进行排名比较计分，每个名次区间依次递减 0.1 分，如第一个区间 5 分，第二个区间 4.9 分，依次递减</w:t>
            </w:r>
          </w:p>
        </w:tc>
      </w:tr>
      <w:tr>
        <w:tc>
          <w:tcPr>
            <w:tcW w:w="270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复购率（%）</w:t>
            </w:r>
          </w:p>
        </w:tc>
        <w:tc>
          <w:tcPr>
            <w:tcW w:w="666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下单两次及以上的顾客人数 ÷ 总下单顾客数，越高越好</w:t>
            </w:r>
          </w:p>
        </w:tc>
      </w:tr>
    </w:tbl>
    <w:p>
      <w:pPr>
        <w:spacing w:before="0" w:after="0" w:line="240" w:lineRule="auto"/>
        <w:rPr>
          <w:sz w:val="12"/>
          <w:szCs w:val="12"/>
        </w:rPr>
      </w:pPr>
    </w:p>
    <w:p>
      <w:pPr>
        <w:shd w:val="clear" w:color="auto" w:fill="F7F6F3"/>
        <w:spacing w:before="80" w:after="160" w:line="300" w:lineRule="auto"/>
        <w:ind w:left="216"/>
      </w:pPr>
      <w:r>
        <w:rPr>
          <w:rFonts w:ascii="Calibri" w:hAnsi="Calibri" w:eastAsia="微软雅黑" w:cs="Calibri" w:hint="eastAsia"/>
          <w:b w:val="0"/>
          <w:color w:val="1A1A1A"/>
          <w:sz w:val="21"/>
        </w:rPr>
        <w:t>美团二级指标里，除「消息回复率（%）」「复购率（%）」是原始比值外，其余都是平台</w:t>
      </w:r>
      <w:r>
        <w:rPr>
          <w:rFonts w:ascii="Calibri" w:hAnsi="Calibri" w:eastAsia="微软雅黑" w:cs="Calibri" w:hint="eastAsia"/>
          <w:b/>
          <w:color w:val="1A1A1A"/>
          <w:sz w:val="21"/>
        </w:rPr>
        <w:t>折算后的 0–5 分</w:t>
      </w:r>
      <w:r>
        <w:rPr>
          <w:rFonts w:ascii="Calibri" w:hAnsi="Calibri" w:eastAsia="微软雅黑" w:cs="Calibri" w:hint="eastAsia"/>
          <w:b w:val="0"/>
          <w:color w:val="1A1A1A"/>
          <w:sz w:val="21"/>
        </w:rPr>
        <w:t>。</w:t>
      </w:r>
    </w:p>
    <w:p>
      <w:pPr>
        <w:spacing w:before="0" w:after="120" w:line="300" w:lineRule="auto"/>
      </w:pPr>
      <w:r>
        <w:rPr>
          <w:rFonts w:ascii="Calibri" w:hAnsi="Calibri" w:eastAsia="微软雅黑" w:cs="Calibri" w:hint="eastAsia"/>
          <w:b/>
          <w:color w:val="1A1A1A"/>
          <w:sz w:val="22"/>
        </w:rPr>
        <w:t>闪购</w:t>
      </w:r>
    </w:p>
    <w:tbl>
      <w:tblPr>
        <w:tblW w:w="9360" w:type="dxa"/>
        <w:tblInd w:w="120" w:type="dxa"/>
        <w:tblBorders>
          <w:top w:val="single" w:sz="4" w:space="0" w:color="C9C6C0"/>
          <w:left w:val="single" w:sz="4" w:space="0" w:color="C9C6C0"/>
          <w:bottom w:val="single" w:sz="4" w:space="0" w:color="C9C6C0"/>
          <w:right w:val="single" w:sz="4" w:space="0" w:color="C9C6C0"/>
          <w:insideH w:val="single" w:sz="4" w:space="0" w:color="C9C6C0"/>
          <w:insideV w:val="single" w:sz="4" w:space="0" w:color="C9C6C0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>
        <w:trPr>
          <w:tblHeader/>
        </w:trPr>
        <w:tc>
          <w:tcPr>
            <w:tcW w:w="2700" w:type="dxa"/>
            <w:shd w:val="clear" w:color="auto" w:fill="F1F0EC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/>
                <w:color w:val="1A1A1A"/>
                <w:sz w:val="20"/>
              </w:rPr>
              <w:t>指标</w:t>
            </w:r>
          </w:p>
        </w:tc>
        <w:tc>
          <w:tcPr>
            <w:tcW w:w="6660" w:type="dxa"/>
            <w:shd w:val="clear" w:color="auto" w:fill="F1F0EC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/>
                <w:color w:val="1A1A1A"/>
                <w:sz w:val="20"/>
              </w:rPr>
              <w:t>口径</w:t>
            </w:r>
          </w:p>
        </w:tc>
      </w:tr>
      <w:tr>
        <w:tc>
          <w:tcPr>
            <w:tcW w:w="270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口味满意度</w:t>
            </w:r>
          </w:p>
        </w:tc>
        <w:tc>
          <w:tcPr>
            <w:tcW w:w="666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统计近 60 天（T-2 至 T-61）口味评价的好 / 中 / 差评，取平均分：（1×一星 + 2×二星 + 3×三星 + 4×四星 + 5×五星）÷ 评价总数</w:t>
            </w:r>
          </w:p>
        </w:tc>
      </w:tr>
      <w:tr>
        <w:tc>
          <w:tcPr>
            <w:tcW w:w="270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包装满意度</w:t>
            </w:r>
          </w:p>
        </w:tc>
        <w:tc>
          <w:tcPr>
            <w:tcW w:w="666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统计近 60 天（T-2 至 T-61）包装评价，算法同上</w:t>
            </w:r>
          </w:p>
        </w:tc>
      </w:tr>
      <w:tr>
        <w:tc>
          <w:tcPr>
            <w:tcW w:w="270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复购率指标得分</w:t>
            </w:r>
          </w:p>
        </w:tc>
        <w:tc>
          <w:tcPr>
            <w:tcW w:w="666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统计门店近 30 天（T-2 至 T-31）复购率，并在</w:t>
            </w:r>
            <w:r>
              <w:rPr>
                <w:rFonts w:ascii="Calibri" w:hAnsi="Calibri" w:eastAsia="微软雅黑" w:cs="Calibri" w:hint="eastAsia"/>
                <w:b/>
                <w:color w:val="1A1A1A"/>
                <w:sz w:val="20"/>
              </w:rPr>
              <w:t>同城市、同品类、同客单价</w:t>
            </w: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的商户中排序，根据排名先后赋予相应分数。复购率越高，得分越高</w:t>
            </w:r>
          </w:p>
        </w:tc>
      </w:tr>
      <w:tr>
        <w:tc>
          <w:tcPr>
            <w:tcW w:w="270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食品安全负反馈率</w:t>
            </w:r>
          </w:p>
        </w:tc>
        <w:tc>
          <w:tcPr>
            <w:tcW w:w="666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统计门店过往 30 天食品安全事件，按事件等级（P0、P1、P2、P3）由高到低设权重，食安事件占比 =（食安事件数 × 对应等级权重系数）的总和 ÷ 近 30 天门店总订单数；在同城市、同商圈、同品类商户中排序赋分。事件越少、越轻，得分越高</w:t>
            </w:r>
          </w:p>
        </w:tc>
      </w:tr>
      <w:tr>
        <w:tc>
          <w:tcPr>
            <w:tcW w:w="270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消息回复率得分</w:t>
            </w:r>
          </w:p>
        </w:tc>
        <w:tc>
          <w:tcPr>
            <w:tcW w:w="666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统计门店近 30 天（T-2 至 T-31）消息回复率，在同城市、同商圈、同品类商户中排序赋分；回复率越高，得分越高</w:t>
            </w:r>
          </w:p>
        </w:tc>
      </w:tr>
      <w:tr>
        <w:tc>
          <w:tcPr>
            <w:tcW w:w="270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消息回复率（%）</w:t>
            </w:r>
          </w:p>
        </w:tc>
        <w:tc>
          <w:tcPr>
            <w:tcW w:w="666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近 30 天消息回复率百分比（5 分钟内回复的会话数 ÷ 顾客主动发起的总会话数），越高越好</w:t>
            </w:r>
          </w:p>
        </w:tc>
      </w:tr>
      <w:tr>
        <w:tc>
          <w:tcPr>
            <w:tcW w:w="270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服务负反馈率</w:t>
            </w:r>
          </w:p>
        </w:tc>
        <w:tc>
          <w:tcPr>
            <w:tcW w:w="666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统计门店近 30 天（T-2 至 T-31）服务负反馈事件，占比 =（负反馈问题订单数 ÷ 近 30 天门店总订单数）；在同城市、同商圈、同品类商户中排序赋分。事件越少，得分越高</w:t>
            </w:r>
          </w:p>
        </w:tc>
      </w:tr>
      <w:tr>
        <w:tc>
          <w:tcPr>
            <w:tcW w:w="270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商责取消率</w:t>
            </w:r>
          </w:p>
        </w:tc>
        <w:tc>
          <w:tcPr>
            <w:tcW w:w="666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商家责任导致的订单取消占比，</w:t>
            </w:r>
            <w:r>
              <w:rPr>
                <w:rFonts w:ascii="Calibri" w:hAnsi="Calibri" w:eastAsia="微软雅黑" w:cs="Calibri" w:hint="eastAsia"/>
                <w:b/>
                <w:color w:val="1A1A1A"/>
                <w:sz w:val="20"/>
              </w:rPr>
              <w:t>越低越好</w:t>
            </w:r>
          </w:p>
        </w:tc>
      </w:tr>
    </w:tbl>
    <w:p>
      <w:pPr>
        <w:spacing w:before="0" w:after="0" w:line="240" w:lineRule="auto"/>
        <w:rPr>
          <w:sz w:val="12"/>
          <w:szCs w:val="12"/>
        </w:rPr>
      </w:pPr>
    </w:p>
    <w:p>
      <w:pPr>
        <w:shd w:val="clear" w:color="auto" w:fill="F7F6F3"/>
        <w:spacing w:before="80" w:after="160" w:line="300" w:lineRule="auto"/>
        <w:ind w:left="216"/>
      </w:pPr>
      <w:r>
        <w:rPr>
          <w:rFonts w:ascii="Calibri" w:hAnsi="Calibri" w:eastAsia="微软雅黑" w:cs="Calibri" w:hint="eastAsia"/>
          <w:b w:val="0"/>
          <w:color w:val="1A1A1A"/>
          <w:sz w:val="21"/>
        </w:rPr>
        <w:t>「T-2」指数据截止日往前数第 2 天，是平台口径里的取数窗口起点。</w:t>
      </w:r>
    </w:p>
    <w:p>
      <w:pPr>
        <w:pStyle w:val="Heading2"/>
        <w:spacing w:before="280" w:after="140"/>
      </w:pPr>
      <w:r>
        <w:t>6.3 两个渠道不要横着比</w:t>
      </w:r>
    </w:p>
    <w:p>
      <w:pPr>
        <w:spacing w:before="0" w:after="120" w:line="300" w:lineRule="auto"/>
      </w:pPr>
      <w:r>
        <w:rPr>
          <w:rFonts w:ascii="Calibri" w:hAnsi="Calibri" w:eastAsia="微软雅黑" w:cs="Calibri" w:hint="eastAsia"/>
          <w:b w:val="0"/>
          <w:color w:val="1A1A1A"/>
          <w:sz w:val="22"/>
        </w:rPr>
        <w:t>美团与闪购的算法、折算基准、取数窗口都不一样（美团是“同市 &amp; 饮品品类”排名，闪购还要看“同商圈”），</w:t>
      </w:r>
      <w:r>
        <w:rPr>
          <w:rFonts w:ascii="Calibri" w:hAnsi="Calibri" w:eastAsia="微软雅黑" w:cs="Calibri" w:hint="eastAsia"/>
          <w:b/>
          <w:color w:val="1A1A1A"/>
          <w:sz w:val="22"/>
        </w:rPr>
        <w:t>两个渠道的分数不要直接横向比较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；同一渠道内部看趋势、看排名更靠谱。</w:t>
      </w:r>
    </w:p>
    <w:p>
      <w:pPr>
        <w:pStyle w:val="Heading1"/>
        <w:spacing w:before="360" w:after="200"/>
      </w:pPr>
      <w:r>
        <w:t>七、每周怎么更新数据</w:t>
      </w:r>
    </w:p>
    <w:p>
      <w:pPr>
        <w:pStyle w:val="Heading2"/>
        <w:spacing w:before="280" w:after="140"/>
      </w:pPr>
      <w:r>
        <w:t>情况 A：本地看新数据（运营同学）</w:t>
      </w:r>
    </w:p>
    <w:p>
      <w:pPr>
        <w:pStyle w:val="GuideNumber"/>
        <w:numPr>
          <w:ilvl w:val="0"/>
          <w:numId w:val="14"/>
        </w:numPr>
      </w:pPr>
      <w:r>
        <w:rPr>
          <w:rFonts w:ascii="Calibri" w:hAnsi="Calibri" w:eastAsia="微软雅黑" w:cs="Calibri" w:hint="eastAsia"/>
          <w:b w:val="0"/>
          <w:color w:val="1A1A1A"/>
          <w:sz w:val="22"/>
        </w:rPr>
        <w:t>把新一期的数据文件夹放进「每周数据看板」目录。下面三种命名都认：</w:t>
      </w:r>
    </w:p>
    <w:p>
      <w:pPr>
        <w:pStyle w:val="GuideBullet2"/>
      </w:pPr>
      <w:r>
        <w:rPr>
          <w:rFonts w:ascii="Consolas" w:hAnsi="Consolas" w:eastAsia="微软雅黑" w:cs="Consolas" w:hint="eastAsia"/>
          <w:b w:val="0"/>
          <w:color w:val="1A1A1A"/>
          <w:sz w:val="22"/>
        </w:rPr>
        <w:t>9月评分数据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、</w:t>
      </w:r>
      <w:r>
        <w:rPr>
          <w:rFonts w:ascii="Consolas" w:hAnsi="Consolas" w:eastAsia="微软雅黑" w:cs="Consolas" w:hint="eastAsia"/>
          <w:b w:val="0"/>
          <w:color w:val="1A1A1A"/>
          <w:sz w:val="22"/>
        </w:rPr>
        <w:t>2026年9月评分数据</w:t>
      </w:r>
    </w:p>
    <w:p>
      <w:pPr>
        <w:pStyle w:val="GuideBullet2"/>
      </w:pPr>
      <w:r>
        <w:rPr>
          <w:rFonts w:ascii="Consolas" w:hAnsi="Consolas" w:eastAsia="微软雅黑" w:cs="Consolas" w:hint="eastAsia"/>
          <w:b w:val="0"/>
          <w:color w:val="1A1A1A"/>
          <w:sz w:val="22"/>
        </w:rPr>
        <w:t>双周基础数据0901-0915</w:t>
      </w:r>
    </w:p>
    <w:p>
      <w:pPr>
        <w:pStyle w:val="GuideBullet2"/>
      </w:pPr>
      <w:r>
        <w:rPr>
          <w:rFonts w:ascii="Calibri" w:hAnsi="Calibri" w:eastAsia="微软雅黑" w:cs="Calibri" w:hint="eastAsia"/>
          <w:b w:val="0"/>
          <w:color w:val="1A1A1A"/>
          <w:sz w:val="22"/>
        </w:rPr>
        <w:t>或者任何“目录里直接放着美团 / 闪购评分数据 xlsx”的文件夹</w:t>
      </w:r>
    </w:p>
    <w:p>
      <w:pPr>
        <w:pStyle w:val="GuideNumber"/>
        <w:numPr>
          <w:ilvl w:val="0"/>
          <w:numId w:val="14"/>
        </w:numPr>
      </w:pPr>
      <w:r>
        <w:rPr>
          <w:rFonts w:ascii="Calibri" w:hAnsi="Calibri" w:eastAsia="微软雅黑" w:cs="Calibri" w:hint="eastAsia"/>
          <w:b w:val="0"/>
          <w:color w:val="1A1A1A"/>
          <w:sz w:val="22"/>
        </w:rPr>
        <w:t xml:space="preserve">双击 </w:t>
      </w:r>
      <w:r>
        <w:rPr>
          <w:rFonts w:ascii="Consolas" w:hAnsi="Consolas" w:eastAsia="微软雅黑" w:cs="Consolas" w:hint="eastAsia"/>
          <w:b/>
          <w:color w:val="1A1A1A"/>
          <w:sz w:val="22"/>
        </w:rPr>
        <w:t>启动看板.bat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（会在后台起服务并自动打开浏览器）。</w:t>
      </w:r>
    </w:p>
    <w:p>
      <w:pPr>
        <w:pStyle w:val="GuideNumber"/>
        <w:numPr>
          <w:ilvl w:val="0"/>
          <w:numId w:val="14"/>
        </w:numPr>
      </w:pPr>
      <w:r>
        <w:rPr>
          <w:rFonts w:ascii="Calibri" w:hAnsi="Calibri" w:eastAsia="微软雅黑" w:cs="Calibri" w:hint="eastAsia"/>
          <w:b w:val="0"/>
          <w:color w:val="1A1A1A"/>
          <w:sz w:val="22"/>
        </w:rPr>
        <w:t>服务每 2 秒扫描一次：新文件夹会</w:t>
      </w:r>
      <w:r>
        <w:rPr>
          <w:rFonts w:ascii="Calibri" w:hAnsi="Calibri" w:eastAsia="微软雅黑" w:cs="Calibri" w:hint="eastAsia"/>
          <w:b/>
          <w:color w:val="1A1A1A"/>
          <w:sz w:val="22"/>
        </w:rPr>
        <w:t>自动解析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，自动出现在右上角「数据周期」下拉里，页面自己刷新，</w:t>
      </w:r>
      <w:r>
        <w:rPr>
          <w:rFonts w:ascii="Calibri" w:hAnsi="Calibri" w:eastAsia="微软雅黑" w:cs="Calibri" w:hint="eastAsia"/>
          <w:b/>
          <w:color w:val="1A1A1A"/>
          <w:sz w:val="22"/>
        </w:rPr>
        <w:t>不用手动操作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。</w:t>
      </w:r>
    </w:p>
    <w:p>
      <w:pPr>
        <w:shd w:val="clear" w:color="auto" w:fill="F7F6F3"/>
        <w:spacing w:before="80" w:after="160" w:line="300" w:lineRule="auto"/>
        <w:ind w:left="216"/>
      </w:pPr>
      <w:r>
        <w:rPr>
          <w:rFonts w:ascii="Calibri" w:hAnsi="Calibri" w:eastAsia="微软雅黑" w:cs="Calibri" w:hint="eastAsia"/>
          <w:b w:val="0"/>
          <w:color w:val="1A1A1A"/>
          <w:sz w:val="21"/>
        </w:rPr>
        <w:t xml:space="preserve">周期区间怎么来的：优先取数据文件名里的日期（如 </w:t>
      </w:r>
      <w:r>
        <w:rPr>
          <w:rFonts w:ascii="Consolas" w:hAnsi="Consolas" w:eastAsia="微软雅黑" w:cs="Consolas" w:hint="eastAsia"/>
          <w:b w:val="0"/>
          <w:color w:val="1A1A1A"/>
          <w:sz w:val="21"/>
        </w:rPr>
        <w:t>9.1-9.13评分数据-美团.xlsx</w:t>
      </w:r>
      <w:r>
        <w:rPr>
          <w:rFonts w:ascii="Calibri" w:hAnsi="Calibri" w:eastAsia="微软雅黑" w:cs="Calibri" w:hint="eastAsia"/>
          <w:b w:val="0"/>
          <w:color w:val="1A1A1A"/>
          <w:sz w:val="21"/>
        </w:rPr>
        <w:t xml:space="preserve"> → 2026-09-01 ~ 09-13），其次是文件夹名里的日期 / 月份；「上一周期」自动取上一期的区间。所以</w:t>
      </w:r>
      <w:r>
        <w:rPr>
          <w:rFonts w:ascii="Calibri" w:hAnsi="Calibri" w:eastAsia="微软雅黑" w:cs="Calibri" w:hint="eastAsia"/>
          <w:b/>
          <w:color w:val="1A1A1A"/>
          <w:sz w:val="21"/>
        </w:rPr>
        <w:t>文件名里带上日期区间</w:t>
      </w:r>
      <w:r>
        <w:rPr>
          <w:rFonts w:ascii="Calibri" w:hAnsi="Calibri" w:eastAsia="微软雅黑" w:cs="Calibri" w:hint="eastAsia"/>
          <w:b w:val="0"/>
          <w:color w:val="1A1A1A"/>
          <w:sz w:val="21"/>
        </w:rPr>
        <w:t>最稳妥。</w:t>
      </w:r>
    </w:p>
    <w:p>
      <w:pPr>
        <w:pStyle w:val="Heading2"/>
        <w:spacing w:before="280" w:after="140"/>
      </w:pPr>
      <w:r>
        <w:t>情况 B：更新线上链接（看板维护人）</w:t>
      </w:r>
    </w:p>
    <w:p>
      <w:pPr>
        <w:spacing w:before="0" w:after="120" w:line="300" w:lineRule="auto"/>
      </w:pPr>
      <w:r>
        <w:rPr>
          <w:rFonts w:ascii="Calibri" w:hAnsi="Calibri" w:eastAsia="微软雅黑" w:cs="Calibri" w:hint="eastAsia"/>
          <w:b w:val="0"/>
          <w:color w:val="1A1A1A"/>
          <w:sz w:val="22"/>
        </w:rPr>
        <w:t xml:space="preserve">双击 </w:t>
      </w:r>
      <w:r>
        <w:rPr>
          <w:rFonts w:ascii="Consolas" w:hAnsi="Consolas" w:eastAsia="微软雅黑" w:cs="Consolas" w:hint="eastAsia"/>
          <w:b/>
          <w:color w:val="1A1A1A"/>
          <w:sz w:val="22"/>
        </w:rPr>
        <w:t>推送更新.bat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，或者手动执行：</w:t>
      </w:r>
    </w:p>
    <w:p>
      <w:pPr>
        <w:shd w:val="clear" w:color="auto" w:fill="F5F4F1"/>
        <w:spacing w:before="80" w:after="0" w:line="276" w:lineRule="auto"/>
        <w:ind w:left="216"/>
      </w:pPr>
      <w:r>
        <w:rPr>
          <w:rFonts w:ascii="Consolas" w:hAnsi="Consolas" w:eastAsia="微软雅黑" w:cs="Consolas" w:hint="eastAsia"/>
          <w:b w:val="0"/>
          <w:color w:val="1A1A1A"/>
          <w:sz w:val="19"/>
        </w:rPr>
        <w:t>python -X utf8 build_data.py        # 解析 Excel -&gt; data.json</w:t>
      </w:r>
    </w:p>
    <w:p>
      <w:pPr>
        <w:shd w:val="clear" w:color="auto" w:fill="F5F4F1"/>
        <w:spacing w:before="0" w:after="0" w:line="276" w:lineRule="auto"/>
        <w:ind w:left="216"/>
      </w:pPr>
      <w:r>
        <w:rPr>
          <w:rFonts w:ascii="Consolas" w:hAnsi="Consolas" w:eastAsia="微软雅黑" w:cs="Consolas" w:hint="eastAsia"/>
          <w:b w:val="0"/>
          <w:color w:val="1A1A1A"/>
          <w:sz w:val="19"/>
        </w:rPr>
        <w:t>python -X utf8 generate_html.py     # data.json -&gt; dashboard.html</w:t>
      </w:r>
    </w:p>
    <w:p>
      <w:pPr>
        <w:shd w:val="clear" w:color="auto" w:fill="F5F4F1"/>
        <w:spacing w:before="0" w:after="80" w:line="276" w:lineRule="auto"/>
        <w:ind w:left="216"/>
      </w:pPr>
      <w:r>
        <w:rPr>
          <w:rFonts w:ascii="Consolas" w:hAnsi="Consolas" w:eastAsia="微软雅黑" w:cs="Consolas" w:hint="eastAsia"/>
          <w:b w:val="0"/>
          <w:color w:val="1A1A1A"/>
          <w:sz w:val="19"/>
        </w:rPr>
        <w:t>git add -A &amp;&amp; git commit -m "更新看板数据" &amp;&amp; git push origin main</w:t>
      </w:r>
    </w:p>
    <w:p>
      <w:pPr>
        <w:spacing w:before="0" w:after="120" w:line="300" w:lineRule="auto"/>
      </w:pPr>
      <w:r>
        <w:rPr>
          <w:rFonts w:ascii="Calibri" w:hAnsi="Calibri" w:eastAsia="微软雅黑" w:cs="Calibri" w:hint="eastAsia"/>
          <w:b w:val="0"/>
          <w:color w:val="1A1A1A"/>
          <w:sz w:val="22"/>
        </w:rPr>
        <w:t>推送后 Netlify 会自动重新构建，几分钟内线上链接就是新数据（</w:t>
      </w:r>
      <w:r>
        <w:rPr>
          <w:rFonts w:ascii="Calibri" w:hAnsi="Calibri" w:eastAsia="微软雅黑" w:cs="Calibri" w:hint="eastAsia"/>
          <w:b/>
          <w:color w:val="1A1A1A"/>
          <w:sz w:val="22"/>
        </w:rPr>
        <w:t>链接不变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，不用重新发链接）。</w:t>
      </w:r>
    </w:p>
    <w:p>
      <w:pPr>
        <w:pStyle w:val="Heading2"/>
        <w:spacing w:before="280" w:after="140"/>
      </w:pPr>
      <w:r>
        <w:t>对数据文件的要求（重要）</w:t>
      </w:r>
    </w:p>
    <w:p>
      <w:pPr>
        <w:pStyle w:val="GuideBullet"/>
      </w:pPr>
      <w:r>
        <w:rPr>
          <w:rFonts w:ascii="Calibri" w:hAnsi="Calibri" w:eastAsia="微软雅黑" w:cs="Calibri" w:hint="eastAsia"/>
          <w:b w:val="0"/>
          <w:color w:val="1A1A1A"/>
          <w:sz w:val="22"/>
        </w:rPr>
        <w:t xml:space="preserve">每期至少要有 </w:t>
      </w:r>
      <w:r>
        <w:rPr>
          <w:rFonts w:ascii="Calibri" w:hAnsi="Calibri" w:eastAsia="微软雅黑" w:cs="Calibri" w:hint="eastAsia"/>
          <w:b/>
          <w:color w:val="1A1A1A"/>
          <w:sz w:val="22"/>
        </w:rPr>
        <w:t>美团、闪购各一份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评分数据 Excel，文件名里要带「美团」/「闪购」。</w:t>
      </w:r>
    </w:p>
    <w:p>
      <w:pPr>
        <w:pStyle w:val="GuideBullet"/>
      </w:pPr>
      <w:r>
        <w:rPr>
          <w:rFonts w:ascii="Calibri" w:hAnsi="Calibri" w:eastAsia="微软雅黑" w:cs="Calibri" w:hint="eastAsia"/>
          <w:b/>
          <w:color w:val="1A1A1A"/>
          <w:sz w:val="22"/>
        </w:rPr>
        <w:t>不要改动表头和列顺序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：脚本靠表头判断「第 15/16 列」到底是复购率还是消息回复率，改了会串指标。</w:t>
      </w:r>
    </w:p>
    <w:p>
      <w:pPr>
        <w:pStyle w:val="GuideBullet"/>
      </w:pPr>
      <w:r>
        <w:rPr>
          <w:rFonts w:ascii="Calibri" w:hAnsi="Calibri" w:eastAsia="微软雅黑" w:cs="Calibri" w:hint="eastAsia"/>
          <w:b w:val="0"/>
          <w:color w:val="1A1A1A"/>
          <w:sz w:val="22"/>
        </w:rPr>
        <w:t xml:space="preserve">带公式的原始文件放进 </w:t>
      </w:r>
      <w:r>
        <w:rPr>
          <w:rFonts w:ascii="Consolas" w:hAnsi="Consolas" w:eastAsia="微软雅黑" w:cs="Consolas" w:hint="eastAsia"/>
          <w:b w:val="0"/>
          <w:color w:val="1A1A1A"/>
          <w:sz w:val="22"/>
        </w:rPr>
        <w:t>有公式/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 xml:space="preserve"> 子目录即可，脚本会自己去取，不会和主文件重复计算。</w:t>
      </w:r>
    </w:p>
    <w:p>
      <w:pPr>
        <w:pStyle w:val="GuideBullet"/>
      </w:pPr>
      <w:r>
        <w:rPr>
          <w:rFonts w:ascii="Calibri" w:hAnsi="Calibri" w:eastAsia="微软雅黑" w:cs="Calibri" w:hint="eastAsia"/>
          <w:b w:val="0"/>
          <w:color w:val="1A1A1A"/>
          <w:sz w:val="22"/>
        </w:rPr>
        <w:t>想删掉某一期：直接删掉那个文件夹再重跑，该期会自动从看板移除。</w:t>
      </w:r>
    </w:p>
    <w:p>
      <w:pPr>
        <w:pStyle w:val="Heading1"/>
        <w:spacing w:before="360" w:after="200"/>
      </w:pPr>
      <w:r>
        <w:t>八、常见问题</w:t>
      </w:r>
    </w:p>
    <w:p>
      <w:pPr>
        <w:spacing w:before="160" w:after="40" w:line="300" w:lineRule="auto"/>
      </w:pPr>
      <w:r>
        <w:rPr>
          <w:rFonts w:ascii="Calibri" w:hAnsi="Calibri" w:eastAsia="微软雅黑" w:cs="Calibri" w:hint="eastAsia"/>
          <w:b/>
          <w:color w:val="1A1A1A"/>
          <w:sz w:val="22"/>
        </w:rPr>
        <w:t>Q：页面打不开 / 一直白屏？</w:t>
      </w:r>
    </w:p>
    <w:p>
      <w:pPr>
        <w:spacing w:before="0" w:after="120" w:line="300" w:lineRule="auto"/>
      </w:pPr>
      <w:r>
        <w:rPr>
          <w:rFonts w:ascii="Calibri" w:hAnsi="Calibri" w:eastAsia="微软雅黑" w:cs="Calibri" w:hint="eastAsia"/>
          <w:b w:val="0"/>
          <w:color w:val="1A1A1A"/>
          <w:sz w:val="22"/>
        </w:rPr>
        <w:t xml:space="preserve">线上链接先换个网络或稍后重试；离线场景直接双击 </w:t>
      </w:r>
      <w:r>
        <w:rPr>
          <w:rFonts w:ascii="Consolas" w:hAnsi="Consolas" w:eastAsia="微软雅黑" w:cs="Consolas" w:hint="eastAsia"/>
          <w:b w:val="0"/>
          <w:color w:val="1A1A1A"/>
          <w:sz w:val="22"/>
        </w:rPr>
        <w:t>dashboard.html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，不需要联网。</w:t>
      </w:r>
    </w:p>
    <w:p>
      <w:pPr>
        <w:spacing w:before="160" w:after="40" w:line="300" w:lineRule="auto"/>
      </w:pPr>
      <w:r>
        <w:rPr>
          <w:rFonts w:ascii="Calibri" w:hAnsi="Calibri" w:eastAsia="微软雅黑" w:cs="Calibri" w:hint="eastAsia"/>
          <w:b/>
          <w:color w:val="1A1A1A"/>
          <w:sz w:val="22"/>
        </w:rPr>
        <w:t>Q：某个格子是「—」？</w:t>
      </w:r>
    </w:p>
    <w:p>
      <w:pPr>
        <w:spacing w:before="0" w:after="120" w:line="300" w:lineRule="auto"/>
      </w:pPr>
      <w:r>
        <w:rPr>
          <w:rFonts w:ascii="Calibri" w:hAnsi="Calibri" w:eastAsia="微软雅黑" w:cs="Calibri" w:hint="eastAsia"/>
          <w:b w:val="0"/>
          <w:color w:val="1A1A1A"/>
          <w:sz w:val="22"/>
        </w:rPr>
        <w:t>表示</w:t>
      </w:r>
      <w:r>
        <w:rPr>
          <w:rFonts w:ascii="Calibri" w:hAnsi="Calibri" w:eastAsia="微软雅黑" w:cs="Calibri" w:hint="eastAsia"/>
          <w:b/>
          <w:color w:val="1A1A1A"/>
          <w:sz w:val="22"/>
        </w:rPr>
        <w:t>这一期没有这个数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 xml:space="preserve">。最常见的两种情况：① </w:t>
      </w:r>
      <w:r>
        <w:rPr>
          <w:rFonts w:ascii="Calibri" w:hAnsi="Calibri" w:eastAsia="微软雅黑" w:cs="Calibri" w:hint="eastAsia"/>
          <w:b/>
          <w:color w:val="1A1A1A"/>
          <w:sz w:val="22"/>
        </w:rPr>
        <w:t>目录里没有上一期数据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（比如最早的那一期，或只放了一期文件），任何指标都算不出环比；② 某家门店在两个平台不都有数据（例如只上了闪购没上美团），或这家店是新开的、上一期不存在。</w:t>
      </w:r>
    </w:p>
    <w:p>
      <w:pPr>
        <w:spacing w:before="160" w:after="40" w:line="300" w:lineRule="auto"/>
      </w:pPr>
      <w:r>
        <w:rPr>
          <w:rFonts w:ascii="Calibri" w:hAnsi="Calibri" w:eastAsia="微软雅黑" w:cs="Calibri" w:hint="eastAsia"/>
          <w:b/>
          <w:color w:val="1A1A1A"/>
          <w:sz w:val="22"/>
        </w:rPr>
        <w:t>Q：为什么「商品质量分」「服务体验分」的环比是「—」？</w:t>
      </w:r>
    </w:p>
    <w:p>
      <w:pPr>
        <w:spacing w:before="0" w:after="120" w:line="300" w:lineRule="auto"/>
      </w:pPr>
      <w:r>
        <w:rPr>
          <w:rFonts w:ascii="Calibri" w:hAnsi="Calibri" w:eastAsia="微软雅黑" w:cs="Calibri" w:hint="eastAsia"/>
          <w:b w:val="0"/>
          <w:color w:val="1A1A1A"/>
          <w:sz w:val="22"/>
        </w:rPr>
        <w:t>这两个分类分是由 6 项二级指标算出来的，</w:t>
      </w:r>
      <w:r>
        <w:rPr>
          <w:rFonts w:ascii="Calibri" w:hAnsi="Calibri" w:eastAsia="微软雅黑" w:cs="Calibri" w:hint="eastAsia"/>
          <w:b/>
          <w:color w:val="1A1A1A"/>
          <w:sz w:val="22"/>
        </w:rPr>
        <w:t>只要有一项没有上期值，整个分类分就算不出环比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。源表在</w:t>
      </w:r>
      <w:r>
        <w:rPr>
          <w:rFonts w:ascii="Calibri" w:hAnsi="Calibri" w:eastAsia="微软雅黑" w:cs="Calibri" w:hint="eastAsia"/>
          <w:b/>
          <w:color w:val="1A1A1A"/>
          <w:sz w:val="22"/>
        </w:rPr>
        <w:t>门店、城市、区域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三级只给了二级指标的</w:t>
      </w:r>
      <w:r>
        <w:rPr>
          <w:rFonts w:ascii="Calibri" w:hAnsi="Calibri" w:eastAsia="微软雅黑" w:cs="Calibri" w:hint="eastAsia"/>
          <w:b/>
          <w:color w:val="1A1A1A"/>
          <w:sz w:val="22"/>
        </w:rPr>
        <w:t>本期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值（没有上期列），平台只在</w:t>
      </w:r>
      <w:r>
        <w:rPr>
          <w:rFonts w:ascii="Calibri" w:hAnsi="Calibri" w:eastAsia="微软雅黑" w:cs="Calibri" w:hint="eastAsia"/>
          <w:b/>
          <w:color w:val="1A1A1A"/>
          <w:sz w:val="22"/>
        </w:rPr>
        <w:t>督导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层给了「本期 / 上期 / 变化」三元组。</w:t>
      </w:r>
    </w:p>
    <w:p>
      <w:pPr>
        <w:spacing w:before="0" w:after="120" w:line="300" w:lineRule="auto"/>
      </w:pPr>
      <w:r>
        <w:rPr>
          <w:rFonts w:ascii="Calibri" w:hAnsi="Calibri" w:eastAsia="微软雅黑" w:cs="Calibri" w:hint="eastAsia"/>
          <w:b w:val="0"/>
          <w:color w:val="1A1A1A"/>
          <w:sz w:val="22"/>
        </w:rPr>
        <w:t>看板现在的做法：</w:t>
      </w:r>
      <w:r>
        <w:rPr>
          <w:rFonts w:ascii="Calibri" w:hAnsi="Calibri" w:eastAsia="微软雅黑" w:cs="Calibri" w:hint="eastAsia"/>
          <w:b/>
          <w:color w:val="1A1A1A"/>
          <w:sz w:val="22"/>
        </w:rPr>
        <w:t>只要目录里放着上一期数据、且它的区间正好等于本期的「上一周期」，就用上一期的本期值当上期基数补上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——所以两期文件都在时，门店、城市、区域的分类分也都有环比。缺上一期数据时（例如最早那一期）才显示「—」。</w:t>
      </w:r>
    </w:p>
    <w:p>
      <w:pPr>
        <w:spacing w:before="0" w:after="120" w:line="300" w:lineRule="auto"/>
      </w:pPr>
      <w:r>
        <w:rPr>
          <w:rFonts w:ascii="Calibri" w:hAnsi="Calibri" w:eastAsia="微软雅黑" w:cs="Calibri" w:hint="eastAsia"/>
          <w:b w:val="0"/>
          <w:color w:val="1A1A1A"/>
          <w:sz w:val="22"/>
        </w:rPr>
        <w:t>另外闪购的「服务负反馈率」在督导表里给的是比率（0.88 这种，不是 0–5 分），不能直接当分用，看板改由旗下门店聚合——它也靠上面这条补数才有上期。</w:t>
      </w:r>
    </w:p>
    <w:p>
      <w:pPr>
        <w:spacing w:before="160" w:after="40" w:line="300" w:lineRule="auto"/>
      </w:pPr>
      <w:r>
        <w:rPr>
          <w:rFonts w:ascii="Calibri" w:hAnsi="Calibri" w:eastAsia="微软雅黑" w:cs="Calibri" w:hint="eastAsia"/>
          <w:b/>
          <w:color w:val="1A1A1A"/>
          <w:sz w:val="22"/>
        </w:rPr>
        <w:t>Q：为什么闪购「服务体验分」几乎整列标红？</w:t>
      </w:r>
    </w:p>
    <w:p>
      <w:pPr>
        <w:spacing w:before="0" w:after="120" w:line="300" w:lineRule="auto"/>
      </w:pPr>
      <w:r>
        <w:rPr>
          <w:rFonts w:ascii="Calibri" w:hAnsi="Calibri" w:eastAsia="微软雅黑" w:cs="Calibri" w:hint="eastAsia"/>
          <w:b w:val="0"/>
          <w:color w:val="1A1A1A"/>
          <w:sz w:val="22"/>
        </w:rPr>
        <w:t>闪购服务类的两项底层指标（消息回复率得分、服务负反馈率）是平台按名次折算的分，本期在战区里的分布本就偏低（中位数 3.8~3.9），因此加权合成的服务体验分平均只有 3.93，按「&lt; 4.5」的绝对线就几乎全部未达标。</w:t>
      </w:r>
      <w:r>
        <w:rPr>
          <w:rFonts w:ascii="Calibri" w:hAnsi="Calibri" w:eastAsia="微软雅黑" w:cs="Calibri" w:hint="eastAsia"/>
          <w:b/>
          <w:color w:val="1A1A1A"/>
          <w:sz w:val="22"/>
        </w:rPr>
        <w:t>这本身就是一个结论：服务是闪购的短板。</w:t>
      </w:r>
    </w:p>
    <w:p>
      <w:pPr>
        <w:spacing w:before="0" w:after="120" w:line="300" w:lineRule="auto"/>
      </w:pPr>
      <w:r>
        <w:rPr>
          <w:rFonts w:ascii="Calibri" w:hAnsi="Calibri" w:eastAsia="微软雅黑" w:cs="Calibri" w:hint="eastAsia"/>
          <w:b w:val="0"/>
          <w:color w:val="1A1A1A"/>
          <w:sz w:val="22"/>
        </w:rPr>
        <w:t xml:space="preserve">这条 </w:t>
      </w:r>
      <w:r>
        <w:rPr>
          <w:rFonts w:ascii="Calibri" w:hAnsi="Calibri" w:eastAsia="微软雅黑" w:cs="Calibri" w:hint="eastAsia"/>
          <w:b/>
          <w:color w:val="1A1A1A"/>
          <w:sz w:val="22"/>
        </w:rPr>
        <w:t>4.5 分的绝对线是刻意保留的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：服务分低不是显示口径的问题，而是闪购服务确实普遍还没达标。这一列标红就是提醒：先看整体，再点开对应门店的 6 项二级指标，看看是「消息回复率得分」还是「服务负反馈率」拖的。</w:t>
      </w:r>
    </w:p>
    <w:p>
      <w:pPr>
        <w:spacing w:before="160" w:after="40" w:line="300" w:lineRule="auto"/>
      </w:pPr>
      <w:r>
        <w:rPr>
          <w:rFonts w:ascii="Calibri" w:hAnsi="Calibri" w:eastAsia="微软雅黑" w:cs="Calibri" w:hint="eastAsia"/>
          <w:b/>
          <w:color w:val="1A1A1A"/>
          <w:sz w:val="22"/>
        </w:rPr>
        <w:t>Q：门店全都不见 / 少了几家？</w:t>
      </w:r>
    </w:p>
    <w:p>
      <w:pPr>
        <w:spacing w:before="0" w:after="120" w:line="300" w:lineRule="auto"/>
      </w:pPr>
      <w:r>
        <w:rPr>
          <w:rFonts w:ascii="Calibri" w:hAnsi="Calibri" w:eastAsia="微软雅黑" w:cs="Calibri" w:hint="eastAsia"/>
          <w:b w:val="0"/>
          <w:color w:val="1A1A1A"/>
          <w:sz w:val="22"/>
        </w:rPr>
        <w:t>按顺序检查：①「门店」筛选是不是被清空了（默认是全部勾选，触发器显示“⌕ 请输入门店名称”就代表全选）；②「指标」是不是勾了某些门店没有的指标——</w:t>
      </w:r>
      <w:r>
        <w:rPr>
          <w:rFonts w:ascii="Calibri" w:hAnsi="Calibri" w:eastAsia="微软雅黑" w:cs="Calibri" w:hint="eastAsia"/>
          <w:b/>
          <w:color w:val="1A1A1A"/>
          <w:sz w:val="22"/>
        </w:rPr>
        <w:t>勾选的指标必须全部有值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，这家店才会出现在表里；③「平台」筛选；④ 看板只统计「营业中」门店。</w:t>
      </w:r>
    </w:p>
    <w:p>
      <w:pPr>
        <w:spacing w:before="160" w:after="40" w:line="300" w:lineRule="auto"/>
      </w:pPr>
      <w:r>
        <w:rPr>
          <w:rFonts w:ascii="Calibri" w:hAnsi="Calibri" w:eastAsia="微软雅黑" w:cs="Calibri" w:hint="eastAsia"/>
          <w:b/>
          <w:color w:val="1A1A1A"/>
          <w:sz w:val="22"/>
        </w:rPr>
        <w:t>Q：门店全景排名里为什么冒出一些我没勾的列？</w:t>
      </w:r>
    </w:p>
    <w:p>
      <w:pPr>
        <w:spacing w:before="0" w:after="120" w:line="300" w:lineRule="auto"/>
      </w:pPr>
      <w:r>
        <w:rPr>
          <w:rFonts w:ascii="Calibri" w:hAnsi="Calibri" w:eastAsia="微软雅黑" w:cs="Calibri" w:hint="eastAsia"/>
          <w:b w:val="0"/>
          <w:color w:val="1A1A1A"/>
          <w:sz w:val="22"/>
        </w:rPr>
        <w:t>请看 4.2 的小提示：未选平台时点「指标 → 全选」会连派生指标一起选上。</w:t>
      </w:r>
      <w:r>
        <w:rPr>
          <w:rFonts w:ascii="Calibri" w:hAnsi="Calibri" w:eastAsia="微软雅黑" w:cs="Calibri" w:hint="eastAsia"/>
          <w:b/>
          <w:color w:val="1A1A1A"/>
          <w:sz w:val="22"/>
        </w:rPr>
        <w:t>先选平台，再选指标。</w:t>
      </w:r>
    </w:p>
    <w:p>
      <w:pPr>
        <w:spacing w:before="160" w:after="40" w:line="300" w:lineRule="auto"/>
      </w:pPr>
      <w:r>
        <w:rPr>
          <w:rFonts w:ascii="Calibri" w:hAnsi="Calibri" w:eastAsia="微软雅黑" w:cs="Calibri" w:hint="eastAsia"/>
          <w:b/>
          <w:color w:val="1A1A1A"/>
          <w:sz w:val="22"/>
        </w:rPr>
        <w:t>Q：分数看着差不多，为什么排名差很多？</w:t>
      </w:r>
    </w:p>
    <w:p>
      <w:pPr>
        <w:spacing w:before="0" w:after="120" w:line="300" w:lineRule="auto"/>
      </w:pPr>
      <w:r>
        <w:rPr>
          <w:rFonts w:ascii="Calibri" w:hAnsi="Calibri" w:eastAsia="微软雅黑" w:cs="Calibri" w:hint="eastAsia"/>
          <w:b w:val="0"/>
          <w:color w:val="1A1A1A"/>
          <w:sz w:val="22"/>
        </w:rPr>
        <w:t>两个渠道口径不同、量纲也不同（0–5 分制 vs 百分比）。建议只在</w:t>
      </w:r>
      <w:r>
        <w:rPr>
          <w:rFonts w:ascii="Calibri" w:hAnsi="Calibri" w:eastAsia="微软雅黑" w:cs="Calibri" w:hint="eastAsia"/>
          <w:b/>
          <w:color w:val="1A1A1A"/>
          <w:sz w:val="22"/>
        </w:rPr>
        <w:t>同一个指标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内部比较排名。</w:t>
      </w:r>
    </w:p>
    <w:p>
      <w:pPr>
        <w:spacing w:before="160" w:after="40" w:line="300" w:lineRule="auto"/>
      </w:pPr>
      <w:r>
        <w:rPr>
          <w:rFonts w:ascii="Calibri" w:hAnsi="Calibri" w:eastAsia="微软雅黑" w:cs="Calibri" w:hint="eastAsia"/>
          <w:b/>
          <w:color w:val="1A1A1A"/>
          <w:sz w:val="22"/>
        </w:rPr>
        <w:t>Q：手机上表格看不全？</w:t>
      </w:r>
    </w:p>
    <w:p>
      <w:pPr>
        <w:spacing w:before="0" w:after="120" w:line="300" w:lineRule="auto"/>
      </w:pPr>
      <w:r>
        <w:rPr>
          <w:rFonts w:ascii="Calibri" w:hAnsi="Calibri" w:eastAsia="微软雅黑" w:cs="Calibri" w:hint="eastAsia"/>
          <w:b w:val="0"/>
          <w:color w:val="1A1A1A"/>
          <w:sz w:val="22"/>
        </w:rPr>
        <w:t>表格列宽是等分的，</w:t>
      </w:r>
      <w:r>
        <w:rPr>
          <w:rFonts w:ascii="Calibri" w:hAnsi="Calibri" w:eastAsia="微软雅黑" w:cs="Calibri" w:hint="eastAsia"/>
          <w:b/>
          <w:color w:val="1A1A1A"/>
          <w:sz w:val="22"/>
        </w:rPr>
        <w:t>左右滑动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即可；也可以把手机横过来，或改用电脑查看。</w:t>
      </w:r>
    </w:p>
    <w:p>
      <w:pPr>
        <w:spacing w:before="160" w:after="40" w:line="300" w:lineRule="auto"/>
      </w:pPr>
      <w:r>
        <w:rPr>
          <w:rFonts w:ascii="Calibri" w:hAnsi="Calibri" w:eastAsia="微软雅黑" w:cs="Calibri" w:hint="eastAsia"/>
          <w:b/>
          <w:color w:val="1A1A1A"/>
          <w:sz w:val="22"/>
        </w:rPr>
        <w:t>Q：数据多久更新一次？会不会自动更新？</w:t>
      </w:r>
    </w:p>
    <w:p>
      <w:pPr>
        <w:spacing w:before="0" w:after="120" w:line="300" w:lineRule="auto"/>
      </w:pPr>
      <w:r>
        <w:rPr>
          <w:rFonts w:ascii="Calibri" w:hAnsi="Calibri" w:eastAsia="微软雅黑" w:cs="Calibri" w:hint="eastAsia"/>
          <w:b w:val="0"/>
          <w:color w:val="1A1A1A"/>
          <w:sz w:val="22"/>
        </w:rPr>
        <w:t>看板本身不含定时任务，需要有人把新一期数据放进目录并发布。目前是按周期（周）人工更新，更新后线上链接会自动生效。周期以数据文件夹 / 文件里的日期为准。</w:t>
      </w:r>
    </w:p>
    <w:p>
      <w:pPr>
        <w:pStyle w:val="Heading1"/>
        <w:spacing w:before="360" w:after="200"/>
      </w:pPr>
      <w:r>
        <w:t>九、字段与术语速查</w:t>
      </w:r>
    </w:p>
    <w:tbl>
      <w:tblPr>
        <w:tblW w:w="9360" w:type="dxa"/>
        <w:tblInd w:w="120" w:type="dxa"/>
        <w:tblBorders>
          <w:top w:val="single" w:sz="4" w:space="0" w:color="C9C6C0"/>
          <w:left w:val="single" w:sz="4" w:space="0" w:color="C9C6C0"/>
          <w:bottom w:val="single" w:sz="4" w:space="0" w:color="C9C6C0"/>
          <w:right w:val="single" w:sz="4" w:space="0" w:color="C9C6C0"/>
          <w:insideH w:val="single" w:sz="4" w:space="0" w:color="C9C6C0"/>
          <w:insideV w:val="single" w:sz="4" w:space="0" w:color="C9C6C0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>
        <w:trPr>
          <w:tblHeader/>
        </w:trPr>
        <w:tc>
          <w:tcPr>
            <w:tcW w:w="2700" w:type="dxa"/>
            <w:shd w:val="clear" w:color="auto" w:fill="F1F0EC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/>
                <w:color w:val="1A1A1A"/>
                <w:sz w:val="20"/>
              </w:rPr>
              <w:t>说法</w:t>
            </w:r>
          </w:p>
        </w:tc>
        <w:tc>
          <w:tcPr>
            <w:tcW w:w="6660" w:type="dxa"/>
            <w:shd w:val="clear" w:color="auto" w:fill="F1F0EC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/>
                <w:color w:val="1A1A1A"/>
                <w:sz w:val="20"/>
              </w:rPr>
              <w:t>含义</w:t>
            </w:r>
          </w:p>
        </w:tc>
      </w:tr>
      <w:tr>
        <w:tc>
          <w:tcPr>
            <w:tcW w:w="270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数据周期</w:t>
            </w:r>
          </w:p>
        </w:tc>
        <w:tc>
          <w:tcPr>
            <w:tcW w:w="666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 xml:space="preserve">这一期数据覆盖的日期区间，如 </w:t>
            </w:r>
            <w:r>
              <w:rPr>
                <w:rFonts w:ascii="Consolas" w:hAnsi="Consolas" w:eastAsia="微软雅黑" w:cs="Consolas" w:hint="eastAsia"/>
                <w:b w:val="0"/>
                <w:color w:val="1A1A1A"/>
                <w:sz w:val="20"/>
              </w:rPr>
              <w:t>2026-09-01 ~ 2026-09-13</w:t>
            </w:r>
          </w:p>
        </w:tc>
      </w:tr>
      <w:tr>
        <w:tc>
          <w:tcPr>
            <w:tcW w:w="270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上一周期</w:t>
            </w:r>
          </w:p>
        </w:tc>
        <w:tc>
          <w:tcPr>
            <w:tcW w:w="666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用来算环比的那一期；分类分的上期基数就是用上一期的「本期值」补的</w:t>
            </w:r>
          </w:p>
        </w:tc>
      </w:tr>
      <w:tr>
        <w:tc>
          <w:tcPr>
            <w:tcW w:w="270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营业中门店</w:t>
            </w:r>
          </w:p>
        </w:tc>
        <w:tc>
          <w:tcPr>
            <w:tcW w:w="666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纳入统计的门店范围（非营业中门店不显示）</w:t>
            </w:r>
          </w:p>
        </w:tc>
      </w:tr>
      <w:tr>
        <w:tc>
          <w:tcPr>
            <w:tcW w:w="270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Bottom 5</w:t>
            </w:r>
          </w:p>
        </w:tc>
        <w:tc>
          <w:tcPr>
            <w:tcW w:w="666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该指标表现最差的 5 家门店</w:t>
            </w:r>
          </w:p>
        </w:tc>
      </w:tr>
      <w:tr>
        <w:tc>
          <w:tcPr>
            <w:tcW w:w="270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二级指标</w:t>
            </w:r>
          </w:p>
        </w:tc>
        <w:tc>
          <w:tcPr>
            <w:tcW w:w="666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构成总评分的 6 个分项：满意度、包装满意度、复购率指标得分、食品安全负反馈率、消息回复率（得分）、服务负反馈率</w:t>
            </w:r>
          </w:p>
        </w:tc>
      </w:tr>
      <w:tr>
        <w:tc>
          <w:tcPr>
            <w:tcW w:w="270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商品质量分 / 服务体验分</w:t>
            </w:r>
          </w:p>
        </w:tc>
        <w:tc>
          <w:tcPr>
            <w:tcW w:w="666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由二级指标按权重算出的两个</w:t>
            </w:r>
            <w:r>
              <w:rPr>
                <w:rFonts w:ascii="Calibri" w:hAnsi="Calibri" w:eastAsia="微软雅黑" w:cs="Calibri" w:hint="eastAsia"/>
                <w:b/>
                <w:color w:val="1A1A1A"/>
                <w:sz w:val="20"/>
              </w:rPr>
              <w:t>分类分</w:t>
            </w: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，各自除以本维度总权重（80% / 20%）归一化到 5 分制</w:t>
            </w:r>
          </w:p>
        </w:tc>
      </w:tr>
      <w:tr>
        <w:tc>
          <w:tcPr>
            <w:tcW w:w="270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综合体验分</w:t>
            </w:r>
          </w:p>
        </w:tc>
        <w:tc>
          <w:tcPr>
            <w:tcW w:w="666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商品质量分×80% + 服务体验分×20%，即看板上的「评分 / 总评分」（满分 5 分）</w:t>
            </w:r>
          </w:p>
        </w:tc>
      </w:tr>
      <w:tr>
        <w:tc>
          <w:tcPr>
            <w:tcW w:w="270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T-2 / T-31 / T-61</w:t>
            </w:r>
          </w:p>
        </w:tc>
        <w:tc>
          <w:tcPr>
            <w:tcW w:w="666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 w:cs="Calibri" w:hint="eastAsia"/>
                <w:b w:val="0"/>
                <w:color w:val="1A1A1A"/>
                <w:sz w:val="20"/>
              </w:rPr>
              <w:t>平台取数窗口的相对天数（截止日往前第 2 / 31 / 61 天）</w:t>
            </w:r>
          </w:p>
        </w:tc>
      </w:tr>
    </w:tbl>
    <w:p>
      <w:pPr>
        <w:spacing w:before="0" w:after="0" w:line="240" w:lineRule="auto"/>
        <w:rPr>
          <w:sz w:val="12"/>
          <w:szCs w:val="12"/>
        </w:rPr>
      </w:pPr>
    </w:p>
    <w:p>
      <w:pPr>
        <w:pStyle w:val="Heading1"/>
        <w:spacing w:before="360" w:after="200"/>
      </w:pPr>
      <w:r>
        <w:t>十、看板维护人备忘</w:t>
      </w:r>
    </w:p>
    <w:p>
      <w:pPr>
        <w:pStyle w:val="GuideBullet"/>
      </w:pPr>
      <w:r>
        <w:rPr>
          <w:rFonts w:ascii="Calibri" w:hAnsi="Calibri" w:eastAsia="微软雅黑" w:cs="Calibri" w:hint="eastAsia"/>
          <w:b w:val="0"/>
          <w:color w:val="1A1A1A"/>
          <w:sz w:val="22"/>
        </w:rPr>
        <w:t>看板是</w:t>
      </w:r>
      <w:r>
        <w:rPr>
          <w:rFonts w:ascii="Calibri" w:hAnsi="Calibri" w:eastAsia="微软雅黑" w:cs="Calibri" w:hint="eastAsia"/>
          <w:b/>
          <w:color w:val="1A1A1A"/>
          <w:sz w:val="22"/>
        </w:rPr>
        <w:t>纯前端单文件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：</w:t>
      </w:r>
      <w:r>
        <w:rPr>
          <w:rFonts w:ascii="Consolas" w:hAnsi="Consolas" w:eastAsia="微软雅黑" w:cs="Consolas" w:hint="eastAsia"/>
          <w:b w:val="0"/>
          <w:color w:val="1A1A1A"/>
          <w:sz w:val="22"/>
        </w:rPr>
        <w:t>Excel --build_data.py--&gt; data.json --generate_html.py--&gt; dashboard.html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，可直接当附件分发。</w:t>
      </w:r>
    </w:p>
    <w:p>
      <w:pPr>
        <w:pStyle w:val="GuideBullet"/>
      </w:pPr>
      <w:r>
        <w:rPr>
          <w:rFonts w:ascii="Calibri" w:hAnsi="Calibri" w:eastAsia="微软雅黑" w:cs="Calibri" w:hint="eastAsia"/>
          <w:b w:val="0"/>
          <w:color w:val="1A1A1A"/>
          <w:sz w:val="22"/>
        </w:rPr>
        <w:t xml:space="preserve">线上部署：GitHub </w:t>
      </w:r>
      <w:r>
        <w:rPr>
          <w:rFonts w:ascii="Consolas" w:hAnsi="Consolas" w:eastAsia="微软雅黑" w:cs="Consolas" w:hint="eastAsia"/>
          <w:b w:val="0"/>
          <w:color w:val="1A1A1A"/>
          <w:sz w:val="22"/>
        </w:rPr>
        <w:t>main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 xml:space="preserve"> 分支 → Netlify 自动构建；</w:t>
      </w:r>
      <w:r>
        <w:rPr>
          <w:rFonts w:ascii="Consolas" w:hAnsi="Consolas" w:eastAsia="微软雅黑" w:cs="Consolas" w:hint="eastAsia"/>
          <w:b w:val="0"/>
          <w:color w:val="1A1A1A"/>
          <w:sz w:val="22"/>
        </w:rPr>
        <w:t>.gitignore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 xml:space="preserve"> 已排除原始 Excel，</w:t>
      </w:r>
      <w:r>
        <w:rPr>
          <w:rFonts w:ascii="Calibri" w:hAnsi="Calibri" w:eastAsia="微软雅黑" w:cs="Calibri" w:hint="eastAsia"/>
          <w:b/>
          <w:color w:val="1A1A1A"/>
          <w:sz w:val="22"/>
        </w:rPr>
        <w:t xml:space="preserve">只有 </w:t>
      </w:r>
      <w:r>
        <w:rPr>
          <w:rFonts w:ascii="Consolas" w:hAnsi="Consolas" w:eastAsia="微软雅黑" w:cs="Consolas" w:hint="eastAsia"/>
          <w:b/>
          <w:color w:val="1A1A1A"/>
          <w:sz w:val="22"/>
        </w:rPr>
        <w:t>data.json</w:t>
      </w:r>
      <w:r>
        <w:rPr>
          <w:rFonts w:ascii="Calibri" w:hAnsi="Calibri" w:eastAsia="微软雅黑" w:cs="Calibri" w:hint="eastAsia"/>
          <w:b/>
          <w:color w:val="1A1A1A"/>
          <w:sz w:val="22"/>
        </w:rPr>
        <w:t xml:space="preserve"> 参与线上构建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 xml:space="preserve">，所以更新数据时务必把 </w:t>
      </w:r>
      <w:r>
        <w:rPr>
          <w:rFonts w:ascii="Consolas" w:hAnsi="Consolas" w:eastAsia="微软雅黑" w:cs="Consolas" w:hint="eastAsia"/>
          <w:b w:val="0"/>
          <w:color w:val="1A1A1A"/>
          <w:sz w:val="22"/>
        </w:rPr>
        <w:t>data.json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 xml:space="preserve"> 一起提交。</w:t>
      </w:r>
    </w:p>
    <w:p>
      <w:pPr>
        <w:pStyle w:val="GuideBullet"/>
      </w:pPr>
      <w:r>
        <w:rPr>
          <w:rFonts w:ascii="Calibri" w:hAnsi="Calibri" w:eastAsia="微软雅黑" w:cs="Calibri" w:hint="eastAsia"/>
          <w:b w:val="0"/>
          <w:color w:val="1A1A1A"/>
          <w:sz w:val="22"/>
        </w:rPr>
        <w:t>本地实时服务：</w:t>
      </w:r>
      <w:r>
        <w:rPr>
          <w:rFonts w:ascii="Consolas" w:hAnsi="Consolas" w:eastAsia="微软雅黑" w:cs="Consolas" w:hint="eastAsia"/>
          <w:b w:val="0"/>
          <w:color w:val="1A1A1A"/>
          <w:sz w:val="22"/>
        </w:rPr>
        <w:t>python -X utf8 server.py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（默认 8000 端口）；</w:t>
      </w:r>
      <w:r>
        <w:rPr>
          <w:rFonts w:ascii="Consolas" w:hAnsi="Consolas" w:eastAsia="微软雅黑" w:cs="Consolas" w:hint="eastAsia"/>
          <w:b w:val="0"/>
          <w:color w:val="1A1A1A"/>
          <w:sz w:val="22"/>
        </w:rPr>
        <w:t>启动看板.bat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 xml:space="preserve"> = 起服务 + 自动开浏览器。</w:t>
      </w:r>
    </w:p>
    <w:p>
      <w:pPr>
        <w:pStyle w:val="GuideBullet"/>
      </w:pPr>
      <w:r>
        <w:rPr>
          <w:rFonts w:ascii="Calibri" w:hAnsi="Calibri" w:eastAsia="微软雅黑" w:cs="Calibri" w:hint="eastAsia"/>
          <w:b w:val="0"/>
          <w:color w:val="1A1A1A"/>
          <w:sz w:val="22"/>
        </w:rPr>
        <w:t xml:space="preserve">详细的技术口径、已知特例与改动约定见同目录 </w:t>
      </w:r>
      <w:r>
        <w:rPr>
          <w:rFonts w:ascii="Consolas" w:hAnsi="Consolas" w:eastAsia="微软雅黑" w:cs="Consolas" w:hint="eastAsia"/>
          <w:b w:val="0"/>
          <w:color w:val="1A1A1A"/>
          <w:sz w:val="22"/>
        </w:rPr>
        <w:t>AGENTS.md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 xml:space="preserve">，整体方案见 </w:t>
      </w:r>
      <w:r>
        <w:rPr>
          <w:rFonts w:ascii="Consolas" w:hAnsi="Consolas" w:eastAsia="微软雅黑" w:cs="Consolas" w:hint="eastAsia"/>
          <w:b w:val="0"/>
          <w:color w:val="1A1A1A"/>
          <w:sz w:val="22"/>
        </w:rPr>
        <w:t>README.md</w:t>
      </w:r>
      <w:r>
        <w:rPr>
          <w:rFonts w:ascii="Calibri" w:hAnsi="Calibri" w:eastAsia="微软雅黑" w:cs="Calibri" w:hint="eastAsia"/>
          <w:b w:val="0"/>
          <w:color w:val="1A1A1A"/>
          <w:sz w:val="22"/>
        </w:rPr>
        <w:t>。</w:t>
      </w:r>
    </w:p>
    <w:p>
      <w:pPr>
        <w:spacing w:before="240" w:after="0" w:line="300" w:lineRule="auto"/>
      </w:pPr>
      <w:r>
        <w:rPr>
          <w:rFonts w:ascii="Calibri" w:hAnsi="Calibri" w:eastAsia="微软雅黑" w:cs="Calibri" w:hint="eastAsia"/>
          <w:b w:val="0"/>
          <w:color w:val="6E6B66"/>
          <w:sz w:val="18"/>
        </w:rPr>
        <w:t>内部运营工具，数据与设计版权归喜茶所有。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 w:after="0"/>
    </w:pPr>
    <w:r>
      <w:rPr>
        <w:rFonts w:ascii="Calibri" w:hAnsi="Calibri" w:eastAsia="微软雅黑" w:cs="Calibri" w:hint="eastAsia"/>
        <w:b w:val="0"/>
        <w:color w:val="6E6B66"/>
        <w:sz w:val="17"/>
      </w:rPr>
      <w:t>喜茶华南区运营数据看板 · 使用说明</w:t>
    </w:r>
    <w:r>
      <w:rPr>
        <w:rFonts w:ascii="Calibri" w:hAnsi="Calibri" w:eastAsia="微软雅黑" w:cs="Calibri" w:hint="eastAsia"/>
        <w:b w:val="0"/>
        <w:color w:val="6E6B66"/>
        <w:sz w:val="17"/>
      </w:rPr>
      <w:tab/>
    </w:r>
    <w:r>
      <w:rPr>
        <w:rFonts w:ascii="Calibri" w:hAnsi="Calibri" w:eastAsia="微软雅黑" w:cs="Calibri" w:hint="eastAsia"/>
        <w:b w:val="0"/>
        <w:color w:val="6E6B66"/>
        <w:sz w:val="17"/>
      </w:rPr>
      <w:t xml:space="preserve">第 </w:t>
    </w:r>
    <w:r>
      <w:rPr>
        <w:rFonts w:ascii="Calibri" w:hAnsi="Calibri" w:eastAsia="微软雅黑" w:cs="Calibri" w:hint="eastAsia"/>
        <w:color w:val="6E6B66"/>
        <w:sz w:val="17"/>
      </w:rPr>
      <w:fldChar w:fldCharType="begin"/>
      <w:instrText xml:space="preserve"> PAGE </w:instrText>
      <w:fldChar w:fldCharType="end"/>
    </w:r>
    <w:r>
      <w:rPr>
        <w:rFonts w:ascii="Calibri" w:hAnsi="Calibri" w:eastAsia="微软雅黑" w:cs="Calibri" w:hint="eastAsia"/>
        <w:b w:val="0"/>
        <w:color w:val="6E6B66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540" w:hanging="27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27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0"/>
  </w:num>
  <w:num w:numId="13">
    <w:abstractNumId w:val="10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微软雅黑" w:cs="Calibri" w:hint="eastAs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="Calibri" w:hAnsi="Calibri" w:eastAsia="微软雅黑" w:cs="Calibri" w:hint="eastAsia"/>
      <w:b/>
      <w:bCs/>
      <w:i w:val="0"/>
      <w:color w:val="4568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="Calibri" w:hAnsi="Calibri" w:eastAsia="微软雅黑" w:cs="Calibri" w:hint="eastAsia"/>
      <w:b/>
      <w:bCs/>
      <w:i w:val="0"/>
      <w:color w:val="4568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="Calibri" w:hAnsi="Calibri" w:eastAsia="微软雅黑" w:cs="Calibri" w:hint="eastAsia"/>
      <w:b/>
      <w:bCs/>
      <w:i w:val="0"/>
      <w:color w:val="2F4A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Bullet">
    <w:name w:val="GuideBullet"/>
    <w:basedOn w:val="Normal"/>
    <w:pPr>
      <w:numPr>
        <w:ilvl w:val="0"/>
        <w:numId w:val="10"/>
      </w:numPr>
      <w:spacing w:before="0" w:after="80" w:line="300" w:lineRule="auto"/>
    </w:pPr>
    <w:rPr>
      <w:rFonts w:ascii="Calibri" w:hAnsi="Calibri" w:eastAsia="微软雅黑" w:cs="Calibri" w:hint="eastAsia"/>
      <w:sz w:val="22"/>
    </w:rPr>
  </w:style>
  <w:style w:type="paragraph" w:customStyle="1" w:styleId="GuideBullet2">
    <w:name w:val="GuideBullet2"/>
    <w:basedOn w:val="Normal"/>
    <w:pPr>
      <w:numPr>
        <w:ilvl w:val="1"/>
        <w:numId w:val="10"/>
      </w:numPr>
      <w:spacing w:before="0" w:after="80" w:line="300" w:lineRule="auto"/>
    </w:pPr>
    <w:rPr>
      <w:rFonts w:ascii="Calibri" w:hAnsi="Calibri" w:eastAsia="微软雅黑" w:cs="Calibri" w:hint="eastAsia"/>
      <w:sz w:val="22"/>
    </w:rPr>
  </w:style>
  <w:style w:type="paragraph" w:customStyle="1" w:styleId="GuideNumber">
    <w:name w:val="GuideNumber"/>
    <w:basedOn w:val="Normal"/>
    <w:pPr>
      <w:numPr>
        <w:ilvl w:val="0"/>
        <w:numId w:val="11"/>
      </w:numPr>
      <w:spacing w:before="0" w:after="80" w:line="300" w:lineRule="auto"/>
    </w:pPr>
    <w:rPr>
      <w:rFonts w:ascii="Calibri" w:hAnsi="Calibri" w:eastAsia="微软雅黑" w:cs="Calibri" w:hint="eastAsi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喜茶华南区运营数据看板 · 使用说明</dc:title>
  <dc:subject/>
  <dc:creator>喜茶 华南战区</dc:creator>
  <cp:keywords/>
  <dc:description>generated by python-docx</dc:description>
  <cp:lastModifiedBy>喜茶 华南战区</cp:lastModifiedBy>
  <cp:revision>1</cp:revision>
  <dcterms:created xsi:type="dcterms:W3CDTF">2013-12-23T23:15:00Z</dcterms:created>
  <dcterms:modified xsi:type="dcterms:W3CDTF">2013-12-23T23:15:00Z</dcterms:modified>
  <cp:category/>
</cp:coreProperties>
</file>