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Name: Suihin Wong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SU Email: swong18@syr.edu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db.countries.find({}, {"name":1, "population":2, "capital":3}).pretty()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db.countries.find({"population" : {$gt:500000}}, {"name":1, "population":2, "capital":3}).pretty()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db.countries.find({"population" : {$gt:500000}}, {"name":1, "population":2, "capital":3}).pretty().explain("executionStats")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53 totaldocs examined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db.countries.createIndex({"population":1})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db.countries.find({"population" : {$gt:500000}}, {"name":1, "population":2, "capital":3}).pretty().explain("executionStats")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39 totalDocsExamined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13729" cy="33099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72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hmset session:product ProductID 1 Name Apple QtyOnHand 7 UnitPrice 2.49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hmset session:product2 ProductID 2 Name Banana QtyOnHand 12 UnitPrice 1.99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hmset session:product3 ProductID 3 Name Cherry QtyOnHand 9 UnitPrice 4.99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zadd app:snowfall 97 Syracuse 68 Rochester 84 Buffalo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zrange app:snowfall 0 -1 withscores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zadd app:snowfall incr 10 Buffalo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zrange app:snowfall 0 -1 withscores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