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0A" w:rsidRPr="003F39C4" w:rsidRDefault="002B0E0A" w:rsidP="002B0E0A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3F39C4">
        <w:rPr>
          <w:rFonts w:ascii="Times New Roman" w:hAnsi="Times New Roman" w:cs="Times New Roman"/>
          <w:b/>
          <w:iCs/>
          <w:sz w:val="24"/>
          <w:szCs w:val="24"/>
        </w:rPr>
        <w:t>СЛУЖЕБНАЯ ЗАПИСКА</w:t>
      </w:r>
    </w:p>
    <w:p w:rsidR="002B0E0A" w:rsidRPr="003F39C4" w:rsidRDefault="002B0E0A" w:rsidP="002B0E0A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3F39C4">
        <w:rPr>
          <w:rFonts w:ascii="Times New Roman" w:hAnsi="Times New Roman" w:cs="Times New Roman"/>
          <w:b/>
          <w:iCs/>
          <w:sz w:val="24"/>
          <w:szCs w:val="24"/>
        </w:rPr>
        <w:t>СЛУЖБА ВНУТРЕННЕГО КОНТРОЛЯ И АУДИТА</w:t>
      </w:r>
    </w:p>
    <w:tbl>
      <w:tblPr>
        <w:tblpPr w:leftFromText="180" w:rightFromText="180" w:vertAnchor="text" w:tblpY="1"/>
        <w:tblOverlap w:val="never"/>
        <w:tblW w:w="7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1937"/>
        <w:gridCol w:w="2900"/>
        <w:gridCol w:w="843"/>
        <w:gridCol w:w="632"/>
      </w:tblGrid>
      <w:tr w:rsidR="002B0E0A" w:rsidRPr="003F39C4" w:rsidTr="00134307">
        <w:trPr>
          <w:trHeight w:val="330"/>
        </w:trPr>
        <w:tc>
          <w:tcPr>
            <w:tcW w:w="1934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ind w:left="4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составления</w:t>
            </w:r>
          </w:p>
        </w:tc>
        <w:tc>
          <w:tcPr>
            <w:tcW w:w="59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3B48AA" w:rsidP="00541551">
            <w:pPr>
              <w:spacing w:line="252" w:lineRule="auto"/>
              <w:ind w:left="1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="002B0E0A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34307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41551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2B0E0A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34307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2B0E0A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</w:t>
            </w:r>
          </w:p>
        </w:tc>
      </w:tr>
      <w:tr w:rsidR="002B0E0A" w:rsidRPr="003F39C4" w:rsidTr="00134307">
        <w:trPr>
          <w:trHeight w:val="330"/>
        </w:trPr>
        <w:tc>
          <w:tcPr>
            <w:tcW w:w="1934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регистрации</w:t>
            </w:r>
          </w:p>
        </w:tc>
        <w:tc>
          <w:tcPr>
            <w:tcW w:w="19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ind w:left="56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регистрации</w:t>
            </w:r>
          </w:p>
        </w:tc>
        <w:tc>
          <w:tcPr>
            <w:tcW w:w="5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ind w:left="56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B0E0A" w:rsidRPr="003F39C4" w:rsidRDefault="002B0E0A" w:rsidP="003D2DBE">
            <w:pPr>
              <w:spacing w:line="252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B0E0A" w:rsidRPr="003F39C4" w:rsidTr="00134307">
        <w:trPr>
          <w:trHeight w:val="330"/>
        </w:trPr>
        <w:tc>
          <w:tcPr>
            <w:tcW w:w="19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Кому:</w:t>
            </w:r>
          </w:p>
        </w:tc>
        <w:tc>
          <w:tcPr>
            <w:tcW w:w="59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190CC0" w:rsidP="002B0E0A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Руководителю КРО: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Алымбаеву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А.</w:t>
            </w:r>
            <w:r w:rsidR="002B0E0A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</w:t>
            </w:r>
          </w:p>
        </w:tc>
      </w:tr>
      <w:tr w:rsidR="002B0E0A" w:rsidRPr="003F39C4" w:rsidTr="00134307">
        <w:trPr>
          <w:trHeight w:val="330"/>
        </w:trPr>
        <w:tc>
          <w:tcPr>
            <w:tcW w:w="19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ind w:left="4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 кого:</w:t>
            </w:r>
          </w:p>
        </w:tc>
        <w:tc>
          <w:tcPr>
            <w:tcW w:w="597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190CC0" w:rsidRDefault="003B48AA" w:rsidP="002B0E0A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 ревизора: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Ахунжанова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</w:t>
            </w:r>
            <w:r w:rsidR="00190C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К.</w:t>
            </w:r>
          </w:p>
        </w:tc>
      </w:tr>
      <w:tr w:rsidR="002B0E0A" w:rsidRPr="003F39C4" w:rsidTr="00134307">
        <w:trPr>
          <w:trHeight w:val="330"/>
        </w:trPr>
        <w:tc>
          <w:tcPr>
            <w:tcW w:w="19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F39C4" w:rsidRDefault="002B0E0A" w:rsidP="003D2DBE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Тема:</w:t>
            </w:r>
          </w:p>
        </w:tc>
        <w:tc>
          <w:tcPr>
            <w:tcW w:w="597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E0A" w:rsidRPr="003B48AA" w:rsidRDefault="00541551" w:rsidP="002B0E0A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СЗ по хронометражу МАЗС борта 01</w:t>
            </w:r>
            <w:r w:rsidR="002B0E0A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kg</w:t>
            </w:r>
            <w:r w:rsidR="00423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698</w:t>
            </w:r>
            <w:r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A6198" w:rsidRPr="003F3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="003B4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</w:t>
            </w:r>
          </w:p>
        </w:tc>
      </w:tr>
    </w:tbl>
    <w:p w:rsidR="000578C5" w:rsidRPr="000578C5" w:rsidRDefault="002B0E0A" w:rsidP="000578C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F39C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578C5" w:rsidRPr="000578C5" w:rsidRDefault="000578C5" w:rsidP="000578C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0578C5">
        <w:rPr>
          <w:rFonts w:ascii="Times New Roman" w:eastAsia="Times New Roman" w:hAnsi="Times New Roman" w:cs="Times New Roman"/>
          <w:sz w:val="28"/>
          <w:szCs w:val="28"/>
        </w:rPr>
        <w:t>Довожу до Вашего сведения, что по указанию руководства 15 марта 2025 года был проведён хронометраж работы МАЗС марки «</w:t>
      </w:r>
      <w:proofErr w:type="spellStart"/>
      <w:r w:rsidRPr="000578C5">
        <w:rPr>
          <w:rFonts w:ascii="Times New Roman" w:eastAsia="Times New Roman" w:hAnsi="Times New Roman" w:cs="Times New Roman"/>
          <w:sz w:val="28"/>
          <w:szCs w:val="28"/>
        </w:rPr>
        <w:t>Старекс</w:t>
      </w:r>
      <w:proofErr w:type="spellEnd"/>
      <w:r w:rsidRPr="000578C5">
        <w:rPr>
          <w:rFonts w:ascii="Times New Roman" w:eastAsia="Times New Roman" w:hAnsi="Times New Roman" w:cs="Times New Roman"/>
          <w:sz w:val="28"/>
          <w:szCs w:val="28"/>
        </w:rPr>
        <w:t>» борт 01 KG 698 АТ. В ходе хронометража были выполнены следующие работы: утром 15 марта 2025 года на АЗС «Фуркат2» до начала выезда МАЗС в данном борту имелось два резервуара: 1-й отсек объёмом 600 л и 2-й отсек объёмом 200 л. Общий объём калибровки отсеков составил 800 литров. Остаток на начало в резервуаре был 558 литров, и мы заправили 242 литра до метки с ТРК №5. Также был заправлен топливный бак до горловины, и зафиксирован показатель спидометра.</w:t>
      </w:r>
    </w:p>
    <w:p w:rsidR="000578C5" w:rsidRPr="000578C5" w:rsidRDefault="000578C5" w:rsidP="0005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8C5">
        <w:rPr>
          <w:rFonts w:ascii="Times New Roman" w:eastAsia="Times New Roman" w:hAnsi="Times New Roman" w:cs="Times New Roman"/>
          <w:sz w:val="28"/>
          <w:szCs w:val="28"/>
        </w:rPr>
        <w:t>В течение дня было реализовано топливо марки ДТ в количестве 1307,56 литров на сумму 88 700 сомов.</w:t>
      </w:r>
    </w:p>
    <w:p w:rsidR="000578C5" w:rsidRPr="000578C5" w:rsidRDefault="000578C5" w:rsidP="00057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8C5">
        <w:rPr>
          <w:rFonts w:ascii="Times New Roman" w:eastAsia="Times New Roman" w:hAnsi="Times New Roman" w:cs="Times New Roman"/>
          <w:sz w:val="28"/>
          <w:szCs w:val="28"/>
        </w:rPr>
        <w:t>В первом выезде на доставку топлива было реализовано 720 литров. Вернувшись на АЗС «ХБК», заправили до метки, влезло 700 литров. Разница составила +20 литров.</w:t>
      </w:r>
    </w:p>
    <w:p w:rsidR="000578C5" w:rsidRPr="000578C5" w:rsidRDefault="000578C5" w:rsidP="00057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8C5">
        <w:rPr>
          <w:rFonts w:ascii="Times New Roman" w:eastAsia="Times New Roman" w:hAnsi="Times New Roman" w:cs="Times New Roman"/>
          <w:sz w:val="28"/>
          <w:szCs w:val="28"/>
        </w:rPr>
        <w:t>Во втором выезде на доставку топлива было реализовано 587,56 литров. Вернувшись на АЗС «ХБК», заправили до метки, влезло 542 литра. Разница составила +45 литров 56 граммов. Минусовых литров не выявлено.</w:t>
      </w:r>
    </w:p>
    <w:p w:rsidR="000578C5" w:rsidRPr="000578C5" w:rsidRDefault="000578C5" w:rsidP="0005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8C5">
        <w:rPr>
          <w:rFonts w:ascii="Times New Roman" w:eastAsia="Times New Roman" w:hAnsi="Times New Roman" w:cs="Times New Roman"/>
          <w:sz w:val="28"/>
          <w:szCs w:val="28"/>
        </w:rPr>
        <w:t>В течение дня было пройдено 97 км. При заправке топливного бака до горловины влезло 13,60 литров. Итого, приблизительный расход топлива МАЗС марки «</w:t>
      </w:r>
      <w:proofErr w:type="spellStart"/>
      <w:r w:rsidRPr="000578C5">
        <w:rPr>
          <w:rFonts w:ascii="Times New Roman" w:eastAsia="Times New Roman" w:hAnsi="Times New Roman" w:cs="Times New Roman"/>
          <w:sz w:val="28"/>
          <w:szCs w:val="28"/>
        </w:rPr>
        <w:t>Старекс</w:t>
      </w:r>
      <w:proofErr w:type="spellEnd"/>
      <w:r w:rsidRPr="000578C5">
        <w:rPr>
          <w:rFonts w:ascii="Times New Roman" w:eastAsia="Times New Roman" w:hAnsi="Times New Roman" w:cs="Times New Roman"/>
          <w:sz w:val="28"/>
          <w:szCs w:val="28"/>
        </w:rPr>
        <w:t>» борт 01 KG 698 АТ составляет 13 литров на 100 км.</w:t>
      </w:r>
    </w:p>
    <w:p w:rsidR="000578C5" w:rsidRPr="000578C5" w:rsidRDefault="000578C5" w:rsidP="0005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8C5">
        <w:rPr>
          <w:rFonts w:ascii="Times New Roman" w:eastAsia="Times New Roman" w:hAnsi="Times New Roman" w:cs="Times New Roman"/>
          <w:sz w:val="28"/>
          <w:szCs w:val="28"/>
        </w:rPr>
        <w:t>Доза на АЗС «ХБК» — 90 г.</w:t>
      </w:r>
      <w:r w:rsidRPr="000578C5">
        <w:rPr>
          <w:rFonts w:ascii="Times New Roman" w:eastAsia="Times New Roman" w:hAnsi="Times New Roman" w:cs="Times New Roman"/>
          <w:sz w:val="28"/>
          <w:szCs w:val="28"/>
        </w:rPr>
        <w:br/>
        <w:t>Доза МАЗС — 110 г.</w:t>
      </w:r>
    </w:p>
    <w:p w:rsidR="000578C5" w:rsidRDefault="000578C5" w:rsidP="0005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578C5" w:rsidRPr="000578C5" w:rsidRDefault="000578C5" w:rsidP="0005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578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На основании вышеизложенного прошу учесть данную информацию. Также прошу руководство ОДТ поручить управляющему ПМАЗС по </w:t>
      </w:r>
      <w:proofErr w:type="spellStart"/>
      <w:r w:rsidRPr="000578C5">
        <w:rPr>
          <w:rFonts w:ascii="Times New Roman" w:eastAsia="Times New Roman" w:hAnsi="Times New Roman" w:cs="Times New Roman"/>
          <w:b/>
          <w:sz w:val="28"/>
          <w:szCs w:val="28"/>
        </w:rPr>
        <w:t>Ошской</w:t>
      </w:r>
      <w:proofErr w:type="spellEnd"/>
      <w:r w:rsidRPr="000578C5">
        <w:rPr>
          <w:rFonts w:ascii="Times New Roman" w:eastAsia="Times New Roman" w:hAnsi="Times New Roman" w:cs="Times New Roman"/>
          <w:b/>
          <w:sz w:val="28"/>
          <w:szCs w:val="28"/>
        </w:rPr>
        <w:t xml:space="preserve"> области </w:t>
      </w:r>
      <w:proofErr w:type="spellStart"/>
      <w:r w:rsidRPr="000578C5">
        <w:rPr>
          <w:rFonts w:ascii="Times New Roman" w:eastAsia="Times New Roman" w:hAnsi="Times New Roman" w:cs="Times New Roman"/>
          <w:b/>
          <w:sz w:val="28"/>
          <w:szCs w:val="28"/>
        </w:rPr>
        <w:t>Шабданову</w:t>
      </w:r>
      <w:proofErr w:type="spellEnd"/>
      <w:r w:rsidRPr="000578C5">
        <w:rPr>
          <w:rFonts w:ascii="Times New Roman" w:eastAsia="Times New Roman" w:hAnsi="Times New Roman" w:cs="Times New Roman"/>
          <w:b/>
          <w:sz w:val="28"/>
          <w:szCs w:val="28"/>
        </w:rPr>
        <w:t xml:space="preserve"> К. выдать форму для водителей, так как большинство водителей ещё не получили форму. Прошу усилить контроль по остаткам топлива.</w:t>
      </w:r>
    </w:p>
    <w:p w:rsidR="009C12E1" w:rsidRPr="000578C5" w:rsidRDefault="009C12E1" w:rsidP="000578C5">
      <w:pPr>
        <w:spacing w:before="100" w:beforeAutospacing="1" w:after="100" w:afterAutospacing="1"/>
        <w:rPr>
          <w:sz w:val="28"/>
          <w:szCs w:val="28"/>
        </w:rPr>
      </w:pPr>
    </w:p>
    <w:sectPr w:rsidR="009C12E1" w:rsidRPr="000578C5" w:rsidSect="003D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2FC"/>
    <w:multiLevelType w:val="hybridMultilevel"/>
    <w:tmpl w:val="6BC27418"/>
    <w:lvl w:ilvl="0" w:tplc="254E9C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95B96"/>
    <w:multiLevelType w:val="hybridMultilevel"/>
    <w:tmpl w:val="371A5932"/>
    <w:lvl w:ilvl="0" w:tplc="2C82EE9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F3A9E"/>
    <w:multiLevelType w:val="multilevel"/>
    <w:tmpl w:val="EED6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B4E5F"/>
    <w:multiLevelType w:val="multilevel"/>
    <w:tmpl w:val="98C8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16993"/>
    <w:multiLevelType w:val="multilevel"/>
    <w:tmpl w:val="F32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924D0"/>
    <w:multiLevelType w:val="hybridMultilevel"/>
    <w:tmpl w:val="9354AB80"/>
    <w:lvl w:ilvl="0" w:tplc="C5DACE7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DF648E"/>
    <w:multiLevelType w:val="multilevel"/>
    <w:tmpl w:val="D820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</w:compat>
  <w:rsids>
    <w:rsidRoot w:val="002B0E0A"/>
    <w:rsid w:val="000578C5"/>
    <w:rsid w:val="000810F9"/>
    <w:rsid w:val="000A35AC"/>
    <w:rsid w:val="000D3F37"/>
    <w:rsid w:val="00113FC0"/>
    <w:rsid w:val="00134307"/>
    <w:rsid w:val="001549BF"/>
    <w:rsid w:val="00190CC0"/>
    <w:rsid w:val="0026481D"/>
    <w:rsid w:val="00281C13"/>
    <w:rsid w:val="00286BF2"/>
    <w:rsid w:val="002B0E0A"/>
    <w:rsid w:val="00364169"/>
    <w:rsid w:val="003A76AB"/>
    <w:rsid w:val="003B48AA"/>
    <w:rsid w:val="003F39C4"/>
    <w:rsid w:val="004002D4"/>
    <w:rsid w:val="00423214"/>
    <w:rsid w:val="00424803"/>
    <w:rsid w:val="005067A0"/>
    <w:rsid w:val="00541551"/>
    <w:rsid w:val="005609C5"/>
    <w:rsid w:val="00686DAD"/>
    <w:rsid w:val="00696B84"/>
    <w:rsid w:val="008629F0"/>
    <w:rsid w:val="008B2DAB"/>
    <w:rsid w:val="009C12E1"/>
    <w:rsid w:val="00A04521"/>
    <w:rsid w:val="00A22EEA"/>
    <w:rsid w:val="00AB7080"/>
    <w:rsid w:val="00B22D42"/>
    <w:rsid w:val="00B62512"/>
    <w:rsid w:val="00B66D44"/>
    <w:rsid w:val="00B915AA"/>
    <w:rsid w:val="00B97B4F"/>
    <w:rsid w:val="00C8325E"/>
    <w:rsid w:val="00C92FFD"/>
    <w:rsid w:val="00D53DA5"/>
    <w:rsid w:val="00D756A2"/>
    <w:rsid w:val="00D81158"/>
    <w:rsid w:val="00DA6198"/>
    <w:rsid w:val="00DB56E9"/>
    <w:rsid w:val="00E03225"/>
    <w:rsid w:val="00E20F25"/>
    <w:rsid w:val="00E43766"/>
    <w:rsid w:val="00E64455"/>
    <w:rsid w:val="00EC15B1"/>
    <w:rsid w:val="00F505AD"/>
    <w:rsid w:val="00F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3C8C"/>
  <w15:docId w15:val="{D4DC77FA-5553-4984-8588-16F32D8F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3DA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D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E25E9-7845-4010-B75F-05AA31FA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17</cp:revision>
  <dcterms:created xsi:type="dcterms:W3CDTF">2025-02-24T04:47:00Z</dcterms:created>
  <dcterms:modified xsi:type="dcterms:W3CDTF">2025-03-24T06:59:00Z</dcterms:modified>
</cp:coreProperties>
</file>