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15" w:lineRule="auto"/>
        <w:rPr/>
      </w:pPr>
      <w:r/>
    </w:p>
    <w:p>
      <w:pPr>
        <w:pStyle w:val="BodyText"/>
        <w:spacing w:line="316" w:lineRule="auto"/>
        <w:rPr/>
      </w:pPr>
      <w:r/>
    </w:p>
    <w:p>
      <w:pPr>
        <w:pStyle w:val="BodyText"/>
        <w:spacing w:line="316" w:lineRule="auto"/>
        <w:rPr/>
      </w:pPr>
      <w:r/>
    </w:p>
    <w:p>
      <w:pPr>
        <w:ind w:left="1107"/>
        <w:spacing w:before="156" w:line="217" w:lineRule="auto"/>
        <w:outlineLvl w:val="0"/>
        <w:rPr>
          <w:rFonts w:ascii="SimHei" w:hAnsi="SimHei" w:eastAsia="SimHei" w:cs="SimHei"/>
          <w:sz w:val="48"/>
          <w:szCs w:val="48"/>
        </w:rPr>
      </w:pPr>
      <w:r>
        <w:rPr>
          <w:rFonts w:ascii="SimHei" w:hAnsi="SimHei" w:eastAsia="SimHei" w:cs="SimHei"/>
          <w:sz w:val="48"/>
          <w:szCs w:val="48"/>
          <w:spacing w:val="-4"/>
        </w:rPr>
        <w:t>国家无线电监测中心技术规范</w:t>
      </w:r>
    </w:p>
    <w:p>
      <w:pPr>
        <w:pStyle w:val="BodyText"/>
        <w:spacing w:line="250" w:lineRule="auto"/>
        <w:rPr/>
      </w:pPr>
      <w:r/>
    </w:p>
    <w:p>
      <w:pPr>
        <w:ind w:right="28"/>
        <w:spacing w:before="109" w:line="454" w:lineRule="exact"/>
        <w:jc w:val="right"/>
        <w:rPr>
          <w:rFonts w:ascii="Calibri" w:hAnsi="Calibri" w:eastAsia="Calibri" w:cs="Calibri"/>
          <w:sz w:val="36"/>
          <w:szCs w:val="36"/>
        </w:rPr>
      </w:pPr>
      <w:r>
        <w:rPr>
          <w:rFonts w:ascii="Calibri" w:hAnsi="Calibri" w:eastAsia="Calibri" w:cs="Calibri"/>
          <w:sz w:val="36"/>
          <w:szCs w:val="36"/>
          <w:spacing w:val="-3"/>
          <w:position w:val="2"/>
        </w:rPr>
        <w:t>GWJ 002-2015</w:t>
      </w:r>
    </w:p>
    <w:p>
      <w:pPr>
        <w:pStyle w:val="BodyText"/>
        <w:spacing w:line="353" w:lineRule="auto"/>
        <w:rPr/>
      </w:pPr>
      <w:r/>
    </w:p>
    <w:p>
      <w:pPr>
        <w:ind w:firstLine="28"/>
        <w:spacing w:before="1" w:line="23" w:lineRule="exact"/>
        <w:rPr/>
      </w:pPr>
      <w:r>
        <w:rPr/>
        <w:drawing>
          <wp:inline distT="0" distB="0" distL="0" distR="0">
            <wp:extent cx="5234480" cy="14858"/>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234480" cy="14858"/>
                    </a:xfrm>
                    <a:prstGeom prst="rect">
                      <a:avLst/>
                    </a:prstGeom>
                  </pic:spPr>
                </pic:pic>
              </a:graphicData>
            </a:graphic>
          </wp:inline>
        </w:drawing>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308"/>
        <w:spacing w:before="154"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1"/>
        </w:rPr>
        <w:t>超短波监测管理一体化服务接口规范</w:t>
      </w:r>
    </w:p>
    <w:p>
      <w:pPr>
        <w:ind w:left="2922"/>
        <w:spacing w:before="147"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1"/>
        </w:rPr>
        <w:t>服务和接口部分</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117"/>
        <w:spacing w:before="121" w:line="186" w:lineRule="auto"/>
        <w:rPr>
          <w:rFonts w:ascii="Microsoft YaHei" w:hAnsi="Microsoft YaHei" w:eastAsia="Microsoft YaHei" w:cs="Microsoft YaHei"/>
          <w:sz w:val="28"/>
          <w:szCs w:val="28"/>
        </w:rPr>
      </w:pPr>
      <w:r>
        <w:pict>
          <v:shape id="_x0000_s6" style="position:absolute;margin-left:0pt;margin-top:29.4894pt;mso-position-vertical-relative:text;mso-position-horizontal-relative:text;width:418.3pt;height:0.75pt;z-index:251658240;" fillcolor="#000000" filled="true" stroked="false" coordsize="8365,15" coordorigin="0,0" path="m0,14l8365,14l8365,0l0,0l0,14xe"/>
        </w:pict>
      </w:r>
      <w:r>
        <w:rPr>
          <w:rFonts w:ascii="Microsoft YaHei" w:hAnsi="Microsoft YaHei" w:eastAsia="Microsoft YaHei" w:cs="Microsoft YaHei"/>
          <w:sz w:val="28"/>
          <w:szCs w:val="28"/>
          <w:spacing w:val="-11"/>
        </w:rPr>
        <w:t>2015-03-20</w:t>
      </w:r>
      <w:r>
        <w:rPr>
          <w:rFonts w:ascii="Microsoft YaHei" w:hAnsi="Microsoft YaHei" w:eastAsia="Microsoft YaHei" w:cs="Microsoft YaHei"/>
          <w:sz w:val="28"/>
          <w:szCs w:val="28"/>
          <w:spacing w:val="69"/>
          <w:w w:val="101"/>
        </w:rPr>
        <w:t xml:space="preserve"> </w:t>
      </w:r>
      <w:r>
        <w:rPr>
          <w:rFonts w:ascii="Microsoft YaHei" w:hAnsi="Microsoft YaHei" w:eastAsia="Microsoft YaHei" w:cs="Microsoft YaHei"/>
          <w:sz w:val="28"/>
          <w:szCs w:val="28"/>
          <w:spacing w:val="-11"/>
        </w:rPr>
        <w:t>发布</w:t>
      </w:r>
    </w:p>
    <w:p>
      <w:pPr>
        <w:ind w:left="2227"/>
        <w:spacing w:before="244"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3"/>
        </w:rPr>
        <w:t>国家无线电监测中心发布</w:t>
      </w:r>
    </w:p>
    <w:p>
      <w:pPr>
        <w:spacing w:line="185" w:lineRule="auto"/>
        <w:sectPr>
          <w:headerReference w:type="default" r:id="rId1"/>
          <w:pgSz w:w="11907" w:h="16839"/>
          <w:pgMar w:top="400" w:right="1769" w:bottom="0" w:left="1771" w:header="0" w:footer="0" w:gutter="0"/>
        </w:sectPr>
        <w:rPr>
          <w:rFonts w:ascii="Microsoft YaHei" w:hAnsi="Microsoft YaHei" w:eastAsia="Microsoft YaHei" w:cs="Microsoft YaHei"/>
          <w:sz w:val="36"/>
          <w:szCs w:val="36"/>
        </w:rPr>
      </w:pPr>
    </w:p>
    <w:p>
      <w:pPr>
        <w:pStyle w:val="BodyText"/>
        <w:rPr/>
      </w:pPr>
      <w:r/>
    </w:p>
    <w:p>
      <w:pPr>
        <w:sectPr>
          <w:headerReference w:type="default" r:id="rId3"/>
          <w:footerReference w:type="default" r:id="rId4"/>
          <w:pgSz w:w="11907" w:h="16839"/>
          <w:pgMar w:top="1149" w:right="1785" w:bottom="1174" w:left="1785" w:header="824" w:footer="945" w:gutter="0"/>
        </w:sectPr>
        <w:rPr/>
      </w:pPr>
    </w:p>
    <w:p>
      <w:pPr>
        <w:pStyle w:val="BodyText"/>
        <w:spacing w:line="271" w:lineRule="auto"/>
        <w:rPr/>
      </w:pPr>
      <w:r/>
    </w:p>
    <w:sdt>
      <w:sdtPr>
        <w:rPr>
          <w:rFonts w:ascii="SimHei" w:hAnsi="SimHei" w:eastAsia="SimHei" w:cs="SimHei"/>
          <w:sz w:val="21"/>
          <w:szCs w:val="21"/>
        </w:rPr>
        <w:docPartObj>
          <w:docPartGallery w:val="Table of Contents"/>
          <w:docPartUnique/>
        </w:docPartObj>
      </w:sdtPr>
      <w:sdtEndPr>
        <w:rPr>
          <w:rFonts w:ascii="Calibri" w:hAnsi="Calibri" w:eastAsia="Calibri" w:cs="Calibri"/>
          <w:sz w:val="21"/>
          <w:szCs w:val="21"/>
        </w:rPr>
      </w:sdtEndPr>
      <w:sdtContent>
        <w:p>
          <w:pPr>
            <w:ind w:left="3940"/>
            <w:spacing w:before="69" w:line="220" w:lineRule="auto"/>
            <w:rPr>
              <w:rFonts w:ascii="SimHei" w:hAnsi="SimHei" w:eastAsia="SimHei" w:cs="SimHei"/>
              <w:sz w:val="21"/>
              <w:szCs w:val="21"/>
            </w:rPr>
          </w:pPr>
          <w:r>
            <w:rPr>
              <w:rFonts w:ascii="SimHei" w:hAnsi="SimHei" w:eastAsia="SimHei" w:cs="SimHei"/>
              <w:sz w:val="21"/>
              <w:szCs w:val="21"/>
              <w:spacing w:val="-17"/>
            </w:rPr>
            <w:t>目</w:t>
          </w:r>
          <w:r>
            <w:rPr>
              <w:rFonts w:ascii="SimHei" w:hAnsi="SimHei" w:eastAsia="SimHei" w:cs="SimHei"/>
              <w:sz w:val="21"/>
              <w:szCs w:val="21"/>
              <w:spacing w:val="10"/>
            </w:rPr>
            <w:t xml:space="preserve"> </w:t>
          </w:r>
          <w:r>
            <w:rPr>
              <w:rFonts w:ascii="SimHei" w:hAnsi="SimHei" w:eastAsia="SimHei" w:cs="SimHei"/>
              <w:sz w:val="21"/>
              <w:szCs w:val="21"/>
              <w:spacing w:val="-17"/>
            </w:rPr>
            <w:t>录</w:t>
          </w:r>
        </w:p>
        <w:p>
          <w:pPr>
            <w:pStyle w:val="BodyText"/>
            <w:spacing w:line="306" w:lineRule="auto"/>
            <w:rPr/>
          </w:pPr>
          <w:r/>
        </w:p>
        <w:p>
          <w:pPr>
            <w:pStyle w:val="BodyText"/>
            <w:spacing w:line="307" w:lineRule="auto"/>
            <w:rPr/>
          </w:pPr>
          <w:r/>
        </w:p>
        <w:p>
          <w:pPr>
            <w:ind w:left="26"/>
            <w:spacing w:before="69" w:line="206" w:lineRule="auto"/>
            <w:tabs>
              <w:tab w:val="right" w:leader="dot" w:pos="8312"/>
            </w:tabs>
            <w:rPr>
              <w:rFonts w:ascii="Calibri" w:hAnsi="Calibri" w:eastAsia="Calibri" w:cs="Calibri"/>
              <w:sz w:val="21"/>
              <w:szCs w:val="21"/>
            </w:rPr>
          </w:pPr>
          <w:hyperlink w:history="true" w:anchor="bookmark1">
            <w:r>
              <w:rPr>
                <w:rFonts w:ascii="SimSun" w:hAnsi="SimSun" w:eastAsia="SimSun" w:cs="SimSun"/>
                <w:sz w:val="21"/>
                <w:szCs w:val="21"/>
                <w:spacing w:val="-14"/>
              </w:rPr>
              <w:t>前</w:t>
            </w:r>
            <w:r>
              <w:rPr>
                <w:rFonts w:ascii="SimSun" w:hAnsi="SimSun" w:eastAsia="SimSun" w:cs="SimSun"/>
                <w:sz w:val="21"/>
                <w:szCs w:val="21"/>
                <w:spacing w:val="9"/>
              </w:rPr>
              <w:t xml:space="preserve">  </w:t>
            </w:r>
            <w:r>
              <w:rPr>
                <w:rFonts w:ascii="SimSun" w:hAnsi="SimSun" w:eastAsia="SimSun" w:cs="SimSun"/>
                <w:sz w:val="21"/>
                <w:szCs w:val="21"/>
                <w:spacing w:val="-14"/>
              </w:rPr>
              <w:t>言</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75"/>
              </w:rPr>
              <w:t xml:space="preserve"> </w:t>
            </w:r>
            <w:r>
              <w:rPr>
                <w:rFonts w:ascii="Calibri" w:hAnsi="Calibri" w:eastAsia="Calibri" w:cs="Calibri"/>
                <w:sz w:val="21"/>
                <w:szCs w:val="21"/>
                <w:spacing w:val="-4"/>
              </w:rPr>
              <w:t>III</w:t>
            </w:r>
          </w:hyperlink>
        </w:p>
        <w:p>
          <w:pPr>
            <w:ind w:left="33"/>
            <w:spacing w:before="77" w:line="206" w:lineRule="auto"/>
            <w:tabs>
              <w:tab w:val="right" w:leader="dot" w:pos="8314"/>
            </w:tabs>
            <w:rPr>
              <w:rFonts w:ascii="Calibri" w:hAnsi="Calibri" w:eastAsia="Calibri" w:cs="Calibri"/>
              <w:sz w:val="21"/>
              <w:szCs w:val="21"/>
            </w:rPr>
          </w:pPr>
          <w:hyperlink w:history="true" w:anchor="bookmark2">
            <w:r>
              <w:rPr>
                <w:rFonts w:ascii="SimHei" w:hAnsi="SimHei" w:eastAsia="SimHei" w:cs="SimHei"/>
                <w:sz w:val="21"/>
                <w:szCs w:val="21"/>
                <w:spacing w:val="-10"/>
              </w:rPr>
              <w:t>1</w:t>
            </w:r>
            <w:r>
              <w:rPr>
                <w:rFonts w:ascii="SimHei" w:hAnsi="SimHei" w:eastAsia="SimHei" w:cs="SimHei"/>
                <w:sz w:val="21"/>
                <w:szCs w:val="21"/>
                <w:spacing w:val="13"/>
              </w:rPr>
              <w:t xml:space="preserve"> </w:t>
            </w:r>
            <w:r>
              <w:rPr>
                <w:rFonts w:ascii="SimHei" w:hAnsi="SimHei" w:eastAsia="SimHei" w:cs="SimHei"/>
                <w:sz w:val="21"/>
                <w:szCs w:val="21"/>
                <w:spacing w:val="-10"/>
              </w:rPr>
              <w:t>范围</w:t>
            </w:r>
            <w:r>
              <w:rPr>
                <w:rFonts w:ascii="SimHei" w:hAnsi="SimHei" w:eastAsia="SimHei" w:cs="SimHei"/>
                <w:sz w:val="21"/>
                <w:szCs w:val="21"/>
                <w:spacing w:val="-41"/>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1"/>
            <w:spacing w:before="77" w:line="206" w:lineRule="auto"/>
            <w:tabs>
              <w:tab w:val="right" w:leader="dot" w:pos="8314"/>
            </w:tabs>
            <w:rPr>
              <w:rFonts w:ascii="Calibri" w:hAnsi="Calibri" w:eastAsia="Calibri" w:cs="Calibri"/>
              <w:sz w:val="21"/>
              <w:szCs w:val="21"/>
            </w:rPr>
          </w:pPr>
          <w:hyperlink w:history="true" w:anchor="bookmark3">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2"/>
            <w:spacing w:before="77" w:line="206" w:lineRule="auto"/>
            <w:tabs>
              <w:tab w:val="right" w:leader="dot" w:pos="8314"/>
            </w:tabs>
            <w:rPr>
              <w:rFonts w:ascii="Calibri" w:hAnsi="Calibri" w:eastAsia="Calibri" w:cs="Calibri"/>
              <w:sz w:val="21"/>
              <w:szCs w:val="21"/>
            </w:rPr>
          </w:pPr>
          <w:hyperlink w:history="true" w:anchor="bookmark4">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r>
              <w:rPr>
                <w:rFonts w:ascii="SimHei" w:hAnsi="SimHei" w:eastAsia="SimHei" w:cs="SimHei"/>
                <w:sz w:val="21"/>
                <w:szCs w:val="21"/>
                <w:spacing w:val="-80"/>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7" w:line="206" w:lineRule="auto"/>
            <w:tabs>
              <w:tab w:val="right" w:leader="dot" w:pos="8314"/>
            </w:tabs>
            <w:rPr>
              <w:rFonts w:ascii="Calibri" w:hAnsi="Calibri" w:eastAsia="Calibri" w:cs="Calibri"/>
              <w:sz w:val="21"/>
              <w:szCs w:val="21"/>
            </w:rPr>
          </w:pPr>
          <w:hyperlink w:history="true" w:anchor="bookmark5">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8" w:line="206" w:lineRule="auto"/>
            <w:tabs>
              <w:tab w:val="right" w:leader="dot" w:pos="8314"/>
            </w:tabs>
            <w:rPr>
              <w:rFonts w:ascii="Calibri" w:hAnsi="Calibri" w:eastAsia="Calibri" w:cs="Calibri"/>
              <w:sz w:val="21"/>
              <w:szCs w:val="21"/>
            </w:rPr>
          </w:pPr>
          <w:hyperlink w:history="true" w:anchor="bookmark6">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r>
              <w:rPr>
                <w:rFonts w:ascii="SimHei" w:hAnsi="SimHei" w:eastAsia="SimHei" w:cs="SimHei"/>
                <w:sz w:val="21"/>
                <w:szCs w:val="21"/>
                <w:spacing w:val="-89"/>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17"/>
            <w:spacing w:before="78" w:line="206" w:lineRule="auto"/>
            <w:tabs>
              <w:tab w:val="right" w:leader="dot" w:pos="8314"/>
            </w:tabs>
            <w:rPr>
              <w:rFonts w:ascii="Calibri" w:hAnsi="Calibri" w:eastAsia="Calibri" w:cs="Calibri"/>
              <w:sz w:val="21"/>
              <w:szCs w:val="21"/>
            </w:rPr>
          </w:pPr>
          <w:hyperlink w:history="true" w:anchor="bookmark7">
            <w:r>
              <w:rPr>
                <w:rFonts w:ascii="SimHei" w:hAnsi="SimHei" w:eastAsia="SimHei" w:cs="SimHei"/>
                <w:sz w:val="21"/>
                <w:szCs w:val="21"/>
              </w:rPr>
              <w:t>4</w:t>
            </w:r>
            <w:r>
              <w:rPr>
                <w:rFonts w:ascii="SimHei" w:hAnsi="SimHei" w:eastAsia="SimHei" w:cs="SimHei"/>
                <w:sz w:val="21"/>
                <w:szCs w:val="21"/>
              </w:rPr>
              <w:t xml:space="preserve"> </w:t>
            </w:r>
            <w:r>
              <w:rPr>
                <w:rFonts w:ascii="SimHei" w:hAnsi="SimHei" w:eastAsia="SimHei" w:cs="SimHei"/>
                <w:sz w:val="21"/>
                <w:szCs w:val="21"/>
              </w:rPr>
              <w:t>超短波监测服务的识别</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17"/>
            <w:spacing w:before="77" w:line="206" w:lineRule="auto"/>
            <w:tabs>
              <w:tab w:val="right" w:leader="dot" w:pos="8314"/>
            </w:tabs>
            <w:rPr>
              <w:rFonts w:ascii="Calibri" w:hAnsi="Calibri" w:eastAsia="Calibri" w:cs="Calibri"/>
              <w:sz w:val="21"/>
              <w:szCs w:val="21"/>
            </w:rPr>
          </w:pPr>
          <w:hyperlink w:history="true" w:anchor="bookmark8">
            <w:r>
              <w:rPr>
                <w:rFonts w:ascii="SimHei" w:hAnsi="SimHei" w:eastAsia="SimHei" w:cs="SimHei"/>
                <w:sz w:val="21"/>
                <w:szCs w:val="21"/>
              </w:rPr>
              <w:t>5</w:t>
            </w:r>
            <w:r>
              <w:rPr>
                <w:rFonts w:ascii="SimHei" w:hAnsi="SimHei" w:eastAsia="SimHei" w:cs="SimHei"/>
                <w:sz w:val="21"/>
                <w:szCs w:val="21"/>
              </w:rPr>
              <w:t xml:space="preserve"> </w:t>
            </w:r>
            <w:r>
              <w:rPr>
                <w:rFonts w:ascii="SimHei" w:hAnsi="SimHei" w:eastAsia="SimHei" w:cs="SimHei"/>
                <w:sz w:val="21"/>
                <w:szCs w:val="21"/>
              </w:rPr>
              <w:t>超短波监测服务的命名</w:t>
            </w:r>
            <w:r>
              <w:rPr>
                <w:rFonts w:ascii="SimHei" w:hAnsi="SimHei" w:eastAsia="SimHei" w:cs="SimHei"/>
                <w:sz w:val="21"/>
                <w:szCs w:val="21"/>
                <w:spacing w:val="-85"/>
              </w:rPr>
              <w:t xml:space="preserve"> </w:t>
            </w:r>
            <w:r>
              <w:rPr>
                <w:rFonts w:ascii="SimHei" w:hAnsi="SimHei" w:eastAsia="SimHei" w:cs="SimHei"/>
                <w:sz w:val="21"/>
                <w:szCs w:val="21"/>
              </w:rPr>
              <w:tab/>
            </w:r>
            <w:r>
              <w:rPr>
                <w:rFonts w:ascii="Calibri" w:hAnsi="Calibri" w:eastAsia="Calibri" w:cs="Calibri"/>
                <w:sz w:val="21"/>
                <w:szCs w:val="21"/>
                <w:spacing w:val="12"/>
              </w:rPr>
              <w:t>3</w:t>
            </w:r>
          </w:hyperlink>
        </w:p>
        <w:p>
          <w:pPr>
            <w:ind w:left="437"/>
            <w:spacing w:before="79" w:line="206" w:lineRule="auto"/>
            <w:tabs>
              <w:tab w:val="right" w:leader="dot" w:pos="8314"/>
            </w:tabs>
            <w:rPr>
              <w:rFonts w:ascii="Calibri" w:hAnsi="Calibri" w:eastAsia="Calibri" w:cs="Calibri"/>
              <w:sz w:val="21"/>
              <w:szCs w:val="21"/>
            </w:rPr>
          </w:pPr>
          <w:hyperlink w:history="true" w:anchor="bookmark9">
            <w:r>
              <w:rPr>
                <w:rFonts w:ascii="SimHei" w:hAnsi="SimHei" w:eastAsia="SimHei" w:cs="SimHei"/>
                <w:sz w:val="21"/>
                <w:szCs w:val="21"/>
                <w:spacing w:val="-1"/>
              </w:rPr>
              <w:t>5.1</w:t>
            </w:r>
            <w:r>
              <w:rPr>
                <w:rFonts w:ascii="SimHei" w:hAnsi="SimHei" w:eastAsia="SimHei" w:cs="SimHei"/>
                <w:sz w:val="21"/>
                <w:szCs w:val="21"/>
                <w:spacing w:val="-1"/>
              </w:rPr>
              <w:t xml:space="preserve"> </w:t>
            </w:r>
            <w:r>
              <w:rPr>
                <w:rFonts w:ascii="SimHei" w:hAnsi="SimHei" w:eastAsia="SimHei" w:cs="SimHei"/>
                <w:sz w:val="21"/>
                <w:szCs w:val="21"/>
                <w:spacing w:val="-1"/>
              </w:rPr>
              <w:t>服务命名</w:t>
            </w:r>
            <w:r>
              <w:rPr>
                <w:rFonts w:ascii="SimHei" w:hAnsi="SimHei" w:eastAsia="SimHei" w:cs="SimHei"/>
                <w:sz w:val="21"/>
                <w:szCs w:val="21"/>
                <w:spacing w:val="-81"/>
              </w:rPr>
              <w:t xml:space="preserve"> </w:t>
            </w:r>
            <w:r>
              <w:rPr>
                <w:rFonts w:ascii="SimHei" w:hAnsi="SimHei" w:eastAsia="SimHei" w:cs="SimHei"/>
                <w:sz w:val="21"/>
                <w:szCs w:val="21"/>
              </w:rPr>
              <w:tab/>
            </w:r>
            <w:r>
              <w:rPr>
                <w:rFonts w:ascii="Calibri" w:hAnsi="Calibri" w:eastAsia="Calibri" w:cs="Calibri"/>
                <w:sz w:val="21"/>
                <w:szCs w:val="21"/>
                <w:spacing w:val="12"/>
              </w:rPr>
              <w:t>3</w:t>
            </w:r>
          </w:hyperlink>
        </w:p>
        <w:p>
          <w:pPr>
            <w:ind w:left="437"/>
            <w:spacing w:before="77" w:line="206" w:lineRule="auto"/>
            <w:tabs>
              <w:tab w:val="right" w:leader="dot" w:pos="8314"/>
            </w:tabs>
            <w:rPr>
              <w:rFonts w:ascii="Calibri" w:hAnsi="Calibri" w:eastAsia="Calibri" w:cs="Calibri"/>
              <w:sz w:val="21"/>
              <w:szCs w:val="21"/>
            </w:rPr>
          </w:pPr>
          <w:hyperlink w:history="true" w:anchor="bookmark10">
            <w:r>
              <w:rPr>
                <w:rFonts w:ascii="SimHei" w:hAnsi="SimHei" w:eastAsia="SimHei" w:cs="SimHei"/>
                <w:sz w:val="21"/>
                <w:szCs w:val="21"/>
              </w:rPr>
              <w:t>5.2</w:t>
            </w:r>
            <w:r>
              <w:rPr>
                <w:rFonts w:ascii="SimHei" w:hAnsi="SimHei" w:eastAsia="SimHei" w:cs="SimHei"/>
                <w:sz w:val="21"/>
                <w:szCs w:val="21"/>
              </w:rPr>
              <w:t xml:space="preserve"> </w:t>
            </w:r>
            <w:r>
              <w:rPr>
                <w:rFonts w:ascii="SimHei" w:hAnsi="SimHei" w:eastAsia="SimHei" w:cs="SimHei"/>
                <w:sz w:val="21"/>
                <w:szCs w:val="21"/>
              </w:rPr>
              <w:t>服务终结点编码规则</w:t>
            </w:r>
            <w:r>
              <w:rPr>
                <w:rFonts w:ascii="SimHei" w:hAnsi="SimHei" w:eastAsia="SimHei" w:cs="SimHei"/>
                <w:sz w:val="21"/>
                <w:szCs w:val="21"/>
                <w:spacing w:val="-82"/>
              </w:rPr>
              <w:t xml:space="preserve"> </w:t>
            </w:r>
            <w:r>
              <w:rPr>
                <w:rFonts w:ascii="SimHei" w:hAnsi="SimHei" w:eastAsia="SimHei" w:cs="SimHei"/>
                <w:sz w:val="21"/>
                <w:szCs w:val="21"/>
              </w:rPr>
              <w:tab/>
            </w:r>
            <w:r>
              <w:rPr>
                <w:rFonts w:ascii="Calibri" w:hAnsi="Calibri" w:eastAsia="Calibri" w:cs="Calibri"/>
                <w:sz w:val="21"/>
                <w:szCs w:val="21"/>
                <w:spacing w:val="12"/>
              </w:rPr>
              <w:t>3</w:t>
            </w:r>
          </w:hyperlink>
        </w:p>
        <w:p>
          <w:pPr>
            <w:ind w:left="21"/>
            <w:spacing w:before="78" w:line="206" w:lineRule="auto"/>
            <w:tabs>
              <w:tab w:val="right" w:leader="dot" w:pos="8314"/>
            </w:tabs>
            <w:rPr>
              <w:rFonts w:ascii="Calibri" w:hAnsi="Calibri" w:eastAsia="Calibri" w:cs="Calibri"/>
              <w:sz w:val="21"/>
              <w:szCs w:val="21"/>
            </w:rPr>
          </w:pPr>
          <w:hyperlink w:history="true" w:anchor="bookmark11">
            <w:r>
              <w:rPr>
                <w:rFonts w:ascii="SimHei" w:hAnsi="SimHei" w:eastAsia="SimHei" w:cs="SimHei"/>
                <w:sz w:val="21"/>
                <w:szCs w:val="21"/>
                <w:spacing w:val="-1"/>
              </w:rPr>
              <w:t>6</w:t>
            </w:r>
            <w:r>
              <w:rPr>
                <w:rFonts w:ascii="SimHei" w:hAnsi="SimHei" w:eastAsia="SimHei" w:cs="SimHei"/>
                <w:sz w:val="21"/>
                <w:szCs w:val="21"/>
                <w:spacing w:val="-1"/>
              </w:rPr>
              <w:t xml:space="preserve"> </w:t>
            </w:r>
            <w:r>
              <w:rPr>
                <w:rFonts w:ascii="SimHei" w:hAnsi="SimHei" w:eastAsia="SimHei" w:cs="SimHei"/>
                <w:sz w:val="21"/>
                <w:szCs w:val="21"/>
                <w:spacing w:val="-1"/>
              </w:rPr>
              <w:t>超短波监测服务的调用</w:t>
            </w:r>
            <w:r>
              <w:rPr>
                <w:rFonts w:ascii="SimHei" w:hAnsi="SimHei" w:eastAsia="SimHei" w:cs="SimHei"/>
                <w:sz w:val="21"/>
                <w:szCs w:val="21"/>
                <w:spacing w:val="-77"/>
              </w:rPr>
              <w:t xml:space="preserve"> </w:t>
            </w:r>
            <w:r>
              <w:rPr>
                <w:rFonts w:ascii="SimHei" w:hAnsi="SimHei" w:eastAsia="SimHei" w:cs="SimHei"/>
                <w:sz w:val="21"/>
                <w:szCs w:val="21"/>
              </w:rPr>
              <w:tab/>
            </w:r>
            <w:r>
              <w:rPr>
                <w:rFonts w:ascii="Calibri" w:hAnsi="Calibri" w:eastAsia="Calibri" w:cs="Calibri"/>
                <w:sz w:val="21"/>
                <w:szCs w:val="21"/>
                <w:spacing w:val="12"/>
              </w:rPr>
              <w:t>4</w:t>
            </w:r>
          </w:hyperlink>
        </w:p>
        <w:p>
          <w:pPr>
            <w:ind w:left="441"/>
            <w:spacing w:before="78" w:line="206" w:lineRule="auto"/>
            <w:tabs>
              <w:tab w:val="right" w:leader="dot" w:pos="8314"/>
            </w:tabs>
            <w:rPr>
              <w:rFonts w:ascii="Calibri" w:hAnsi="Calibri" w:eastAsia="Calibri" w:cs="Calibri"/>
              <w:sz w:val="21"/>
              <w:szCs w:val="21"/>
            </w:rPr>
          </w:pPr>
          <w:hyperlink w:history="true" w:anchor="bookmark12">
            <w:r>
              <w:rPr>
                <w:rFonts w:ascii="SimHei" w:hAnsi="SimHei" w:eastAsia="SimHei" w:cs="SimHei"/>
                <w:sz w:val="21"/>
                <w:szCs w:val="21"/>
                <w:spacing w:val="-1"/>
              </w:rPr>
              <w:t>6.1</w:t>
            </w:r>
            <w:r>
              <w:rPr>
                <w:rFonts w:ascii="SimHei" w:hAnsi="SimHei" w:eastAsia="SimHei" w:cs="SimHei"/>
                <w:sz w:val="21"/>
                <w:szCs w:val="21"/>
                <w:spacing w:val="-1"/>
              </w:rPr>
              <w:t xml:space="preserve"> </w:t>
            </w:r>
            <w:r>
              <w:rPr>
                <w:rFonts w:ascii="SimHei" w:hAnsi="SimHei" w:eastAsia="SimHei" w:cs="SimHei"/>
                <w:sz w:val="21"/>
                <w:szCs w:val="21"/>
                <w:spacing w:val="-1"/>
              </w:rPr>
              <w:t>标准服务与原子服务的调用</w:t>
            </w:r>
            <w:r>
              <w:rPr>
                <w:rFonts w:ascii="SimHei" w:hAnsi="SimHei" w:eastAsia="SimHei" w:cs="SimHei"/>
                <w:sz w:val="21"/>
                <w:szCs w:val="21"/>
                <w:spacing w:val="-67"/>
              </w:rPr>
              <w:t xml:space="preserve"> </w:t>
            </w:r>
            <w:r>
              <w:rPr>
                <w:rFonts w:ascii="SimHei" w:hAnsi="SimHei" w:eastAsia="SimHei" w:cs="SimHei"/>
                <w:sz w:val="21"/>
                <w:szCs w:val="21"/>
              </w:rPr>
              <w:tab/>
            </w:r>
            <w:r>
              <w:rPr>
                <w:rFonts w:ascii="Calibri" w:hAnsi="Calibri" w:eastAsia="Calibri" w:cs="Calibri"/>
                <w:sz w:val="21"/>
                <w:szCs w:val="21"/>
                <w:spacing w:val="12"/>
              </w:rPr>
              <w:t>4</w:t>
            </w:r>
          </w:hyperlink>
        </w:p>
        <w:p>
          <w:pPr>
            <w:ind w:left="441"/>
            <w:spacing w:before="77" w:line="206" w:lineRule="auto"/>
            <w:tabs>
              <w:tab w:val="right" w:leader="dot" w:pos="8314"/>
            </w:tabs>
            <w:rPr>
              <w:rFonts w:ascii="Calibri" w:hAnsi="Calibri" w:eastAsia="Calibri" w:cs="Calibri"/>
              <w:sz w:val="21"/>
              <w:szCs w:val="21"/>
            </w:rPr>
          </w:pPr>
          <w:hyperlink w:history="true" w:anchor="bookmark13">
            <w:r>
              <w:rPr>
                <w:rFonts w:ascii="SimHei" w:hAnsi="SimHei" w:eastAsia="SimHei" w:cs="SimHei"/>
                <w:sz w:val="21"/>
                <w:szCs w:val="21"/>
                <w:spacing w:val="-1"/>
              </w:rPr>
              <w:t>6.2</w:t>
            </w:r>
            <w:r>
              <w:rPr>
                <w:rFonts w:ascii="SimHei" w:hAnsi="SimHei" w:eastAsia="SimHei" w:cs="SimHei"/>
                <w:sz w:val="21"/>
                <w:szCs w:val="21"/>
                <w:spacing w:val="-1"/>
              </w:rPr>
              <w:t xml:space="preserve"> </w:t>
            </w:r>
            <w:r>
              <w:rPr>
                <w:rFonts w:ascii="SimHei" w:hAnsi="SimHei" w:eastAsia="SimHei" w:cs="SimHei"/>
                <w:sz w:val="21"/>
                <w:szCs w:val="21"/>
                <w:spacing w:val="-1"/>
              </w:rPr>
              <w:t>服务的寻址与路由</w:t>
            </w:r>
            <w:r>
              <w:rPr>
                <w:rFonts w:ascii="SimHei" w:hAnsi="SimHei" w:eastAsia="SimHei" w:cs="SimHei"/>
                <w:sz w:val="21"/>
                <w:szCs w:val="21"/>
                <w:spacing w:val="-76"/>
              </w:rPr>
              <w:t xml:space="preserve"> </w:t>
            </w:r>
            <w:r>
              <w:rPr>
                <w:rFonts w:ascii="SimHei" w:hAnsi="SimHei" w:eastAsia="SimHei" w:cs="SimHei"/>
                <w:sz w:val="21"/>
                <w:szCs w:val="21"/>
              </w:rPr>
              <w:tab/>
            </w:r>
            <w:r>
              <w:rPr>
                <w:rFonts w:ascii="Calibri" w:hAnsi="Calibri" w:eastAsia="Calibri" w:cs="Calibri"/>
                <w:sz w:val="21"/>
                <w:szCs w:val="21"/>
                <w:spacing w:val="12"/>
              </w:rPr>
              <w:t>5</w:t>
            </w:r>
          </w:hyperlink>
        </w:p>
        <w:p>
          <w:pPr>
            <w:ind w:left="441"/>
            <w:spacing w:before="78" w:line="206" w:lineRule="auto"/>
            <w:tabs>
              <w:tab w:val="right" w:leader="dot" w:pos="8314"/>
            </w:tabs>
            <w:rPr>
              <w:rFonts w:ascii="Calibri" w:hAnsi="Calibri" w:eastAsia="Calibri" w:cs="Calibri"/>
              <w:sz w:val="21"/>
              <w:szCs w:val="21"/>
            </w:rPr>
          </w:pPr>
          <w:hyperlink w:history="true" w:anchor="bookmark14">
            <w:r>
              <w:rPr>
                <w:rFonts w:ascii="SimHei" w:hAnsi="SimHei" w:eastAsia="SimHei" w:cs="SimHei"/>
                <w:sz w:val="21"/>
                <w:szCs w:val="21"/>
                <w:spacing w:val="-1"/>
              </w:rPr>
              <w:t>6.3</w:t>
            </w:r>
            <w:r>
              <w:rPr>
                <w:rFonts w:ascii="SimHei" w:hAnsi="SimHei" w:eastAsia="SimHei" w:cs="SimHei"/>
                <w:sz w:val="21"/>
                <w:szCs w:val="21"/>
                <w:spacing w:val="-1"/>
              </w:rPr>
              <w:t xml:space="preserve"> </w:t>
            </w:r>
            <w:r>
              <w:rPr>
                <w:rFonts w:ascii="SimHei" w:hAnsi="SimHei" w:eastAsia="SimHei" w:cs="SimHei"/>
                <w:sz w:val="21"/>
                <w:szCs w:val="21"/>
                <w:spacing w:val="-1"/>
              </w:rPr>
              <w:t>服务的调用过程</w:t>
            </w:r>
            <w:r>
              <w:rPr>
                <w:rFonts w:ascii="SimHei" w:hAnsi="SimHei" w:eastAsia="SimHei" w:cs="SimHei"/>
                <w:sz w:val="21"/>
                <w:szCs w:val="21"/>
                <w:spacing w:val="-78"/>
              </w:rPr>
              <w:t xml:space="preserve"> </w:t>
            </w:r>
            <w:r>
              <w:rPr>
                <w:rFonts w:ascii="SimHei" w:hAnsi="SimHei" w:eastAsia="SimHei" w:cs="SimHei"/>
                <w:sz w:val="21"/>
                <w:szCs w:val="21"/>
              </w:rPr>
              <w:tab/>
            </w:r>
            <w:r>
              <w:rPr>
                <w:rFonts w:ascii="Calibri" w:hAnsi="Calibri" w:eastAsia="Calibri" w:cs="Calibri"/>
                <w:sz w:val="21"/>
                <w:szCs w:val="21"/>
                <w:spacing w:val="12"/>
              </w:rPr>
              <w:t>5</w:t>
            </w:r>
          </w:hyperlink>
        </w:p>
        <w:p>
          <w:pPr>
            <w:ind w:left="23"/>
            <w:spacing w:before="78" w:line="206" w:lineRule="auto"/>
            <w:tabs>
              <w:tab w:val="right" w:leader="dot" w:pos="8314"/>
            </w:tabs>
            <w:rPr>
              <w:rFonts w:ascii="Calibri" w:hAnsi="Calibri" w:eastAsia="Calibri" w:cs="Calibri"/>
              <w:sz w:val="21"/>
              <w:szCs w:val="21"/>
            </w:rPr>
          </w:pPr>
          <w:hyperlink w:history="true" w:anchor="bookmark15">
            <w:r>
              <w:rPr>
                <w:rFonts w:ascii="SimHei" w:hAnsi="SimHei" w:eastAsia="SimHei" w:cs="SimHei"/>
                <w:sz w:val="21"/>
                <w:szCs w:val="21"/>
                <w:spacing w:val="-1"/>
              </w:rPr>
              <w:t>7</w:t>
            </w:r>
            <w:r>
              <w:rPr>
                <w:rFonts w:ascii="SimHei" w:hAnsi="SimHei" w:eastAsia="SimHei" w:cs="SimHei"/>
                <w:sz w:val="21"/>
                <w:szCs w:val="21"/>
                <w:spacing w:val="-1"/>
              </w:rPr>
              <w:t xml:space="preserve"> </w:t>
            </w:r>
            <w:r>
              <w:rPr>
                <w:rFonts w:ascii="SimHei" w:hAnsi="SimHei" w:eastAsia="SimHei" w:cs="SimHei"/>
                <w:sz w:val="21"/>
                <w:szCs w:val="21"/>
                <w:spacing w:val="-1"/>
              </w:rPr>
              <w:t>超短波监测服务的接口</w:t>
            </w:r>
            <w:r>
              <w:rPr>
                <w:rFonts w:ascii="SimHei" w:hAnsi="SimHei" w:eastAsia="SimHei" w:cs="SimHei"/>
                <w:sz w:val="21"/>
                <w:szCs w:val="21"/>
                <w:spacing w:val="-79"/>
              </w:rPr>
              <w:t xml:space="preserve"> </w:t>
            </w:r>
            <w:r>
              <w:rPr>
                <w:rFonts w:ascii="SimHei" w:hAnsi="SimHei" w:eastAsia="SimHei" w:cs="SimHei"/>
                <w:sz w:val="21"/>
                <w:szCs w:val="21"/>
              </w:rPr>
              <w:tab/>
            </w:r>
            <w:r>
              <w:rPr>
                <w:rFonts w:ascii="Calibri" w:hAnsi="Calibri" w:eastAsia="Calibri" w:cs="Calibri"/>
                <w:sz w:val="21"/>
                <w:szCs w:val="21"/>
                <w:spacing w:val="12"/>
              </w:rPr>
              <w:t>7</w:t>
            </w:r>
          </w:hyperlink>
        </w:p>
        <w:p>
          <w:pPr>
            <w:ind w:left="443"/>
            <w:spacing w:before="77" w:line="206" w:lineRule="auto"/>
            <w:tabs>
              <w:tab w:val="right" w:leader="dot" w:pos="8314"/>
            </w:tabs>
            <w:rPr>
              <w:rFonts w:ascii="Calibri" w:hAnsi="Calibri" w:eastAsia="Calibri" w:cs="Calibri"/>
              <w:sz w:val="21"/>
              <w:szCs w:val="21"/>
            </w:rPr>
          </w:pPr>
          <w:hyperlink w:history="true" w:anchor="bookmark16">
            <w:r>
              <w:rPr>
                <w:rFonts w:ascii="SimHei" w:hAnsi="SimHei" w:eastAsia="SimHei" w:cs="SimHei"/>
                <w:sz w:val="21"/>
                <w:szCs w:val="21"/>
                <w:spacing w:val="-1"/>
              </w:rPr>
              <w:t>7.1</w:t>
            </w:r>
            <w:r>
              <w:rPr>
                <w:rFonts w:ascii="SimHei" w:hAnsi="SimHei" w:eastAsia="SimHei" w:cs="SimHei"/>
                <w:sz w:val="21"/>
                <w:szCs w:val="21"/>
                <w:spacing w:val="-1"/>
              </w:rPr>
              <w:t xml:space="preserve"> </w:t>
            </w:r>
            <w:r>
              <w:rPr>
                <w:rFonts w:ascii="SimHei" w:hAnsi="SimHei" w:eastAsia="SimHei" w:cs="SimHei"/>
                <w:sz w:val="21"/>
                <w:szCs w:val="21"/>
                <w:spacing w:val="-1"/>
              </w:rPr>
              <w:t>服务同步请求应答规范</w:t>
            </w:r>
            <w:r>
              <w:rPr>
                <w:rFonts w:ascii="SimHei" w:hAnsi="SimHei" w:eastAsia="SimHei" w:cs="SimHei"/>
                <w:sz w:val="21"/>
                <w:szCs w:val="21"/>
                <w:spacing w:val="-73"/>
              </w:rPr>
              <w:t xml:space="preserve"> </w:t>
            </w:r>
            <w:r>
              <w:rPr>
                <w:rFonts w:ascii="SimHei" w:hAnsi="SimHei" w:eastAsia="SimHei" w:cs="SimHei"/>
                <w:sz w:val="21"/>
                <w:szCs w:val="21"/>
              </w:rPr>
              <w:tab/>
            </w:r>
            <w:r>
              <w:rPr>
                <w:rFonts w:ascii="Calibri" w:hAnsi="Calibri" w:eastAsia="Calibri" w:cs="Calibri"/>
                <w:sz w:val="21"/>
                <w:szCs w:val="21"/>
                <w:spacing w:val="12"/>
              </w:rPr>
              <w:t>7</w:t>
            </w:r>
          </w:hyperlink>
        </w:p>
        <w:p>
          <w:pPr>
            <w:ind w:left="443"/>
            <w:spacing w:before="78" w:line="206" w:lineRule="auto"/>
            <w:tabs>
              <w:tab w:val="right" w:leader="dot" w:pos="8314"/>
            </w:tabs>
            <w:rPr>
              <w:rFonts w:ascii="Calibri" w:hAnsi="Calibri" w:eastAsia="Calibri" w:cs="Calibri"/>
              <w:sz w:val="21"/>
              <w:szCs w:val="21"/>
            </w:rPr>
          </w:pPr>
          <w:hyperlink w:history="true" w:anchor="bookmark17">
            <w:r>
              <w:rPr>
                <w:rFonts w:ascii="SimHei" w:hAnsi="SimHei" w:eastAsia="SimHei" w:cs="SimHei"/>
                <w:sz w:val="21"/>
                <w:szCs w:val="21"/>
                <w:spacing w:val="-1"/>
              </w:rPr>
              <w:t>7.2</w:t>
            </w:r>
            <w:r>
              <w:rPr>
                <w:rFonts w:ascii="SimHei" w:hAnsi="SimHei" w:eastAsia="SimHei" w:cs="SimHei"/>
                <w:sz w:val="21"/>
                <w:szCs w:val="21"/>
                <w:spacing w:val="-1"/>
              </w:rPr>
              <w:t xml:space="preserve"> </w:t>
            </w:r>
            <w:r>
              <w:rPr>
                <w:rFonts w:ascii="SimHei" w:hAnsi="SimHei" w:eastAsia="SimHei" w:cs="SimHei"/>
                <w:sz w:val="21"/>
                <w:szCs w:val="21"/>
                <w:spacing w:val="-1"/>
              </w:rPr>
              <w:t>异步数据传输规范</w:t>
            </w:r>
            <w:r>
              <w:rPr>
                <w:rFonts w:ascii="SimHei" w:hAnsi="SimHei" w:eastAsia="SimHei" w:cs="SimHei"/>
                <w:sz w:val="21"/>
                <w:szCs w:val="21"/>
                <w:spacing w:val="-78"/>
              </w:rPr>
              <w:t xml:space="preserve"> </w:t>
            </w:r>
            <w:r>
              <w:rPr>
                <w:rFonts w:ascii="SimHei" w:hAnsi="SimHei" w:eastAsia="SimHei" w:cs="SimHei"/>
                <w:sz w:val="21"/>
                <w:szCs w:val="21"/>
              </w:rPr>
              <w:tab/>
            </w:r>
            <w:r>
              <w:rPr>
                <w:rFonts w:ascii="Calibri" w:hAnsi="Calibri" w:eastAsia="Calibri" w:cs="Calibri"/>
                <w:sz w:val="21"/>
                <w:szCs w:val="21"/>
                <w:spacing w:val="12"/>
              </w:rPr>
              <w:t>8</w:t>
            </w:r>
          </w:hyperlink>
        </w:p>
        <w:p>
          <w:pPr>
            <w:ind w:left="443"/>
            <w:spacing w:before="78"/>
            <w:tabs>
              <w:tab w:val="right" w:leader="dot" w:pos="8314"/>
            </w:tabs>
            <w:rPr>
              <w:rFonts w:ascii="Calibri" w:hAnsi="Calibri" w:eastAsia="Calibri" w:cs="Calibri"/>
              <w:sz w:val="21"/>
              <w:szCs w:val="21"/>
            </w:rPr>
          </w:pPr>
          <w:hyperlink w:history="true" w:anchor="bookmark18">
            <w:r>
              <w:rPr>
                <w:rFonts w:ascii="SimHei" w:hAnsi="SimHei" w:eastAsia="SimHei" w:cs="SimHei"/>
                <w:sz w:val="21"/>
                <w:szCs w:val="21"/>
                <w:spacing w:val="-1"/>
              </w:rPr>
              <w:t>7.3</w:t>
            </w:r>
            <w:r>
              <w:rPr>
                <w:rFonts w:ascii="SimHei" w:hAnsi="SimHei" w:eastAsia="SimHei" w:cs="SimHei"/>
                <w:sz w:val="21"/>
                <w:szCs w:val="21"/>
                <w:spacing w:val="-1"/>
              </w:rPr>
              <w:t xml:space="preserve"> </w:t>
            </w:r>
            <w:r>
              <w:rPr>
                <w:rFonts w:ascii="SimHei" w:hAnsi="SimHei" w:eastAsia="SimHei" w:cs="SimHei"/>
                <w:sz w:val="21"/>
                <w:szCs w:val="21"/>
                <w:spacing w:val="-1"/>
              </w:rPr>
              <w:t>扩展机制</w:t>
            </w:r>
            <w:r>
              <w:rPr>
                <w:rFonts w:ascii="SimHei" w:hAnsi="SimHei" w:eastAsia="SimHei" w:cs="SimHei"/>
                <w:sz w:val="21"/>
                <w:szCs w:val="21"/>
                <w:spacing w:val="-87"/>
              </w:rPr>
              <w:t xml:space="preserve"> </w:t>
            </w:r>
            <w:r>
              <w:rPr>
                <w:rFonts w:ascii="SimHei" w:hAnsi="SimHei" w:eastAsia="SimHei" w:cs="SimHei"/>
                <w:sz w:val="21"/>
                <w:szCs w:val="21"/>
              </w:rPr>
              <w:tab/>
            </w:r>
            <w:r>
              <w:rPr>
                <w:rFonts w:ascii="Calibri" w:hAnsi="Calibri" w:eastAsia="Calibri" w:cs="Calibri"/>
                <w:sz w:val="21"/>
                <w:szCs w:val="21"/>
                <w:spacing w:val="12"/>
              </w:rPr>
              <w:t>8</w:t>
            </w:r>
          </w:hyperlink>
        </w:p>
      </w:sdtContent>
    </w:sdt>
    <w:p>
      <w:pPr>
        <w:sectPr>
          <w:headerReference w:type="default" r:id="rId5"/>
          <w:footerReference w:type="default" r:id="rId6"/>
          <w:pgSz w:w="11907" w:h="16839"/>
          <w:pgMar w:top="1149" w:right="1785" w:bottom="1395" w:left="1785" w:header="824" w:footer="1167" w:gutter="0"/>
        </w:sectPr>
        <w:rPr>
          <w:rFonts w:ascii="Calibri" w:hAnsi="Calibri" w:eastAsia="Calibri" w:cs="Calibri"/>
          <w:sz w:val="21"/>
          <w:szCs w:val="21"/>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9"/>
        <w:spacing w:before="55" w:line="228" w:lineRule="exact"/>
        <w:outlineLvl w:val="0"/>
        <w:rPr>
          <w:rFonts w:ascii="Calibri" w:hAnsi="Calibri" w:eastAsia="Calibri" w:cs="Calibri"/>
          <w:sz w:val="18"/>
          <w:szCs w:val="18"/>
        </w:rPr>
      </w:pPr>
      <w:bookmarkStart w:name="bookmark19" w:id="1"/>
      <w:bookmarkEnd w:id="1"/>
      <w:r>
        <w:rPr>
          <w:rFonts w:ascii="Calibri" w:hAnsi="Calibri" w:eastAsia="Calibri" w:cs="Calibri"/>
          <w:sz w:val="18"/>
          <w:szCs w:val="18"/>
          <w:spacing w:val="-4"/>
          <w:position w:val="1"/>
        </w:rPr>
        <w:t>II</w:t>
      </w:r>
    </w:p>
    <w:p>
      <w:pPr>
        <w:spacing w:line="228" w:lineRule="exact"/>
        <w:sectPr>
          <w:headerReference w:type="default" r:id="rId3"/>
          <w:footerReference w:type="default" r:id="rId7"/>
          <w:pgSz w:w="11907" w:h="16839"/>
          <w:pgMar w:top="1149" w:right="1785" w:bottom="400" w:left="1785" w:header="824" w:footer="0" w:gutter="0"/>
        </w:sectPr>
        <w:rPr>
          <w:rFonts w:ascii="Calibri" w:hAnsi="Calibri" w:eastAsia="Calibri" w:cs="Calibri"/>
          <w:sz w:val="18"/>
          <w:szCs w:val="18"/>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699"/>
        <w:spacing w:before="100" w:line="225" w:lineRule="auto"/>
        <w:outlineLvl w:val="0"/>
        <w:rPr>
          <w:rFonts w:ascii="SimHei" w:hAnsi="SimHei" w:eastAsia="SimHei" w:cs="SimHei"/>
          <w:sz w:val="31"/>
          <w:szCs w:val="31"/>
        </w:rPr>
      </w:pPr>
      <w:bookmarkStart w:name="bookmark1" w:id="2"/>
      <w:bookmarkEnd w:id="2"/>
      <w:r>
        <w:rPr>
          <w:rFonts w:ascii="SimHei" w:hAnsi="SimHei" w:eastAsia="SimHei" w:cs="SimHei"/>
          <w:sz w:val="31"/>
          <w:szCs w:val="31"/>
          <w:spacing w:val="-2"/>
        </w:rPr>
        <w:t>前</w:t>
      </w:r>
      <w:r>
        <w:rPr>
          <w:rFonts w:ascii="SimHei" w:hAnsi="SimHei" w:eastAsia="SimHei" w:cs="SimHei"/>
          <w:sz w:val="31"/>
          <w:szCs w:val="31"/>
          <w:spacing w:val="18"/>
        </w:rPr>
        <w:t xml:space="preserve">  </w:t>
      </w:r>
      <w:r>
        <w:rPr>
          <w:rFonts w:ascii="SimHei" w:hAnsi="SimHei" w:eastAsia="SimHei" w:cs="SimHei"/>
          <w:sz w:val="31"/>
          <w:szCs w:val="31"/>
          <w:spacing w:val="-2"/>
        </w:rPr>
        <w:t>言</w:t>
      </w:r>
    </w:p>
    <w:p>
      <w:pPr>
        <w:pStyle w:val="BodyText"/>
        <w:spacing w:line="315" w:lineRule="auto"/>
        <w:rPr/>
      </w:pPr>
      <w:r/>
    </w:p>
    <w:p>
      <w:pPr>
        <w:pStyle w:val="BodyText"/>
        <w:spacing w:line="315" w:lineRule="auto"/>
        <w:rPr/>
      </w:pPr>
      <w:r/>
    </w:p>
    <w:p>
      <w:pPr>
        <w:pStyle w:val="BodyText"/>
        <w:spacing w:line="315" w:lineRule="auto"/>
        <w:rPr/>
      </w:pPr>
      <w:r/>
    </w:p>
    <w:p>
      <w:pPr>
        <w:ind w:left="22" w:firstLine="480"/>
        <w:spacing w:before="69" w:line="274" w:lineRule="auto"/>
        <w:jc w:val="both"/>
        <w:rPr>
          <w:rFonts w:ascii="SimSun" w:hAnsi="SimSun" w:eastAsia="SimSun" w:cs="SimSun"/>
          <w:sz w:val="21"/>
          <w:szCs w:val="21"/>
        </w:rPr>
      </w:pPr>
      <w:r>
        <w:rPr>
          <w:rFonts w:ascii="SimSun" w:hAnsi="SimSun" w:eastAsia="SimSun" w:cs="SimSun"/>
          <w:sz w:val="21"/>
          <w:szCs w:val="21"/>
        </w:rPr>
        <w:t>本规范为推动超短波监测管理一体化平台的建设，规范超短波监测服务接口标</w:t>
      </w:r>
      <w:r>
        <w:rPr>
          <w:rFonts w:ascii="SimSun" w:hAnsi="SimSun" w:eastAsia="SimSun" w:cs="SimSun"/>
          <w:sz w:val="21"/>
          <w:szCs w:val="21"/>
          <w:spacing w:val="-1"/>
        </w:rPr>
        <w:t>准，统</w:t>
      </w:r>
      <w:r>
        <w:rPr>
          <w:rFonts w:ascii="SimSun" w:hAnsi="SimSun" w:eastAsia="SimSun" w:cs="SimSun"/>
          <w:sz w:val="21"/>
          <w:szCs w:val="21"/>
          <w:spacing w:val="-1"/>
        </w:rPr>
        <w:t>一管理超短波监测服务，以及指导超短波监测管理一体化平台开发商以及监测设备生产商、</w:t>
      </w:r>
      <w:r>
        <w:rPr>
          <w:rFonts w:ascii="SimSun" w:hAnsi="SimSun" w:eastAsia="SimSun" w:cs="SimSun"/>
          <w:sz w:val="21"/>
          <w:szCs w:val="21"/>
        </w:rPr>
        <w:t>集成商，实施超短波监测管理一体化平台相关项目建设，特制定本系列规范，共包括以下4</w:t>
      </w:r>
      <w:r>
        <w:rPr>
          <w:rFonts w:ascii="SimSun" w:hAnsi="SimSun" w:eastAsia="SimSun" w:cs="SimSun"/>
          <w:sz w:val="21"/>
          <w:szCs w:val="21"/>
          <w:spacing w:val="-2"/>
        </w:rPr>
        <w:t>个规范：</w:t>
      </w:r>
    </w:p>
    <w:p>
      <w:pPr>
        <w:ind w:left="504"/>
        <w:spacing w:line="220" w:lineRule="auto"/>
        <w:rPr>
          <w:rFonts w:ascii="SimSun" w:hAnsi="SimSun" w:eastAsia="SimSun" w:cs="SimSun"/>
          <w:sz w:val="21"/>
          <w:szCs w:val="21"/>
        </w:rPr>
      </w:pPr>
      <w:r>
        <w:rPr>
          <w:rFonts w:ascii="SimSun" w:hAnsi="SimSun" w:eastAsia="SimSun" w:cs="SimSun"/>
          <w:sz w:val="21"/>
          <w:szCs w:val="21"/>
          <w:spacing w:val="-1"/>
        </w:rPr>
        <w:t>《超短波监测管理一体化服务接口规范 平台架构部分》</w:t>
      </w:r>
    </w:p>
    <w:p>
      <w:pPr>
        <w:ind w:left="50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 服</w:t>
      </w:r>
      <w:r>
        <w:rPr>
          <w:rFonts w:ascii="SimSun" w:hAnsi="SimSun" w:eastAsia="SimSun" w:cs="SimSun"/>
          <w:sz w:val="21"/>
          <w:szCs w:val="21"/>
          <w:spacing w:val="-1"/>
        </w:rPr>
        <w:t>务和接口部分》</w:t>
      </w:r>
    </w:p>
    <w:p>
      <w:pPr>
        <w:ind w:left="50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 设备操</w:t>
      </w:r>
      <w:r>
        <w:rPr>
          <w:rFonts w:ascii="SimSun" w:hAnsi="SimSun" w:eastAsia="SimSun" w:cs="SimSun"/>
          <w:sz w:val="21"/>
          <w:szCs w:val="21"/>
          <w:spacing w:val="-1"/>
        </w:rPr>
        <w:t>作服务部分》</w:t>
      </w:r>
    </w:p>
    <w:p>
      <w:pPr>
        <w:ind w:left="504"/>
        <w:spacing w:before="60" w:line="221" w:lineRule="auto"/>
        <w:rPr>
          <w:rFonts w:ascii="SimSun" w:hAnsi="SimSun" w:eastAsia="SimSun" w:cs="SimSun"/>
          <w:sz w:val="21"/>
          <w:szCs w:val="21"/>
        </w:rPr>
      </w:pPr>
      <w:r>
        <w:rPr>
          <w:rFonts w:ascii="SimSun" w:hAnsi="SimSun" w:eastAsia="SimSun" w:cs="SimSun"/>
          <w:sz w:val="21"/>
          <w:szCs w:val="21"/>
          <w:spacing w:val="-1"/>
        </w:rPr>
        <w:t>《超短波监测管理一体化服务接口规范 数据服务部分》</w:t>
      </w:r>
    </w:p>
    <w:p>
      <w:pPr>
        <w:pStyle w:val="BodyText"/>
        <w:spacing w:line="302" w:lineRule="auto"/>
        <w:rPr/>
      </w:pPr>
      <w:r/>
    </w:p>
    <w:p>
      <w:pPr>
        <w:ind w:left="443"/>
        <w:spacing w:before="69" w:line="220" w:lineRule="auto"/>
        <w:rPr>
          <w:rFonts w:ascii="SimSun" w:hAnsi="SimSun" w:eastAsia="SimSun" w:cs="SimSun"/>
          <w:sz w:val="21"/>
          <w:szCs w:val="21"/>
        </w:rPr>
      </w:pPr>
      <w:r>
        <w:rPr>
          <w:rFonts w:ascii="SimSun" w:hAnsi="SimSun" w:eastAsia="SimSun" w:cs="SimSun"/>
          <w:sz w:val="21"/>
          <w:szCs w:val="21"/>
          <w:spacing w:val="-1"/>
        </w:rPr>
        <w:t>本规范依据GB/T 1.1-2009给出的的规则起草。</w:t>
      </w:r>
    </w:p>
    <w:p>
      <w:pPr>
        <w:ind w:left="443"/>
        <w:spacing w:before="62" w:line="220" w:lineRule="auto"/>
        <w:rPr>
          <w:rFonts w:ascii="SimSun" w:hAnsi="SimSun" w:eastAsia="SimSun" w:cs="SimSun"/>
          <w:sz w:val="21"/>
          <w:szCs w:val="21"/>
        </w:rPr>
      </w:pPr>
      <w:r>
        <w:rPr>
          <w:rFonts w:ascii="SimSun" w:hAnsi="SimSun" w:eastAsia="SimSun" w:cs="SimSun"/>
          <w:sz w:val="21"/>
          <w:szCs w:val="21"/>
          <w:spacing w:val="-1"/>
        </w:rPr>
        <w:t>本规范起草单位：国家无线电监测中心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主要起草人：范菁、费伟、王志欣、马晓莹。</w:t>
      </w:r>
    </w:p>
    <w:p>
      <w:pPr>
        <w:ind w:left="463"/>
        <w:spacing w:before="198" w:line="106" w:lineRule="exact"/>
        <w:rPr>
          <w:rFonts w:ascii="SimSun" w:hAnsi="SimSun" w:eastAsia="SimSun" w:cs="SimSun"/>
          <w:sz w:val="21"/>
          <w:szCs w:val="21"/>
        </w:rPr>
      </w:pPr>
      <w:r>
        <w:rPr>
          <w:rFonts w:ascii="SimSun" w:hAnsi="SimSun" w:eastAsia="SimSun" w:cs="SimSun"/>
          <w:sz w:val="21"/>
          <w:szCs w:val="21"/>
          <w:position w:val="1"/>
        </w:rPr>
        <w:t>。</w:t>
      </w:r>
    </w:p>
    <w:p>
      <w:pPr>
        <w:spacing w:line="106" w:lineRule="exact"/>
        <w:sectPr>
          <w:headerReference w:type="default" r:id="rId8"/>
          <w:footerReference w:type="default" r:id="rId9"/>
          <w:pgSz w:w="11907" w:h="16839"/>
          <w:pgMar w:top="1149" w:right="1723" w:bottom="1395" w:left="1785" w:header="824" w:footer="1167" w:gutter="0"/>
        </w:sectPr>
        <w:rPr>
          <w:rFonts w:ascii="SimSun" w:hAnsi="SimSun" w:eastAsia="SimSun" w:cs="SimSun"/>
          <w:sz w:val="21"/>
          <w:szCs w:val="21"/>
        </w:rPr>
      </w:pPr>
    </w:p>
    <w:p>
      <w:pPr>
        <w:pStyle w:val="BodyText"/>
        <w:rPr/>
      </w:pPr>
      <w:r/>
    </w:p>
    <w:p>
      <w:pPr>
        <w:sectPr>
          <w:headerReference w:type="default" r:id="rId10"/>
          <w:footerReference w:type="default" r:id="rId7"/>
          <w:pgSz w:w="11907" w:h="16839"/>
          <w:pgMar w:top="400" w:right="1785" w:bottom="400" w:left="1785" w:header="0" w:footer="0" w:gutter="0"/>
        </w:sectPr>
        <w:rPr/>
      </w:pPr>
    </w:p>
    <w:p>
      <w:pPr>
        <w:pStyle w:val="BodyText"/>
        <w:spacing w:line="272" w:lineRule="auto"/>
        <w:rPr/>
      </w:pPr>
      <w:r/>
    </w:p>
    <w:p>
      <w:pPr>
        <w:ind w:left="1705"/>
        <w:spacing w:before="68" w:line="219" w:lineRule="auto"/>
        <w:rPr>
          <w:rFonts w:ascii="SimHei" w:hAnsi="SimHei" w:eastAsia="SimHei" w:cs="SimHei"/>
          <w:sz w:val="21"/>
          <w:szCs w:val="21"/>
        </w:rPr>
      </w:pPr>
      <w:r>
        <w:rPr>
          <w:rFonts w:ascii="SimHei" w:hAnsi="SimHei" w:eastAsia="SimHei" w:cs="SimHei"/>
          <w:sz w:val="21"/>
          <w:szCs w:val="21"/>
        </w:rPr>
        <w:t>超短波监测管理一体化服务接口规范</w:t>
      </w:r>
      <w:r>
        <w:rPr>
          <w:rFonts w:ascii="SimHei" w:hAnsi="SimHei" w:eastAsia="SimHei" w:cs="SimHei"/>
          <w:sz w:val="21"/>
          <w:szCs w:val="21"/>
        </w:rPr>
        <w:t xml:space="preserve"> </w:t>
      </w:r>
      <w:r>
        <w:rPr>
          <w:rFonts w:ascii="SimHei" w:hAnsi="SimHei" w:eastAsia="SimHei" w:cs="SimHei"/>
          <w:sz w:val="21"/>
          <w:szCs w:val="21"/>
        </w:rPr>
        <w:t>服务和</w:t>
      </w:r>
      <w:r>
        <w:rPr>
          <w:rFonts w:ascii="SimHei" w:hAnsi="SimHei" w:eastAsia="SimHei" w:cs="SimHei"/>
          <w:sz w:val="21"/>
          <w:szCs w:val="21"/>
          <w:spacing w:val="-1"/>
        </w:rPr>
        <w:t>接口部分</w:t>
      </w:r>
    </w:p>
    <w:p>
      <w:pPr>
        <w:pStyle w:val="BodyText"/>
        <w:spacing w:line="304" w:lineRule="auto"/>
        <w:rPr/>
      </w:pPr>
      <w:r/>
    </w:p>
    <w:p>
      <w:pPr>
        <w:ind w:left="33"/>
        <w:spacing w:before="69" w:line="221" w:lineRule="auto"/>
        <w:outlineLvl w:val="0"/>
        <w:rPr>
          <w:rFonts w:ascii="SimHei" w:hAnsi="SimHei" w:eastAsia="SimHei" w:cs="SimHei"/>
          <w:sz w:val="21"/>
          <w:szCs w:val="21"/>
        </w:rPr>
      </w:pPr>
      <w:bookmarkStart w:name="bookmark2" w:id="3"/>
      <w:bookmarkEnd w:id="3"/>
      <w:r>
        <w:rPr>
          <w:rFonts w:ascii="SimHei" w:hAnsi="SimHei" w:eastAsia="SimHei" w:cs="SimHei"/>
          <w:sz w:val="21"/>
          <w:szCs w:val="21"/>
          <w:spacing w:val="-8"/>
        </w:rPr>
        <w:t>1</w:t>
      </w:r>
      <w:r>
        <w:rPr>
          <w:rFonts w:ascii="SimHei" w:hAnsi="SimHei" w:eastAsia="SimHei" w:cs="SimHei"/>
          <w:sz w:val="21"/>
          <w:szCs w:val="21"/>
          <w:spacing w:val="12"/>
        </w:rPr>
        <w:t xml:space="preserve"> </w:t>
      </w:r>
      <w:r>
        <w:rPr>
          <w:rFonts w:ascii="SimHei" w:hAnsi="SimHei" w:eastAsia="SimHei" w:cs="SimHei"/>
          <w:sz w:val="21"/>
          <w:szCs w:val="21"/>
          <w:spacing w:val="-8"/>
        </w:rPr>
        <w:t>范围</w:t>
      </w:r>
    </w:p>
    <w:p>
      <w:pPr>
        <w:ind w:left="503"/>
        <w:spacing w:before="60" w:line="220" w:lineRule="auto"/>
        <w:rPr>
          <w:rFonts w:ascii="SimSun" w:hAnsi="SimSun" w:eastAsia="SimSun" w:cs="SimSun"/>
          <w:sz w:val="21"/>
          <w:szCs w:val="21"/>
        </w:rPr>
      </w:pPr>
      <w:r>
        <w:rPr>
          <w:rFonts w:ascii="SimSun" w:hAnsi="SimSun" w:eastAsia="SimSun" w:cs="SimSun"/>
          <w:sz w:val="21"/>
          <w:szCs w:val="21"/>
        </w:rPr>
        <w:t>本规范规定了超短波监测管理一体化服务接口规范有关一体化平台服务接口的规</w:t>
      </w:r>
      <w:r>
        <w:rPr>
          <w:rFonts w:ascii="SimSun" w:hAnsi="SimSun" w:eastAsia="SimSun" w:cs="SimSun"/>
          <w:sz w:val="21"/>
          <w:szCs w:val="21"/>
          <w:spacing w:val="-1"/>
        </w:rPr>
        <w:t>划、</w:t>
      </w:r>
    </w:p>
    <w:p>
      <w:pPr>
        <w:ind w:left="27" w:right="71" w:hanging="1"/>
        <w:spacing w:before="62" w:line="274" w:lineRule="auto"/>
        <w:rPr>
          <w:rFonts w:ascii="SimSun" w:hAnsi="SimSun" w:eastAsia="SimSun" w:cs="SimSun"/>
          <w:sz w:val="21"/>
          <w:szCs w:val="21"/>
        </w:rPr>
      </w:pPr>
      <w:r>
        <w:rPr>
          <w:rFonts w:ascii="SimSun" w:hAnsi="SimSun" w:eastAsia="SimSun" w:cs="SimSun"/>
          <w:sz w:val="21"/>
          <w:szCs w:val="21"/>
          <w:spacing w:val="-2"/>
        </w:rPr>
        <w:t>设计、开发、部署、使用等。从而实现监测</w:t>
      </w:r>
      <w:r>
        <w:rPr>
          <w:rFonts w:ascii="SimSun" w:hAnsi="SimSun" w:eastAsia="SimSun" w:cs="SimSun"/>
          <w:sz w:val="21"/>
          <w:szCs w:val="21"/>
          <w:spacing w:val="-3"/>
        </w:rPr>
        <w:t>设备、其它无线电管理业务系统等与超短波监测</w:t>
      </w:r>
      <w:r>
        <w:rPr>
          <w:rFonts w:ascii="SimSun" w:hAnsi="SimSun" w:eastAsia="SimSun" w:cs="SimSun"/>
          <w:sz w:val="21"/>
          <w:szCs w:val="21"/>
          <w:spacing w:val="-1"/>
        </w:rPr>
        <w:t>管理一体化平台的快速集成，满足无线电管理一体化的要求。</w:t>
      </w:r>
    </w:p>
    <w:p>
      <w:pPr>
        <w:ind w:left="23" w:right="71" w:firstLine="419"/>
        <w:spacing w:before="2" w:line="275" w:lineRule="auto"/>
        <w:rPr>
          <w:rFonts w:ascii="SimSun" w:hAnsi="SimSun" w:eastAsia="SimSun" w:cs="SimSun"/>
          <w:sz w:val="21"/>
          <w:szCs w:val="21"/>
        </w:rPr>
      </w:pPr>
      <w:r>
        <w:rPr>
          <w:rFonts w:ascii="SimSun" w:hAnsi="SimSun" w:eastAsia="SimSun" w:cs="SimSun"/>
          <w:sz w:val="21"/>
          <w:szCs w:val="21"/>
          <w:spacing w:val="-3"/>
        </w:rPr>
        <w:t>本规范适用于全国各级无线电管理机构、超短波监测管理一体化平台开发商以及超短波</w:t>
      </w:r>
      <w:r>
        <w:rPr>
          <w:rFonts w:ascii="SimSun" w:hAnsi="SimSun" w:eastAsia="SimSun" w:cs="SimSun"/>
          <w:sz w:val="21"/>
          <w:szCs w:val="21"/>
          <w:spacing w:val="-7"/>
        </w:rPr>
        <w:t>监测设备生产商、集成商，实施超短波监测</w:t>
      </w:r>
      <w:r>
        <w:rPr>
          <w:rFonts w:ascii="SimSun" w:hAnsi="SimSun" w:eastAsia="SimSun" w:cs="SimSun"/>
          <w:sz w:val="21"/>
          <w:szCs w:val="21"/>
          <w:spacing w:val="-8"/>
        </w:rPr>
        <w:t>管理一体化平台相关项目建设，可以遵循本规范。</w:t>
      </w:r>
    </w:p>
    <w:p>
      <w:pPr>
        <w:ind w:left="21"/>
        <w:spacing w:before="308" w:line="220" w:lineRule="auto"/>
        <w:outlineLvl w:val="0"/>
        <w:rPr>
          <w:rFonts w:ascii="SimHei" w:hAnsi="SimHei" w:eastAsia="SimHei" w:cs="SimHei"/>
          <w:sz w:val="21"/>
          <w:szCs w:val="21"/>
        </w:rPr>
      </w:pPr>
      <w:bookmarkStart w:name="bookmark3" w:id="4"/>
      <w:bookmarkEnd w:id="4"/>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《无线电管理一体化平台体系架构及应用规范》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《无线电管理应用安全平台体系架构及应用规范》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《无线电管理一体化平台服务化工程分析设计规范》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《无线电管理一体化平台实施开发规范》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《无线电管理一体化平台集成规范》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5"/>
        </w:rPr>
        <w:t>《超短波频段监测管理数据库结构技术规范（试行</w:t>
      </w:r>
      <w:r>
        <w:rPr>
          <w:rFonts w:ascii="SimSun" w:hAnsi="SimSun" w:eastAsia="SimSun" w:cs="SimSun"/>
          <w:sz w:val="21"/>
          <w:szCs w:val="21"/>
          <w:spacing w:val="-6"/>
        </w:rPr>
        <w:t>）》</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《超短波监测管理一体化服务接口规范——平台架</w:t>
      </w:r>
      <w:r>
        <w:rPr>
          <w:rFonts w:ascii="SimSun" w:hAnsi="SimSun" w:eastAsia="SimSun" w:cs="SimSun"/>
          <w:sz w:val="21"/>
          <w:szCs w:val="21"/>
          <w:spacing w:val="-1"/>
        </w:rPr>
        <w:t>构部分》</w:t>
      </w:r>
    </w:p>
    <w:p>
      <w:pPr>
        <w:ind w:left="44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《超短波监测管理一体化服务接口规范——设备操</w:t>
      </w:r>
      <w:r>
        <w:rPr>
          <w:rFonts w:ascii="SimSun" w:hAnsi="SimSun" w:eastAsia="SimSun" w:cs="SimSun"/>
          <w:sz w:val="21"/>
          <w:szCs w:val="21"/>
          <w:spacing w:val="-1"/>
        </w:rPr>
        <w:t>作部分》</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《超短波监测管理一体化服务接口规范——数据服</w:t>
      </w:r>
      <w:r>
        <w:rPr>
          <w:rFonts w:ascii="SimSun" w:hAnsi="SimSun" w:eastAsia="SimSun" w:cs="SimSun"/>
          <w:sz w:val="21"/>
          <w:szCs w:val="21"/>
          <w:spacing w:val="-1"/>
        </w:rPr>
        <w:t>务部分》</w:t>
      </w:r>
    </w:p>
    <w:p>
      <w:pPr>
        <w:pStyle w:val="BodyText"/>
        <w:spacing w:line="303" w:lineRule="auto"/>
        <w:rPr/>
      </w:pPr>
      <w:r/>
    </w:p>
    <w:p>
      <w:pPr>
        <w:ind w:left="22"/>
        <w:spacing w:before="68" w:line="219" w:lineRule="auto"/>
        <w:outlineLvl w:val="0"/>
        <w:rPr>
          <w:rFonts w:ascii="SimHei" w:hAnsi="SimHei" w:eastAsia="SimHei" w:cs="SimHei"/>
          <w:sz w:val="21"/>
          <w:szCs w:val="21"/>
        </w:rPr>
      </w:pPr>
      <w:bookmarkStart w:name="bookmark4" w:id="5"/>
      <w:bookmarkEnd w:id="5"/>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p>
    <w:p>
      <w:pPr>
        <w:ind w:left="22"/>
        <w:spacing w:before="63" w:line="221" w:lineRule="auto"/>
        <w:outlineLvl w:val="1"/>
        <w:rPr>
          <w:rFonts w:ascii="SimHei" w:hAnsi="SimHei" w:eastAsia="SimHei" w:cs="SimHei"/>
          <w:sz w:val="21"/>
          <w:szCs w:val="21"/>
        </w:rPr>
      </w:pPr>
      <w:bookmarkStart w:name="bookmark5" w:id="6"/>
      <w:bookmarkEnd w:id="6"/>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p>
    <w:p>
      <w:pPr>
        <w:ind w:left="22"/>
        <w:spacing w:before="61" w:line="218" w:lineRule="auto"/>
        <w:rPr>
          <w:rFonts w:ascii="SimHei" w:hAnsi="SimHei" w:eastAsia="SimHei" w:cs="SimHei"/>
          <w:sz w:val="21"/>
          <w:szCs w:val="21"/>
        </w:rPr>
      </w:pPr>
      <w:r>
        <w:rPr>
          <w:rFonts w:ascii="SimHei" w:hAnsi="SimHei" w:eastAsia="SimHei" w:cs="SimHei"/>
          <w:sz w:val="21"/>
          <w:szCs w:val="21"/>
          <w:spacing w:val="-1"/>
        </w:rPr>
        <w:t>3.1.1</w:t>
      </w:r>
      <w:r>
        <w:rPr>
          <w:rFonts w:ascii="SimHei" w:hAnsi="SimHei" w:eastAsia="SimHei" w:cs="SimHei"/>
          <w:sz w:val="21"/>
          <w:szCs w:val="21"/>
          <w:spacing w:val="-43"/>
        </w:rPr>
        <w:t xml:space="preserve"> </w:t>
      </w:r>
      <w:r>
        <w:rPr>
          <w:rFonts w:ascii="SimHei" w:hAnsi="SimHei" w:eastAsia="SimHei" w:cs="SimHei"/>
          <w:sz w:val="21"/>
          <w:szCs w:val="21"/>
          <w:spacing w:val="-1"/>
        </w:rPr>
        <w:t>无线电管理一体化平台</w:t>
      </w:r>
    </w:p>
    <w:p>
      <w:pPr>
        <w:ind w:left="24" w:firstLine="419"/>
        <w:spacing w:before="63" w:line="276" w:lineRule="auto"/>
        <w:jc w:val="both"/>
        <w:rPr>
          <w:rFonts w:ascii="SimSun" w:hAnsi="SimSun" w:eastAsia="SimSun" w:cs="SimSun"/>
          <w:sz w:val="21"/>
          <w:szCs w:val="21"/>
        </w:rPr>
      </w:pPr>
      <w:r>
        <w:rPr>
          <w:rFonts w:ascii="SimSun" w:hAnsi="SimSun" w:eastAsia="SimSun" w:cs="SimSun"/>
          <w:sz w:val="21"/>
          <w:szCs w:val="21"/>
          <w:spacing w:val="-3"/>
        </w:rPr>
        <w:t>无线电管理一体化平台是指用于实现各类无线电应用系统灵活互联、信息快速共享、人</w:t>
      </w:r>
      <w:r>
        <w:rPr>
          <w:rFonts w:ascii="SimSun" w:hAnsi="SimSun" w:eastAsia="SimSun" w:cs="SimSun"/>
          <w:sz w:val="21"/>
          <w:szCs w:val="21"/>
          <w:spacing w:val="-1"/>
        </w:rPr>
        <w:t>员更好协作的基础技术平台，由门户平台、应用安全平台、应用集成平台、地理信息平台、</w:t>
      </w:r>
      <w:r>
        <w:rPr>
          <w:rFonts w:ascii="SimSun" w:hAnsi="SimSun" w:eastAsia="SimSun" w:cs="SimSun"/>
          <w:sz w:val="21"/>
          <w:szCs w:val="21"/>
          <w:spacing w:val="-1"/>
        </w:rPr>
        <w:t>数据交换平台、数据加工平台、数据管理平台、数据分析平台等组成。</w:t>
      </w:r>
    </w:p>
    <w:p>
      <w:pPr>
        <w:ind w:left="22"/>
        <w:spacing w:before="307" w:line="220" w:lineRule="auto"/>
        <w:rPr>
          <w:rFonts w:ascii="SimHei" w:hAnsi="SimHei" w:eastAsia="SimHei" w:cs="SimHei"/>
          <w:sz w:val="21"/>
          <w:szCs w:val="21"/>
        </w:rPr>
      </w:pPr>
      <w:r>
        <w:rPr>
          <w:rFonts w:ascii="SimHei" w:hAnsi="SimHei" w:eastAsia="SimHei" w:cs="SimHei"/>
          <w:sz w:val="21"/>
          <w:szCs w:val="21"/>
          <w:spacing w:val="-1"/>
        </w:rPr>
        <w:t>3.1.2</w:t>
      </w:r>
      <w:r>
        <w:rPr>
          <w:rFonts w:ascii="SimHei" w:hAnsi="SimHei" w:eastAsia="SimHei" w:cs="SimHei"/>
          <w:sz w:val="21"/>
          <w:szCs w:val="21"/>
          <w:spacing w:val="-41"/>
        </w:rPr>
        <w:t xml:space="preserve"> </w:t>
      </w:r>
      <w:r>
        <w:rPr>
          <w:rFonts w:ascii="SimHei" w:hAnsi="SimHei" w:eastAsia="SimHei" w:cs="SimHei"/>
          <w:sz w:val="21"/>
          <w:szCs w:val="21"/>
          <w:spacing w:val="-1"/>
        </w:rPr>
        <w:t>超短波监测管理一体化平台</w:t>
      </w:r>
    </w:p>
    <w:p>
      <w:pPr>
        <w:spacing w:before="62" w:line="220" w:lineRule="auto"/>
        <w:jc w:val="right"/>
        <w:rPr>
          <w:rFonts w:ascii="SimSun" w:hAnsi="SimSun" w:eastAsia="SimSun" w:cs="SimSun"/>
          <w:sz w:val="21"/>
          <w:szCs w:val="21"/>
        </w:rPr>
      </w:pPr>
      <w:r>
        <w:rPr>
          <w:rFonts w:ascii="SimSun" w:hAnsi="SimSun" w:eastAsia="SimSun" w:cs="SimSun"/>
          <w:sz w:val="21"/>
          <w:szCs w:val="21"/>
          <w:spacing w:val="-1"/>
        </w:rPr>
        <w:t>超短波监测管理一体化平台是依托无线电管理一体化平台的技术架构构建的应用</w:t>
      </w:r>
      <w:r>
        <w:rPr>
          <w:rFonts w:ascii="SimSun" w:hAnsi="SimSun" w:eastAsia="SimSun" w:cs="SimSun"/>
          <w:sz w:val="21"/>
          <w:szCs w:val="21"/>
          <w:spacing w:val="-2"/>
        </w:rPr>
        <w:t>系统，</w:t>
      </w:r>
    </w:p>
    <w:p>
      <w:pPr>
        <w:ind w:left="27"/>
        <w:spacing w:before="61" w:line="221" w:lineRule="auto"/>
        <w:rPr>
          <w:rFonts w:ascii="SimSun" w:hAnsi="SimSun" w:eastAsia="SimSun" w:cs="SimSun"/>
          <w:sz w:val="21"/>
          <w:szCs w:val="21"/>
        </w:rPr>
      </w:pPr>
      <w:r>
        <w:rPr>
          <w:rFonts w:ascii="SimSun" w:hAnsi="SimSun" w:eastAsia="SimSun" w:cs="SimSun"/>
          <w:sz w:val="21"/>
          <w:szCs w:val="21"/>
          <w:spacing w:val="-1"/>
        </w:rPr>
        <w:t>实现统一的超短波监测业务和监测数据的管理。</w:t>
      </w:r>
    </w:p>
    <w:p>
      <w:pPr>
        <w:pStyle w:val="BodyText"/>
        <w:spacing w:line="303" w:lineRule="auto"/>
        <w:rPr/>
      </w:pPr>
      <w:r/>
    </w:p>
    <w:p>
      <w:pPr>
        <w:ind w:left="22"/>
        <w:spacing w:before="69" w:line="219" w:lineRule="auto"/>
        <w:rPr>
          <w:rFonts w:ascii="SimHei" w:hAnsi="SimHei" w:eastAsia="SimHei" w:cs="SimHei"/>
          <w:sz w:val="21"/>
          <w:szCs w:val="21"/>
        </w:rPr>
      </w:pPr>
      <w:r>
        <w:rPr>
          <w:rFonts w:ascii="SimHei" w:hAnsi="SimHei" w:eastAsia="SimHei" w:cs="SimHei"/>
          <w:sz w:val="21"/>
          <w:szCs w:val="21"/>
          <w:spacing w:val="-1"/>
        </w:rPr>
        <w:t>3.1.3</w:t>
      </w:r>
      <w:r>
        <w:rPr>
          <w:rFonts w:ascii="SimHei" w:hAnsi="SimHei" w:eastAsia="SimHei" w:cs="SimHei"/>
          <w:sz w:val="21"/>
          <w:szCs w:val="21"/>
          <w:spacing w:val="-47"/>
        </w:rPr>
        <w:t xml:space="preserve"> </w:t>
      </w:r>
      <w:r>
        <w:rPr>
          <w:rFonts w:ascii="SimHei" w:hAnsi="SimHei" w:eastAsia="SimHei" w:cs="SimHei"/>
          <w:sz w:val="21"/>
          <w:szCs w:val="21"/>
          <w:spacing w:val="-1"/>
        </w:rPr>
        <w:t>超短波监测服务</w:t>
      </w:r>
    </w:p>
    <w:p>
      <w:pPr>
        <w:ind w:left="22" w:right="81" w:firstLine="419"/>
        <w:spacing w:before="62" w:line="277" w:lineRule="auto"/>
        <w:rPr>
          <w:rFonts w:ascii="SimSun" w:hAnsi="SimSun" w:eastAsia="SimSun" w:cs="SimSun"/>
          <w:sz w:val="21"/>
          <w:szCs w:val="21"/>
        </w:rPr>
      </w:pPr>
      <w:r>
        <w:rPr>
          <w:rFonts w:ascii="SimSun" w:hAnsi="SimSun" w:eastAsia="SimSun" w:cs="SimSun"/>
          <w:sz w:val="21"/>
          <w:szCs w:val="21"/>
          <w:spacing w:val="-3"/>
        </w:rPr>
        <w:t>超短波监测服务是指超短波监测应用系统中涉及到的所有服务，包括设备操作服务（包</w:t>
      </w:r>
      <w:r>
        <w:rPr>
          <w:rFonts w:ascii="SimSun" w:hAnsi="SimSun" w:eastAsia="SimSun" w:cs="SimSun"/>
          <w:sz w:val="21"/>
          <w:szCs w:val="21"/>
          <w:spacing w:val="-5"/>
        </w:rPr>
        <w:t>括原子服务和标准服务）、数据服务和业务应用服务。</w:t>
      </w:r>
    </w:p>
    <w:p>
      <w:pPr>
        <w:ind w:left="22"/>
        <w:spacing w:before="307" w:line="219" w:lineRule="auto"/>
        <w:rPr>
          <w:rFonts w:ascii="SimHei" w:hAnsi="SimHei" w:eastAsia="SimHei" w:cs="SimHei"/>
          <w:sz w:val="21"/>
          <w:szCs w:val="21"/>
        </w:rPr>
      </w:pPr>
      <w:r>
        <w:rPr>
          <w:rFonts w:ascii="SimHei" w:hAnsi="SimHei" w:eastAsia="SimHei" w:cs="SimHei"/>
          <w:sz w:val="21"/>
          <w:szCs w:val="21"/>
          <w:spacing w:val="-1"/>
        </w:rPr>
        <w:t>3.1.4</w:t>
      </w:r>
      <w:r>
        <w:rPr>
          <w:rFonts w:ascii="SimHei" w:hAnsi="SimHei" w:eastAsia="SimHei" w:cs="SimHei"/>
          <w:sz w:val="21"/>
          <w:szCs w:val="21"/>
          <w:spacing w:val="-46"/>
        </w:rPr>
        <w:t xml:space="preserve"> </w:t>
      </w:r>
      <w:r>
        <w:rPr>
          <w:rFonts w:ascii="SimHei" w:hAnsi="SimHei" w:eastAsia="SimHei" w:cs="SimHei"/>
          <w:sz w:val="21"/>
          <w:szCs w:val="21"/>
          <w:spacing w:val="-1"/>
        </w:rPr>
        <w:t>设备操作原子服务</w:t>
      </w:r>
    </w:p>
    <w:p>
      <w:pPr>
        <w:ind w:left="446"/>
        <w:spacing w:before="62" w:line="221" w:lineRule="auto"/>
        <w:rPr>
          <w:rFonts w:ascii="SimSun" w:hAnsi="SimSun" w:eastAsia="SimSun" w:cs="SimSun"/>
          <w:sz w:val="21"/>
          <w:szCs w:val="21"/>
        </w:rPr>
      </w:pPr>
      <w:r>
        <w:rPr>
          <w:rFonts w:ascii="SimSun" w:hAnsi="SimSun" w:eastAsia="SimSun" w:cs="SimSun"/>
          <w:sz w:val="21"/>
          <w:szCs w:val="21"/>
          <w:spacing w:val="-3"/>
        </w:rPr>
        <w:t>设备操作原子服务是指针对每一种监测设备型号，将其的操作管理封装成的最小颗粒度</w:t>
      </w:r>
    </w:p>
    <w:p>
      <w:pPr>
        <w:ind w:left="40"/>
        <w:spacing w:before="61" w:line="221" w:lineRule="auto"/>
        <w:rPr>
          <w:rFonts w:ascii="SimSun" w:hAnsi="SimSun" w:eastAsia="SimSun" w:cs="SimSun"/>
          <w:sz w:val="21"/>
          <w:szCs w:val="21"/>
        </w:rPr>
      </w:pPr>
      <w:r>
        <w:rPr>
          <w:rFonts w:ascii="SimSun" w:hAnsi="SimSun" w:eastAsia="SimSun" w:cs="SimSun"/>
          <w:sz w:val="21"/>
          <w:szCs w:val="21"/>
          <w:spacing w:val="-6"/>
        </w:rPr>
        <w:t>的服务。</w:t>
      </w:r>
    </w:p>
    <w:p>
      <w:pPr>
        <w:pStyle w:val="BodyText"/>
        <w:spacing w:line="303" w:lineRule="auto"/>
        <w:rPr/>
      </w:pPr>
      <w:r/>
    </w:p>
    <w:p>
      <w:pPr>
        <w:ind w:left="22"/>
        <w:spacing w:before="68" w:line="219" w:lineRule="auto"/>
        <w:rPr>
          <w:rFonts w:ascii="SimHei" w:hAnsi="SimHei" w:eastAsia="SimHei" w:cs="SimHei"/>
          <w:sz w:val="21"/>
          <w:szCs w:val="21"/>
        </w:rPr>
      </w:pPr>
      <w:r>
        <w:rPr>
          <w:rFonts w:ascii="SimHei" w:hAnsi="SimHei" w:eastAsia="SimHei" w:cs="SimHei"/>
          <w:sz w:val="21"/>
          <w:szCs w:val="21"/>
          <w:spacing w:val="-1"/>
        </w:rPr>
        <w:t>3.1.5</w:t>
      </w:r>
      <w:r>
        <w:rPr>
          <w:rFonts w:ascii="SimHei" w:hAnsi="SimHei" w:eastAsia="SimHei" w:cs="SimHei"/>
          <w:sz w:val="21"/>
          <w:szCs w:val="21"/>
          <w:spacing w:val="-46"/>
        </w:rPr>
        <w:t xml:space="preserve"> </w:t>
      </w:r>
      <w:r>
        <w:rPr>
          <w:rFonts w:ascii="SimHei" w:hAnsi="SimHei" w:eastAsia="SimHei" w:cs="SimHei"/>
          <w:sz w:val="21"/>
          <w:szCs w:val="21"/>
          <w:spacing w:val="-1"/>
        </w:rPr>
        <w:t>设备操作标准服务</w:t>
      </w:r>
    </w:p>
    <w:p>
      <w:pPr>
        <w:ind w:left="446"/>
        <w:spacing w:before="62" w:line="221" w:lineRule="auto"/>
        <w:rPr>
          <w:rFonts w:ascii="SimSun" w:hAnsi="SimSun" w:eastAsia="SimSun" w:cs="SimSun"/>
          <w:sz w:val="21"/>
          <w:szCs w:val="21"/>
        </w:rPr>
      </w:pPr>
      <w:r>
        <w:rPr>
          <w:rFonts w:ascii="SimSun" w:hAnsi="SimSun" w:eastAsia="SimSun" w:cs="SimSun"/>
          <w:sz w:val="21"/>
          <w:szCs w:val="21"/>
          <w:spacing w:val="-3"/>
        </w:rPr>
        <w:t>设备操作标准服务是指通过企业服务总线屏蔽了不同设备差异、系统差异的规范化、标</w:t>
      </w:r>
    </w:p>
    <w:p>
      <w:pPr>
        <w:ind w:left="24"/>
        <w:spacing w:before="61" w:line="221" w:lineRule="auto"/>
        <w:rPr>
          <w:rFonts w:ascii="SimSun" w:hAnsi="SimSun" w:eastAsia="SimSun" w:cs="SimSun"/>
          <w:sz w:val="21"/>
          <w:szCs w:val="21"/>
        </w:rPr>
      </w:pPr>
      <w:r>
        <w:rPr>
          <w:rFonts w:ascii="SimSun" w:hAnsi="SimSun" w:eastAsia="SimSun" w:cs="SimSun"/>
          <w:sz w:val="21"/>
          <w:szCs w:val="21"/>
          <w:spacing w:val="-2"/>
        </w:rPr>
        <w:t>准化后的设备操作基础服务。</w:t>
      </w:r>
    </w:p>
    <w:p>
      <w:pPr>
        <w:pStyle w:val="BodyText"/>
        <w:spacing w:line="303" w:lineRule="auto"/>
        <w:rPr/>
      </w:pPr>
      <w:r/>
    </w:p>
    <w:p>
      <w:pPr>
        <w:ind w:left="22"/>
        <w:spacing w:before="68" w:line="219" w:lineRule="auto"/>
        <w:rPr>
          <w:rFonts w:ascii="SimHei" w:hAnsi="SimHei" w:eastAsia="SimHei" w:cs="SimHei"/>
          <w:sz w:val="21"/>
          <w:szCs w:val="21"/>
        </w:rPr>
      </w:pPr>
      <w:r>
        <w:rPr>
          <w:rFonts w:ascii="SimHei" w:hAnsi="SimHei" w:eastAsia="SimHei" w:cs="SimHei"/>
          <w:sz w:val="21"/>
          <w:szCs w:val="21"/>
          <w:spacing w:val="-2"/>
        </w:rPr>
        <w:t>3.1.6</w:t>
      </w:r>
      <w:r>
        <w:rPr>
          <w:rFonts w:ascii="SimHei" w:hAnsi="SimHei" w:eastAsia="SimHei" w:cs="SimHei"/>
          <w:sz w:val="21"/>
          <w:szCs w:val="21"/>
          <w:spacing w:val="-41"/>
        </w:rPr>
        <w:t xml:space="preserve"> </w:t>
      </w:r>
      <w:r>
        <w:rPr>
          <w:rFonts w:ascii="SimHei" w:hAnsi="SimHei" w:eastAsia="SimHei" w:cs="SimHei"/>
          <w:sz w:val="21"/>
          <w:szCs w:val="21"/>
          <w:spacing w:val="-2"/>
        </w:rPr>
        <w:t>数据服务</w:t>
      </w:r>
    </w:p>
    <w:p>
      <w:pPr>
        <w:spacing w:line="219" w:lineRule="auto"/>
        <w:sectPr>
          <w:headerReference w:type="default" r:id="rId11"/>
          <w:footerReference w:type="default" r:id="rId12"/>
          <w:pgSz w:w="11907" w:h="16839"/>
          <w:pgMar w:top="1149" w:right="1721" w:bottom="1395" w:left="1785" w:header="824" w:footer="1166" w:gutter="0"/>
        </w:sectPr>
        <w:rPr>
          <w:rFonts w:ascii="SimHei" w:hAnsi="SimHei" w:eastAsia="SimHei" w:cs="SimHei"/>
          <w:sz w:val="21"/>
          <w:szCs w:val="21"/>
        </w:rPr>
      </w:pPr>
    </w:p>
    <w:p>
      <w:pPr>
        <w:pStyle w:val="BodyText"/>
        <w:spacing w:line="272" w:lineRule="auto"/>
        <w:rPr/>
      </w:pPr>
      <w:r/>
    </w:p>
    <w:p>
      <w:pPr>
        <w:ind w:left="22" w:right="7" w:firstLine="421"/>
        <w:spacing w:before="68" w:line="276" w:lineRule="auto"/>
        <w:rPr>
          <w:rFonts w:ascii="SimSun" w:hAnsi="SimSun" w:eastAsia="SimSun" w:cs="SimSun"/>
          <w:sz w:val="21"/>
          <w:szCs w:val="21"/>
        </w:rPr>
      </w:pPr>
      <w:r>
        <w:rPr>
          <w:rFonts w:ascii="SimSun" w:hAnsi="SimSun" w:eastAsia="SimSun" w:cs="SimSun"/>
          <w:sz w:val="21"/>
          <w:szCs w:val="21"/>
          <w:spacing w:val="-3"/>
        </w:rPr>
        <w:t>数据服务是指超短波监测应用系统可提供的数据类相关服务，它封装了超短波监测应用</w:t>
      </w:r>
      <w:r>
        <w:rPr>
          <w:rFonts w:ascii="SimSun" w:hAnsi="SimSun" w:eastAsia="SimSun" w:cs="SimSun"/>
          <w:sz w:val="21"/>
          <w:szCs w:val="21"/>
        </w:rPr>
        <w:t>相关的关键数据实体的操作，包括查询、增加、更新和删除等</w:t>
      </w:r>
      <w:r>
        <w:rPr>
          <w:rFonts w:ascii="SimSun" w:hAnsi="SimSun" w:eastAsia="SimSun" w:cs="SimSun"/>
          <w:sz w:val="21"/>
          <w:szCs w:val="21"/>
          <w:spacing w:val="-1"/>
        </w:rPr>
        <w:t>操作。</w:t>
      </w:r>
    </w:p>
    <w:p>
      <w:pPr>
        <w:ind w:left="22"/>
        <w:spacing w:before="307" w:line="219" w:lineRule="auto"/>
        <w:rPr>
          <w:rFonts w:ascii="SimHei" w:hAnsi="SimHei" w:eastAsia="SimHei" w:cs="SimHei"/>
          <w:sz w:val="21"/>
          <w:szCs w:val="21"/>
        </w:rPr>
      </w:pPr>
      <w:r>
        <w:rPr>
          <w:rFonts w:ascii="SimHei" w:hAnsi="SimHei" w:eastAsia="SimHei" w:cs="SimHei"/>
          <w:sz w:val="21"/>
          <w:szCs w:val="21"/>
          <w:spacing w:val="-2"/>
        </w:rPr>
        <w:t>3.1.7</w:t>
      </w:r>
      <w:r>
        <w:rPr>
          <w:rFonts w:ascii="SimHei" w:hAnsi="SimHei" w:eastAsia="SimHei" w:cs="SimHei"/>
          <w:sz w:val="21"/>
          <w:szCs w:val="21"/>
          <w:spacing w:val="-37"/>
        </w:rPr>
        <w:t xml:space="preserve"> </w:t>
      </w:r>
      <w:r>
        <w:rPr>
          <w:rFonts w:ascii="SimHei" w:hAnsi="SimHei" w:eastAsia="SimHei" w:cs="SimHei"/>
          <w:sz w:val="21"/>
          <w:szCs w:val="21"/>
          <w:spacing w:val="-2"/>
        </w:rPr>
        <w:t>业务应用服务</w:t>
      </w:r>
    </w:p>
    <w:p>
      <w:pPr>
        <w:ind w:right="6"/>
        <w:spacing w:before="62" w:line="220" w:lineRule="auto"/>
        <w:jc w:val="right"/>
        <w:rPr>
          <w:rFonts w:ascii="SimSun" w:hAnsi="SimSun" w:eastAsia="SimSun" w:cs="SimSun"/>
          <w:sz w:val="21"/>
          <w:szCs w:val="21"/>
        </w:rPr>
      </w:pPr>
      <w:r>
        <w:rPr>
          <w:rFonts w:ascii="SimSun" w:hAnsi="SimSun" w:eastAsia="SimSun" w:cs="SimSun"/>
          <w:sz w:val="21"/>
          <w:szCs w:val="21"/>
          <w:spacing w:val="-2"/>
        </w:rPr>
        <w:t>业务应用服务是超短波监测业务系统为无线</w:t>
      </w:r>
      <w:r>
        <w:rPr>
          <w:rFonts w:ascii="SimSun" w:hAnsi="SimSun" w:eastAsia="SimSun" w:cs="SimSun"/>
          <w:sz w:val="21"/>
          <w:szCs w:val="21"/>
          <w:spacing w:val="-3"/>
        </w:rPr>
        <w:t>电管理业务应用提供的业务功能，由超短波</w:t>
      </w:r>
    </w:p>
    <w:p>
      <w:pPr>
        <w:ind w:left="23"/>
        <w:spacing w:before="61" w:line="221" w:lineRule="auto"/>
        <w:rPr>
          <w:rFonts w:ascii="SimSun" w:hAnsi="SimSun" w:eastAsia="SimSun" w:cs="SimSun"/>
          <w:sz w:val="21"/>
          <w:szCs w:val="21"/>
        </w:rPr>
      </w:pPr>
      <w:r>
        <w:rPr>
          <w:rFonts w:ascii="SimSun" w:hAnsi="SimSun" w:eastAsia="SimSun" w:cs="SimSun"/>
          <w:sz w:val="21"/>
          <w:szCs w:val="21"/>
        </w:rPr>
        <w:t>监测设备操作标准服务、超短波监测数据服务等组</w:t>
      </w:r>
      <w:r>
        <w:rPr>
          <w:rFonts w:ascii="SimSun" w:hAnsi="SimSun" w:eastAsia="SimSun" w:cs="SimSun"/>
          <w:sz w:val="21"/>
          <w:szCs w:val="21"/>
          <w:spacing w:val="-1"/>
        </w:rPr>
        <w:t>合组成。</w:t>
      </w:r>
    </w:p>
    <w:p>
      <w:pPr>
        <w:pStyle w:val="BodyText"/>
        <w:spacing w:line="303" w:lineRule="auto"/>
        <w:rPr/>
      </w:pPr>
      <w:r/>
    </w:p>
    <w:p>
      <w:pPr>
        <w:ind w:left="22"/>
        <w:spacing w:before="68" w:line="219" w:lineRule="auto"/>
        <w:outlineLvl w:val="1"/>
        <w:rPr>
          <w:rFonts w:ascii="SimHei" w:hAnsi="SimHei" w:eastAsia="SimHei" w:cs="SimHei"/>
          <w:sz w:val="21"/>
          <w:szCs w:val="21"/>
        </w:rPr>
      </w:pPr>
      <w:bookmarkStart w:name="bookmark6" w:id="7"/>
      <w:bookmarkEnd w:id="7"/>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p>
    <w:p>
      <w:pPr>
        <w:spacing w:line="63" w:lineRule="exact"/>
        <w:rPr/>
      </w:pPr>
      <w:r/>
    </w:p>
    <w:tbl>
      <w:tblPr>
        <w:tblStyle w:val="TableNormal"/>
        <w:tblW w:w="5514" w:type="dxa"/>
        <w:tblInd w:w="43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7"/>
        <w:gridCol w:w="4377"/>
      </w:tblGrid>
      <w:tr>
        <w:trPr>
          <w:trHeight w:val="259" w:hRule="atLeast"/>
        </w:trPr>
        <w:tc>
          <w:tcPr>
            <w:tcW w:w="1137" w:type="dxa"/>
            <w:vAlign w:val="top"/>
          </w:tcPr>
          <w:p>
            <w:pPr>
              <w:pStyle w:val="TableText"/>
              <w:spacing w:before="1" w:line="218" w:lineRule="auto"/>
              <w:rPr/>
            </w:pPr>
            <w:r>
              <w:rPr/>
              <w:t>Webservice</w:t>
            </w:r>
          </w:p>
        </w:tc>
        <w:tc>
          <w:tcPr>
            <w:tcW w:w="4377" w:type="dxa"/>
            <w:vAlign w:val="top"/>
          </w:tcPr>
          <w:p>
            <w:pPr>
              <w:pStyle w:val="TableText"/>
              <w:ind w:left="122"/>
              <w:spacing w:before="1" w:line="218" w:lineRule="auto"/>
              <w:rPr/>
            </w:pPr>
            <w:r>
              <w:rPr>
                <w:spacing w:val="-1"/>
              </w:rPr>
              <w:t>Web Service  Web</w:t>
            </w:r>
            <w:r>
              <w:rPr>
                <w:spacing w:val="-31"/>
              </w:rPr>
              <w:t xml:space="preserve"> </w:t>
            </w:r>
            <w:r>
              <w:rPr>
                <w:spacing w:val="-1"/>
              </w:rPr>
              <w:t>服务</w:t>
            </w:r>
          </w:p>
        </w:tc>
      </w:tr>
      <w:tr>
        <w:trPr>
          <w:trHeight w:val="318" w:hRule="atLeast"/>
        </w:trPr>
        <w:tc>
          <w:tcPr>
            <w:tcW w:w="1137" w:type="dxa"/>
            <w:vAlign w:val="top"/>
          </w:tcPr>
          <w:p>
            <w:pPr>
              <w:pStyle w:val="TableText"/>
              <w:ind w:left="4"/>
              <w:spacing w:before="88" w:line="182" w:lineRule="auto"/>
              <w:rPr/>
            </w:pPr>
            <w:r>
              <w:rPr>
                <w:spacing w:val="-2"/>
              </w:rPr>
              <w:t>ESB</w:t>
            </w:r>
          </w:p>
        </w:tc>
        <w:tc>
          <w:tcPr>
            <w:tcW w:w="4377" w:type="dxa"/>
            <w:vAlign w:val="top"/>
          </w:tcPr>
          <w:p>
            <w:pPr>
              <w:pStyle w:val="TableText"/>
              <w:ind w:left="127"/>
              <w:spacing w:before="52" w:line="216" w:lineRule="auto"/>
              <w:rPr/>
            </w:pPr>
            <w:r>
              <w:rPr>
                <w:spacing w:val="-1"/>
              </w:rPr>
              <w:t>Enterprise Service Bus</w:t>
            </w:r>
            <w:r>
              <w:rPr>
                <w:spacing w:val="-28"/>
              </w:rPr>
              <w:t xml:space="preserve"> </w:t>
            </w:r>
            <w:r>
              <w:rPr>
                <w:spacing w:val="-1"/>
              </w:rPr>
              <w:t>企业服务总线</w:t>
            </w:r>
          </w:p>
        </w:tc>
      </w:tr>
      <w:tr>
        <w:trPr>
          <w:trHeight w:val="313" w:hRule="atLeast"/>
        </w:trPr>
        <w:tc>
          <w:tcPr>
            <w:tcW w:w="1137" w:type="dxa"/>
            <w:vAlign w:val="top"/>
          </w:tcPr>
          <w:p>
            <w:pPr>
              <w:pStyle w:val="TableText"/>
              <w:ind w:left="4"/>
              <w:spacing w:before="83" w:line="181" w:lineRule="auto"/>
              <w:rPr/>
            </w:pPr>
            <w:r>
              <w:rPr>
                <w:spacing w:val="-1"/>
              </w:rPr>
              <w:t>XML</w:t>
            </w:r>
          </w:p>
        </w:tc>
        <w:tc>
          <w:tcPr>
            <w:tcW w:w="4377" w:type="dxa"/>
            <w:vAlign w:val="top"/>
          </w:tcPr>
          <w:p>
            <w:pPr>
              <w:pStyle w:val="TableText"/>
              <w:spacing w:before="46" w:line="215" w:lineRule="auto"/>
              <w:jc w:val="right"/>
              <w:rPr/>
            </w:pPr>
            <w:r>
              <w:rPr>
                <w:spacing w:val="-1"/>
              </w:rPr>
              <w:t>eXtensible Markup Language</w:t>
            </w:r>
            <w:r>
              <w:rPr>
                <w:spacing w:val="-31"/>
              </w:rPr>
              <w:t xml:space="preserve"> </w:t>
            </w:r>
            <w:r>
              <w:rPr>
                <w:spacing w:val="-1"/>
              </w:rPr>
              <w:t>可扩展标记语言</w:t>
            </w:r>
          </w:p>
        </w:tc>
      </w:tr>
      <w:tr>
        <w:trPr>
          <w:trHeight w:val="257" w:hRule="atLeast"/>
        </w:trPr>
        <w:tc>
          <w:tcPr>
            <w:tcW w:w="1137" w:type="dxa"/>
            <w:vAlign w:val="top"/>
          </w:tcPr>
          <w:p>
            <w:pPr>
              <w:pStyle w:val="TableText"/>
              <w:ind w:left="3"/>
              <w:spacing w:before="83" w:line="163" w:lineRule="exact"/>
              <w:rPr/>
            </w:pPr>
            <w:r>
              <w:rPr>
                <w:spacing w:val="-1"/>
                <w:position w:val="-2"/>
              </w:rPr>
              <w:t>FTP</w:t>
            </w:r>
          </w:p>
        </w:tc>
        <w:tc>
          <w:tcPr>
            <w:tcW w:w="4377" w:type="dxa"/>
            <w:vAlign w:val="top"/>
          </w:tcPr>
          <w:p>
            <w:pPr>
              <w:pStyle w:val="TableText"/>
              <w:ind w:left="126"/>
              <w:spacing w:before="46" w:line="176" w:lineRule="auto"/>
              <w:rPr/>
            </w:pPr>
            <w:r>
              <w:rPr>
                <w:spacing w:val="-1"/>
              </w:rPr>
              <w:t>File Transfer Protocol</w:t>
            </w:r>
            <w:r>
              <w:rPr>
                <w:spacing w:val="-27"/>
              </w:rPr>
              <w:t xml:space="preserve"> </w:t>
            </w:r>
            <w:r>
              <w:rPr>
                <w:spacing w:val="-1"/>
              </w:rPr>
              <w:t>文件传输协议</w:t>
            </w:r>
          </w:p>
        </w:tc>
      </w:tr>
    </w:tbl>
    <w:p>
      <w:pPr>
        <w:pStyle w:val="BodyText"/>
        <w:spacing w:line="342" w:lineRule="auto"/>
        <w:rPr/>
      </w:pPr>
      <w:r/>
    </w:p>
    <w:p>
      <w:pPr>
        <w:ind w:left="17"/>
        <w:spacing w:before="69" w:line="219" w:lineRule="auto"/>
        <w:outlineLvl w:val="0"/>
        <w:rPr>
          <w:rFonts w:ascii="SimHei" w:hAnsi="SimHei" w:eastAsia="SimHei" w:cs="SimHei"/>
          <w:sz w:val="21"/>
          <w:szCs w:val="21"/>
        </w:rPr>
      </w:pPr>
      <w:bookmarkStart w:name="bookmark7" w:id="8"/>
      <w:bookmarkEnd w:id="8"/>
      <w:r>
        <w:rPr>
          <w:rFonts w:ascii="SimHei" w:hAnsi="SimHei" w:eastAsia="SimHei" w:cs="SimHei"/>
          <w:sz w:val="21"/>
          <w:szCs w:val="21"/>
        </w:rPr>
        <w:t>4</w:t>
      </w:r>
      <w:r>
        <w:rPr>
          <w:rFonts w:ascii="SimHei" w:hAnsi="SimHei" w:eastAsia="SimHei" w:cs="SimHei"/>
          <w:sz w:val="21"/>
          <w:szCs w:val="21"/>
        </w:rPr>
        <w:t xml:space="preserve"> </w:t>
      </w:r>
      <w:r>
        <w:rPr>
          <w:rFonts w:ascii="SimHei" w:hAnsi="SimHei" w:eastAsia="SimHei" w:cs="SimHei"/>
          <w:sz w:val="21"/>
          <w:szCs w:val="21"/>
        </w:rPr>
        <w:t>超短波监测服务的识别</w:t>
      </w:r>
    </w:p>
    <w:p>
      <w:pPr>
        <w:ind w:left="443"/>
        <w:spacing w:before="62" w:line="221" w:lineRule="auto"/>
        <w:rPr>
          <w:rFonts w:ascii="SimSun" w:hAnsi="SimSun" w:eastAsia="SimSun" w:cs="SimSun"/>
          <w:sz w:val="21"/>
          <w:szCs w:val="21"/>
        </w:rPr>
      </w:pPr>
      <w:r>
        <w:rPr>
          <w:rFonts w:ascii="SimSun" w:hAnsi="SimSun" w:eastAsia="SimSun" w:cs="SimSun"/>
          <w:sz w:val="21"/>
          <w:szCs w:val="21"/>
          <w:spacing w:val="-1"/>
        </w:rPr>
        <w:t>a）服务识别的目的</w:t>
      </w:r>
    </w:p>
    <w:p>
      <w:pPr>
        <w:ind w:left="878"/>
        <w:spacing w:before="61" w:line="221" w:lineRule="auto"/>
        <w:rPr>
          <w:rFonts w:ascii="SimSun" w:hAnsi="SimSun" w:eastAsia="SimSun" w:cs="SimSun"/>
          <w:sz w:val="21"/>
          <w:szCs w:val="21"/>
        </w:rPr>
      </w:pPr>
      <w:r>
        <w:rPr>
          <w:rFonts w:ascii="SimSun" w:hAnsi="SimSun" w:eastAsia="SimSun" w:cs="SimSun"/>
          <w:sz w:val="21"/>
          <w:szCs w:val="21"/>
          <w:spacing w:val="-2"/>
        </w:rPr>
        <w:t>1）实现以业务为核心的需求功能记录和服务识别；</w:t>
      </w:r>
    </w:p>
    <w:p>
      <w:pPr>
        <w:ind w:left="23" w:right="19" w:firstLine="841"/>
        <w:spacing w:before="62" w:line="274" w:lineRule="auto"/>
        <w:rPr>
          <w:rFonts w:ascii="SimSun" w:hAnsi="SimSun" w:eastAsia="SimSun" w:cs="SimSun"/>
          <w:sz w:val="21"/>
          <w:szCs w:val="21"/>
        </w:rPr>
      </w:pPr>
      <w:r>
        <w:rPr>
          <w:rFonts w:ascii="SimSun" w:hAnsi="SimSun" w:eastAsia="SimSun" w:cs="SimSun"/>
          <w:sz w:val="21"/>
          <w:szCs w:val="21"/>
        </w:rPr>
        <w:t>2）实现监测应用系统与监测设备之间及与其他业务系统之间接口</w:t>
      </w:r>
      <w:r>
        <w:rPr>
          <w:rFonts w:ascii="SimSun" w:hAnsi="SimSun" w:eastAsia="SimSun" w:cs="SimSun"/>
          <w:sz w:val="21"/>
          <w:szCs w:val="21"/>
          <w:spacing w:val="-1"/>
        </w:rPr>
        <w:t>的标准化、规范</w:t>
      </w:r>
      <w:r>
        <w:rPr>
          <w:rFonts w:ascii="SimSun" w:hAnsi="SimSun" w:eastAsia="SimSun" w:cs="SimSun"/>
          <w:sz w:val="21"/>
          <w:szCs w:val="21"/>
          <w:spacing w:val="-15"/>
        </w:rPr>
        <w:t>化；</w:t>
      </w:r>
    </w:p>
    <w:p>
      <w:pPr>
        <w:ind w:left="866"/>
        <w:spacing w:before="1" w:line="219" w:lineRule="auto"/>
        <w:rPr>
          <w:rFonts w:ascii="SimSun" w:hAnsi="SimSun" w:eastAsia="SimSun" w:cs="SimSun"/>
          <w:sz w:val="21"/>
          <w:szCs w:val="21"/>
        </w:rPr>
      </w:pPr>
      <w:r>
        <w:rPr>
          <w:rFonts w:ascii="SimSun" w:hAnsi="SimSun" w:eastAsia="SimSun" w:cs="SimSun"/>
          <w:sz w:val="21"/>
          <w:szCs w:val="21"/>
          <w:spacing w:val="-1"/>
        </w:rPr>
        <w:t>3）实现在全国无线电管理机构范围内监测相关服务的统一和推广。</w:t>
      </w:r>
    </w:p>
    <w:p>
      <w:pPr>
        <w:ind w:left="439"/>
        <w:spacing w:before="61" w:line="221" w:lineRule="auto"/>
        <w:rPr>
          <w:rFonts w:ascii="SimSun" w:hAnsi="SimSun" w:eastAsia="SimSun" w:cs="SimSun"/>
          <w:sz w:val="21"/>
          <w:szCs w:val="21"/>
        </w:rPr>
      </w:pPr>
      <w:r>
        <w:rPr>
          <w:rFonts w:ascii="SimSun" w:hAnsi="SimSun" w:eastAsia="SimSun" w:cs="SimSun"/>
          <w:sz w:val="21"/>
          <w:szCs w:val="21"/>
          <w:spacing w:val="-1"/>
        </w:rPr>
        <w:t>b）服务识别的步骤</w:t>
      </w:r>
    </w:p>
    <w:p>
      <w:pPr>
        <w:ind w:left="22" w:right="67" w:firstLine="839"/>
        <w:spacing w:before="62" w:line="274" w:lineRule="auto"/>
        <w:rPr>
          <w:rFonts w:ascii="SimSun" w:hAnsi="SimSun" w:eastAsia="SimSun" w:cs="SimSun"/>
          <w:sz w:val="21"/>
          <w:szCs w:val="21"/>
        </w:rPr>
      </w:pPr>
      <w:r>
        <w:rPr>
          <w:rFonts w:ascii="SimSun" w:hAnsi="SimSun" w:eastAsia="SimSun" w:cs="SimSun"/>
          <w:sz w:val="21"/>
          <w:szCs w:val="21"/>
          <w:spacing w:val="-1"/>
        </w:rPr>
        <w:t>第一步 业务需求分析：从监测应用、区域协</w:t>
      </w:r>
      <w:r>
        <w:rPr>
          <w:rFonts w:ascii="SimSun" w:hAnsi="SimSun" w:eastAsia="SimSun" w:cs="SimSun"/>
          <w:sz w:val="21"/>
          <w:szCs w:val="21"/>
          <w:spacing w:val="-2"/>
        </w:rPr>
        <w:t>同及其它无线电管理业务需求出发，</w:t>
      </w:r>
      <w:r>
        <w:rPr>
          <w:rFonts w:ascii="SimSun" w:hAnsi="SimSun" w:eastAsia="SimSun" w:cs="SimSun"/>
          <w:sz w:val="21"/>
          <w:szCs w:val="21"/>
          <w:spacing w:val="-1"/>
        </w:rPr>
        <w:t>深入分析业务工作模式等；</w:t>
      </w:r>
    </w:p>
    <w:p>
      <w:pPr>
        <w:ind w:left="862"/>
        <w:spacing w:before="1" w:line="220" w:lineRule="auto"/>
        <w:rPr>
          <w:rFonts w:ascii="SimSun" w:hAnsi="SimSun" w:eastAsia="SimSun" w:cs="SimSun"/>
          <w:sz w:val="21"/>
          <w:szCs w:val="21"/>
        </w:rPr>
      </w:pPr>
      <w:r>
        <w:rPr>
          <w:rFonts w:ascii="SimSun" w:hAnsi="SimSun" w:eastAsia="SimSun" w:cs="SimSun"/>
          <w:sz w:val="21"/>
          <w:szCs w:val="21"/>
          <w:spacing w:val="-1"/>
        </w:rPr>
        <w:t>第二步</w:t>
      </w:r>
      <w:r>
        <w:rPr>
          <w:rFonts w:ascii="SimSun" w:hAnsi="SimSun" w:eastAsia="SimSun" w:cs="SimSun"/>
          <w:sz w:val="21"/>
          <w:szCs w:val="21"/>
          <w:spacing w:val="26"/>
        </w:rPr>
        <w:t xml:space="preserve"> </w:t>
      </w:r>
      <w:r>
        <w:rPr>
          <w:rFonts w:ascii="SimSun" w:hAnsi="SimSun" w:eastAsia="SimSun" w:cs="SimSun"/>
          <w:sz w:val="21"/>
          <w:szCs w:val="21"/>
          <w:spacing w:val="-1"/>
        </w:rPr>
        <w:t>明确业务流程：在深入理解业务需求基础上，明确业务流程；</w:t>
      </w:r>
    </w:p>
    <w:p>
      <w:pPr>
        <w:ind w:left="862"/>
        <w:spacing w:before="60" w:line="221" w:lineRule="auto"/>
        <w:rPr>
          <w:rFonts w:ascii="SimSun" w:hAnsi="SimSun" w:eastAsia="SimSun" w:cs="SimSun"/>
          <w:sz w:val="21"/>
          <w:szCs w:val="21"/>
        </w:rPr>
      </w:pPr>
      <w:r>
        <w:rPr>
          <w:rFonts w:ascii="SimSun" w:hAnsi="SimSun" w:eastAsia="SimSun" w:cs="SimSun"/>
          <w:sz w:val="21"/>
          <w:szCs w:val="21"/>
          <w:spacing w:val="-1"/>
        </w:rPr>
        <w:t>第三步 识别业务服务：在深入理解业务流程基础上，识别出业务应用服务；</w:t>
      </w:r>
    </w:p>
    <w:p>
      <w:pPr>
        <w:ind w:left="21" w:right="19" w:firstLine="840"/>
        <w:spacing w:before="62" w:line="274" w:lineRule="auto"/>
        <w:rPr>
          <w:rFonts w:ascii="SimSun" w:hAnsi="SimSun" w:eastAsia="SimSun" w:cs="SimSun"/>
          <w:sz w:val="21"/>
          <w:szCs w:val="21"/>
        </w:rPr>
      </w:pPr>
      <w:r>
        <w:rPr>
          <w:rFonts w:ascii="SimSun" w:hAnsi="SimSun" w:eastAsia="SimSun" w:cs="SimSun"/>
          <w:sz w:val="21"/>
          <w:szCs w:val="21"/>
        </w:rPr>
        <w:t>第四步 识别原子服务：结合监测设备及业务应用服务的需求，识别出所</w:t>
      </w:r>
      <w:r>
        <w:rPr>
          <w:rFonts w:ascii="SimSun" w:hAnsi="SimSun" w:eastAsia="SimSun" w:cs="SimSun"/>
          <w:sz w:val="21"/>
          <w:szCs w:val="21"/>
          <w:spacing w:val="-1"/>
        </w:rPr>
        <w:t>需的设备</w:t>
      </w:r>
      <w:r>
        <w:rPr>
          <w:rFonts w:ascii="SimSun" w:hAnsi="SimSun" w:eastAsia="SimSun" w:cs="SimSun"/>
          <w:sz w:val="21"/>
          <w:szCs w:val="21"/>
          <w:spacing w:val="-2"/>
        </w:rPr>
        <w:t>操作服务和数据服务等。</w:t>
      </w:r>
    </w:p>
    <w:p>
      <w:pPr>
        <w:ind w:left="446"/>
        <w:spacing w:before="1" w:line="220" w:lineRule="auto"/>
        <w:rPr>
          <w:rFonts w:ascii="SimSun" w:hAnsi="SimSun" w:eastAsia="SimSun" w:cs="SimSun"/>
          <w:sz w:val="21"/>
          <w:szCs w:val="21"/>
        </w:rPr>
      </w:pPr>
      <w:r>
        <w:rPr>
          <w:rFonts w:ascii="SimSun" w:hAnsi="SimSun" w:eastAsia="SimSun" w:cs="SimSun"/>
          <w:sz w:val="21"/>
          <w:szCs w:val="21"/>
          <w:spacing w:val="-2"/>
        </w:rPr>
        <w:t>c）服务识别的范例</w:t>
      </w:r>
    </w:p>
    <w:p>
      <w:pPr>
        <w:ind w:left="21" w:right="7" w:firstLine="504"/>
        <w:spacing w:before="59" w:line="275" w:lineRule="auto"/>
        <w:rPr>
          <w:rFonts w:ascii="SimSun" w:hAnsi="SimSun" w:eastAsia="SimSun" w:cs="SimSun"/>
          <w:sz w:val="21"/>
          <w:szCs w:val="21"/>
        </w:rPr>
      </w:pPr>
      <w:r>
        <w:rPr>
          <w:rFonts w:ascii="SimSun" w:hAnsi="SimSun" w:eastAsia="SimSun" w:cs="SimSun"/>
          <w:sz w:val="21"/>
          <w:szCs w:val="21"/>
          <w:spacing w:val="-1"/>
        </w:rPr>
        <w:t>以“信号自动普查”的业务为例，工作人员首先对“信号自动普查”进行业务需求分</w:t>
      </w:r>
      <w:r>
        <w:rPr>
          <w:rFonts w:ascii="SimSun" w:hAnsi="SimSun" w:eastAsia="SimSun" w:cs="SimSun"/>
          <w:sz w:val="21"/>
          <w:szCs w:val="21"/>
          <w:spacing w:val="-2"/>
        </w:rPr>
        <w:t>析，明确目的是为了对指定频段内未在监测数据库内的</w:t>
      </w:r>
      <w:r>
        <w:rPr>
          <w:rFonts w:ascii="SimSun" w:hAnsi="SimSun" w:eastAsia="SimSun" w:cs="SimSun"/>
          <w:sz w:val="21"/>
          <w:szCs w:val="21"/>
          <w:spacing w:val="-3"/>
        </w:rPr>
        <w:t>未知信号实施普查；通过对实现该需</w:t>
      </w:r>
      <w:r>
        <w:rPr>
          <w:rFonts w:ascii="SimSun" w:hAnsi="SimSun" w:eastAsia="SimSun" w:cs="SimSun"/>
          <w:sz w:val="21"/>
          <w:szCs w:val="21"/>
          <w:spacing w:val="-2"/>
        </w:rPr>
        <w:t>求的流程分析可以得知，要实现这一目的，首先需要</w:t>
      </w:r>
      <w:r>
        <w:rPr>
          <w:rFonts w:ascii="SimSun" w:hAnsi="SimSun" w:eastAsia="SimSun" w:cs="SimSun"/>
          <w:sz w:val="21"/>
          <w:szCs w:val="21"/>
          <w:spacing w:val="-3"/>
        </w:rPr>
        <w:t>选择一台具备扫频频谱信号截收功能的</w:t>
      </w:r>
      <w:r>
        <w:rPr>
          <w:rFonts w:ascii="SimSun" w:hAnsi="SimSun" w:eastAsia="SimSun" w:cs="SimSun"/>
          <w:sz w:val="21"/>
          <w:szCs w:val="21"/>
          <w:spacing w:val="-2"/>
        </w:rPr>
        <w:t>设备，使其工作在指定的频段对信号进行截收，然后将</w:t>
      </w:r>
      <w:r>
        <w:rPr>
          <w:rFonts w:ascii="SimSun" w:hAnsi="SimSun" w:eastAsia="SimSun" w:cs="SimSun"/>
          <w:sz w:val="21"/>
          <w:szCs w:val="21"/>
          <w:spacing w:val="-3"/>
        </w:rPr>
        <w:t>提取结果与监测数据库进行比对，得</w:t>
      </w:r>
      <w:r>
        <w:rPr>
          <w:rFonts w:ascii="SimSun" w:hAnsi="SimSun" w:eastAsia="SimSun" w:cs="SimSun"/>
          <w:sz w:val="21"/>
          <w:szCs w:val="21"/>
          <w:spacing w:val="-2"/>
        </w:rPr>
        <w:t>出信号是否未知的结论，最后调用监测和测向设备对未</w:t>
      </w:r>
      <w:r>
        <w:rPr>
          <w:rFonts w:ascii="SimSun" w:hAnsi="SimSun" w:eastAsia="SimSun" w:cs="SimSun"/>
          <w:sz w:val="21"/>
          <w:szCs w:val="21"/>
          <w:spacing w:val="-3"/>
        </w:rPr>
        <w:t>知信号进行参数测量；要完成这一流</w:t>
      </w:r>
      <w:r>
        <w:rPr>
          <w:rFonts w:ascii="SimSun" w:hAnsi="SimSun" w:eastAsia="SimSun" w:cs="SimSun"/>
          <w:sz w:val="21"/>
          <w:szCs w:val="21"/>
          <w:spacing w:val="-7"/>
        </w:rPr>
        <w:t>程，需要用到“监测数据库比对查询”这一数据服</w:t>
      </w:r>
      <w:r>
        <w:rPr>
          <w:rFonts w:ascii="SimSun" w:hAnsi="SimSun" w:eastAsia="SimSun" w:cs="SimSun"/>
          <w:sz w:val="21"/>
          <w:szCs w:val="21"/>
          <w:spacing w:val="-8"/>
        </w:rPr>
        <w:t>务和“扫频频谱信号截收服务”、“单频测</w:t>
      </w:r>
      <w:r>
        <w:rPr>
          <w:rFonts w:ascii="SimSun" w:hAnsi="SimSun" w:eastAsia="SimSun" w:cs="SimSun"/>
          <w:sz w:val="21"/>
          <w:szCs w:val="21"/>
          <w:spacing w:val="-3"/>
        </w:rPr>
        <w:t>量服务”两个原子服务。通过这样的一个识别流程，完整的描述了“信号自动普查”，完成</w:t>
      </w:r>
      <w:r>
        <w:rPr>
          <w:rFonts w:ascii="SimSun" w:hAnsi="SimSun" w:eastAsia="SimSun" w:cs="SimSun"/>
          <w:sz w:val="21"/>
          <w:szCs w:val="21"/>
          <w:spacing w:val="-12"/>
        </w:rPr>
        <w:t>了对“监测数据库比对查询”、“扫频频谱信号截收服务”、“单</w:t>
      </w:r>
      <w:r>
        <w:rPr>
          <w:rFonts w:ascii="SimSun" w:hAnsi="SimSun" w:eastAsia="SimSun" w:cs="SimSun"/>
          <w:sz w:val="21"/>
          <w:szCs w:val="21"/>
          <w:spacing w:val="-13"/>
        </w:rPr>
        <w:t>频测量服务”服务从无到有的</w:t>
      </w:r>
      <w:r>
        <w:rPr>
          <w:rFonts w:ascii="SimSun" w:hAnsi="SimSun" w:eastAsia="SimSun" w:cs="SimSun"/>
          <w:sz w:val="21"/>
          <w:szCs w:val="21"/>
          <w:spacing w:val="-1"/>
        </w:rPr>
        <w:t>识别过程。服务的识别流程如图</w:t>
      </w:r>
      <w:r>
        <w:rPr>
          <w:rFonts w:ascii="SimSun" w:hAnsi="SimSun" w:eastAsia="SimSun" w:cs="SimSun"/>
          <w:sz w:val="21"/>
          <w:szCs w:val="21"/>
          <w:spacing w:val="-38"/>
        </w:rPr>
        <w:t xml:space="preserve"> </w:t>
      </w:r>
      <w:r>
        <w:rPr>
          <w:rFonts w:ascii="SimSun" w:hAnsi="SimSun" w:eastAsia="SimSun" w:cs="SimSun"/>
          <w:sz w:val="21"/>
          <w:szCs w:val="21"/>
          <w:spacing w:val="-1"/>
        </w:rPr>
        <w:t>4-1：</w:t>
      </w:r>
    </w:p>
    <w:p>
      <w:pPr>
        <w:spacing w:line="275" w:lineRule="auto"/>
        <w:sectPr>
          <w:headerReference w:type="default" r:id="rId13"/>
          <w:footerReference w:type="default" r:id="rId4"/>
          <w:pgSz w:w="11907" w:h="16839"/>
          <w:pgMar w:top="1149" w:right="1785" w:bottom="1174" w:left="1785" w:header="824" w:footer="945" w:gutter="0"/>
        </w:sectPr>
        <w:rPr>
          <w:rFonts w:ascii="SimSun" w:hAnsi="SimSun" w:eastAsia="SimSun" w:cs="SimSun"/>
          <w:sz w:val="21"/>
          <w:szCs w:val="21"/>
        </w:rPr>
      </w:pPr>
    </w:p>
    <w:p>
      <w:pPr>
        <w:pStyle w:val="BodyText"/>
        <w:spacing w:line="419" w:lineRule="auto"/>
        <w:rPr/>
      </w:pPr>
      <w:r/>
    </w:p>
    <w:p>
      <w:pPr>
        <w:pStyle w:val="BodyText"/>
        <w:ind w:firstLine="1772"/>
        <w:spacing w:line="4540" w:lineRule="exact"/>
        <w:rPr/>
      </w:pPr>
      <w:r>
        <w:rPr>
          <w:position w:val="-90"/>
        </w:rPr>
        <w:pict>
          <v:group id="_x0000_s32" style="mso-position-vertical-relative:line;mso-position-horizontal-relative:char;width:263.15pt;height:227pt;" filled="false" stroked="false" coordsize="5262,4540" coordorigin="0,0">
            <v:group id="_x0000_s34" style="position:absolute;left:0;top:0;width:5262;height:4540;" filled="false" stroked="false" coordsize="5262,4540" coordorigin="0,0">
              <v:shape id="_x0000_s36" style="position:absolute;left:562;top:0;width:226;height:612;" filled="false" strokecolor="#000000" strokeweight="0.23pt" coordsize="226,612" coordorigin="0,0" path="m57,57c57,27,82,2,112,2c143,2,168,27,168,57c168,57,168,57,168,57c168,88,143,112,112,112c82,112,57,88,57,57m2,168l223,168m112,388l223,609m112,112l112,388l2,609e">
                <v:stroke endcap="round" miterlimit="10"/>
              </v:shape>
              <v:shape id="_x0000_s38" style="position:absolute;left:209;top:1021;width:1099;height:344;" fillcolor="#4979C0" filled="true" stroked="false" coordsize="1099,344" coordorigin="0,0" path="m0,343l1098,343l1098,0l0,0l0,343xe"/>
              <v:shape id="_x0000_s40" style="position:absolute;left:208;top:1020;width:1100;height:345;" filled="false" strokecolor="#4979C0" strokeweight="0.12pt" coordsize="1100,345" coordorigin="0,0" path="m1,344l1099,344l1099,1l1,1l1,344xe">
                <v:stroke endcap="round" miterlimit="10"/>
              </v:shape>
              <v:shape id="_x0000_s42" style="position:absolute;left:127;top:939;width:1099;height:344;" fillcolor="#E8EEF7" filled="true" stroked="false" coordsize="1099,344" coordorigin="0,0" path="m0,343l1098,343l1098,0l0,0l0,343xe"/>
              <v:shape id="_x0000_s44" style="position:absolute;left:125;top:938;width:1100;height:345;" filled="false" strokecolor="#000000" strokeweight="0.12pt" coordsize="1100,345" coordorigin="0,0" path="m1,344l1099,344l1099,1l1,1l1,344xe">
                <v:stroke endcap="round" miterlimit="10"/>
              </v:shape>
              <v:shape id="_x0000_s46" style="position:absolute;left:85;top:1707;width:1346;height:344;" fillcolor="#4979C0" filled="true" stroked="false" coordsize="1346,344" coordorigin="0,0" path="m0,343l1345,343l1345,0l0,0l0,343xe"/>
              <v:shape id="_x0000_s48" style="position:absolute;left:84;top:1706;width:1348;height:345;" filled="false" strokecolor="#4979C0" strokeweight="0.12pt" coordsize="1348,345" coordorigin="0,0" path="m1,344l1346,344l1346,1l1,1l1,344xe">
                <v:stroke endcap="round" miterlimit="10"/>
              </v:shape>
              <v:shape id="_x0000_s50" style="position:absolute;left:3;top:1625;width:1346;height:344;" fillcolor="#E8EEF7" filled="true" stroked="false" coordsize="1346,344" coordorigin="0,0" path="m0,343l1345,343l1345,0l0,0l0,343xe"/>
              <v:shape id="_x0000_s52" style="position:absolute;left:2;top:1624;width:1348;height:345;" filled="false" strokecolor="#000000" strokeweight="0.12pt" coordsize="1348,345" coordorigin="0,0" path="m1,344l1346,344l1346,1l1,1l1,344xe">
                <v:stroke endcap="round" miterlimit="10"/>
              </v:shape>
              <v:shape id="_x0000_s54" style="position:absolute;left:83;top:2428;width:1346;height:344;" fillcolor="#4979C0" filled="true" stroked="false" coordsize="1346,344" coordorigin="0,0" path="m0,343l1345,343l1345,0l0,0l0,343xe"/>
              <v:shape id="_x0000_s56" style="position:absolute;left:82;top:2427;width:1348;height:345;" filled="false" strokecolor="#4979C0" strokeweight="0.12pt" coordsize="1348,345" coordorigin="0,0" path="m1,344l1346,344l1346,1l1,1l1,344xe">
                <v:stroke endcap="round" miterlimit="10"/>
              </v:shape>
              <v:shape id="_x0000_s58" style="position:absolute;left:1;top:2346;width:1346;height:344;" fillcolor="#E8EEF7" filled="true" stroked="false" coordsize="1346,344" coordorigin="0,0" path="m0,343l1345,343l1345,0l0,0l0,343xe"/>
              <v:shape id="_x0000_s60" style="position:absolute;left:0;top:2345;width:1348;height:345;" filled="false" strokecolor="#000000" strokeweight="0.12pt" coordsize="1348,345" coordorigin="0,0" path="m1,344l1346,344l1346,1l1,1l1,344xe">
                <v:stroke endcap="round" miterlimit="10"/>
              </v:shape>
              <v:shape id="_x0000_s62" style="position:absolute;left:83;top:3149;width:1346;height:344;" fillcolor="#4979C0" filled="true" stroked="false" coordsize="1346,344" coordorigin="0,0" path="m0,343l1345,343l1345,0l0,0l0,343xe"/>
              <v:shape id="_x0000_s64" style="position:absolute;left:82;top:3148;width:1348;height:345;" filled="false" strokecolor="#4979C0" strokeweight="0.12pt" coordsize="1348,345" coordorigin="0,0" path="m1,344l1346,344l1346,1l1,1l1,344xe">
                <v:stroke endcap="round" miterlimit="10"/>
              </v:shape>
              <v:shape id="_x0000_s66" style="position:absolute;left:1;top:3067;width:1346;height:344;" fillcolor="#E8EEF7" filled="true" stroked="false" coordsize="1346,344" coordorigin="0,0" path="m0,343l1345,343l1345,0l0,0l0,343xe"/>
              <v:shape id="_x0000_s68" style="position:absolute;left:0;top:3065;width:1348;height:345;" filled="false" strokecolor="#000000" strokeweight="0.12pt" coordsize="1348,345" coordorigin="0,0" path="m1,344l1346,344l1346,1l1,1l1,344xe">
                <v:stroke endcap="round" miterlimit="10"/>
              </v:shape>
              <v:shape id="_x0000_s70" style="position:absolute;left:1719;top:911;width:1511;height:440;" fillcolor="#E8EEF7" filled="true" stroked="false" coordsize="1511,440" coordorigin="0,0" path="m0,439l1510,439l1510,0l0,0l0,439xe"/>
              <v:shape id="_x0000_s72" style="position:absolute;left:1718;top:910;width:1513;height:442;" filled="false" strokecolor="#000000" strokeweight="0.12pt" coordsize="1513,442" coordorigin="0,0" path="m1,440l1511,440l1511,1l1,1l1,440xe">
                <v:stroke endcap="round" miterlimit="10"/>
              </v:shape>
              <v:shape id="_x0000_s74" style="position:absolute;left:538;top:609;width:275;height:330;" fillcolor="#E8EEF7" filled="true" stroked="false" coordsize="275,330" coordorigin="0,0" path="m137,329l274,192l183,192l183,0l90,0l90,192l0,192l137,329xe"/>
              <v:shape id="_x0000_s76" style="position:absolute;left:537;top:608;width:277;height:332;" filled="false" strokecolor="#000000" strokeweight="0.12pt" coordsize="277,332" coordorigin="0,0" path="m138,330l275,193l185,193l184,1l91,1l91,193l1,193l138,330xe">
                <v:stroke endcap="round" miterlimit="10"/>
              </v:shape>
              <v:shape id="_x0000_s78" style="position:absolute;left:538;top:1282;width:275;height:344;" fillcolor="#E8EEF7" filled="true" stroked="false" coordsize="275,344" coordorigin="0,0" path="m137,343l274,205l183,205l183,0l90,0l90,205l0,205l137,343xe"/>
              <v:shape id="_x0000_s80" style="position:absolute;left:537;top:1281;width:277;height:345;" filled="false" strokecolor="#000000" strokeweight="0.12pt" coordsize="277,345" coordorigin="0,0" path="m138,344l275,207l185,207l185,1l91,1l91,207l1,207l138,344xe">
                <v:stroke endcap="round" miterlimit="10"/>
              </v:shape>
              <v:shape id="_x0000_s82" style="position:absolute;left:537;top:1968;width:275;height:377;" fillcolor="#E8EEF7" filled="true" stroked="false" coordsize="275,377" coordorigin="0,0" path="m136,377l274,241l183,240l185,0l92,0l90,240l0,239l136,377xe"/>
              <v:shape id="_x0000_s84" style="position:absolute;left:536;top:1967;width:277;height:380;" filled="false" strokecolor="#000000" strokeweight="0.12pt" coordsize="277,380" coordorigin="0,0" path="m137,378l275,242l185,241l186,1l93,1l91,241l1,240l137,378xe">
                <v:stroke endcap="round" miterlimit="10"/>
              </v:shape>
              <v:shape id="_x0000_s86" style="position:absolute;left:536;top:2689;width:275;height:377;" fillcolor="#E8EEF7" filled="true" stroked="false" coordsize="275,377" coordorigin="0,0" path="m137,377l274,240l183,240l183,0l90,0l90,240l0,240l137,377xe"/>
              <v:shape id="_x0000_s88" style="position:absolute;left:535;top:2688;width:277;height:380;" filled="false" strokecolor="#000000" strokeweight="0.12pt" coordsize="277,380" coordorigin="0,0" path="m138,378l275,241l185,241l185,1l91,1l91,241l1,241l138,378xe">
                <v:stroke endcap="round" miterlimit="10"/>
              </v:shape>
              <v:shape id="_x0000_s90" style="position:absolute;left:1333;top:1130;width:387;height:3;" filled="false" strokecolor="#4677BF" strokeweight="0.12pt" coordsize="387,3" coordorigin="0,0" path="m1,1l385,1e">
                <v:stroke endcap="round" miterlimit="10"/>
              </v:shape>
              <v:shape id="_x0000_s92" style="position:absolute;left:1315;top:1111;width:40;height:40;" fillcolor="#4677BF" filled="true" stroked="false" coordsize="40,40" coordorigin="0,0" path="m40,20c40,9,31,0,20,0c8,0,0,9,0,20c0,20,0,20,0,20c0,31,8,40,20,40c31,40,40,31,40,20e"/>
              <v:shape id="_x0000_s94" style="position:absolute;left:3366;top:692;width:1895;height:2306;" fillcolor="#E8EEF7" filled="true" stroked="false" coordsize="1895,2306" coordorigin="0,0" path="m0,2306l1894,2306l1894,0l0,0l0,2306xe"/>
              <v:shape id="_x0000_s96" style="position:absolute;left:3365;top:691;width:1896;height:2308;" filled="false" strokecolor="#000000" strokeweight="0.12pt" coordsize="1896,2308" coordorigin="0,0" path="m1,2307l1895,2307l1895,1l1,1l1,2307xe">
                <v:stroke endcap="round" miterlimit="10"/>
              </v:shape>
              <v:shape id="_x0000_s98" style="position:absolute;left:3847;top:911;width:934;height:330;" fillcolor="#E8EEF7" filled="true" stroked="false" coordsize="934,330" coordorigin="0,0" path="m0,329l933,329l933,0l0,0l0,329xe"/>
              <v:shape id="_x0000_s100" style="position:absolute;left:3846;top:910;width:935;height:332;" filled="false" strokecolor="#000000" strokeweight="0.12pt" coordsize="935,332" coordorigin="0,0" path="m1,330l934,330l934,1l1,1l1,330xe">
                <v:stroke endcap="round" miterlimit="10"/>
              </v:shape>
              <v:shape id="_x0000_s102" style="position:absolute;left:3847;top:1405;width:934;height:330;" fillcolor="#E8EEF7" filled="true" stroked="false" coordsize="934,330" coordorigin="0,0" path="m0,329l933,329l933,0l0,0l0,329xe"/>
              <v:shape id="_x0000_s104" style="position:absolute;left:3846;top:1404;width:935;height:332;" filled="false" strokecolor="#000000" strokeweight="0.12pt" coordsize="935,332" coordorigin="0,0" path="m1,330l934,330l934,1l1,1l1,330xe">
                <v:stroke endcap="round" miterlimit="10"/>
              </v:shape>
              <v:shape id="_x0000_s106" style="position:absolute;left:3737;top:1927;width:1154;height:330;" fillcolor="#E8EEF7" filled="true" stroked="false" coordsize="1154,330" coordorigin="0,0" path="m0,329l1153,329l1153,0l0,0l0,329xe"/>
              <v:shape id="_x0000_s108" style="position:absolute;left:3736;top:1926;width:1155;height:332;" filled="false" strokecolor="#000000" strokeweight="0.12pt" coordsize="1155,332" coordorigin="0,0" path="m1,330l1154,330l1154,1l1,1l1,330xe">
                <v:stroke endcap="round" miterlimit="10"/>
              </v:shape>
              <v:shape id="_x0000_s110" style="position:absolute;left:3858;top:2449;width:934;height:330;" fillcolor="#E8EEF7" filled="true" stroked="false" coordsize="934,330" coordorigin="0,0" path="m0,329l933,329l933,0l0,0l0,329xe"/>
              <v:shape id="_x0000_s112" style="position:absolute;left:3857;top:2448;width:935;height:332;" filled="false" strokecolor="#000000" strokeweight="0.12pt" coordsize="935,332" coordorigin="0,0" path="m1,330l934,330l934,1l1,1l1,330xe">
                <v:stroke endcap="round" miterlimit="10"/>
              </v:shape>
              <v:shape id="_x0000_s114" style="position:absolute;left:4312;top:1240;width:3;height:93;" filled="false" strokecolor="#4677BF" strokeweight="0.12pt" coordsize="3,93" coordorigin="0,0" path="m1,1l1,92e">
                <v:stroke endcap="round" miterlimit="10"/>
              </v:shape>
              <v:shape id="_x0000_s116" style="position:absolute;left:4287;top:1325;width:54;height:81;" fillcolor="#4677BF" filled="true" stroked="false" coordsize="54,81" coordorigin="0,0" path="m53,0l26,80l0,0l53,0xe"/>
              <v:shape id="_x0000_s118" style="position:absolute;left:4312;top:1734;width:3;height:121;" filled="false" strokecolor="#4677BF" strokeweight="0.12pt" coordsize="3,121" coordorigin="0,0" path="m1,1l1,119e">
                <v:stroke endcap="round" miterlimit="10"/>
              </v:shape>
              <v:shape id="_x0000_s120" style="position:absolute;left:4287;top:1847;width:54;height:81;" fillcolor="#4677BF" filled="true" stroked="false" coordsize="54,81" coordorigin="0,0" path="m53,0l26,80l0,0l53,0xe"/>
              <v:shape id="_x0000_s122" style="position:absolute;left:4318;top:2255;width:3;height:121;" filled="false" strokecolor="#4677BF" strokeweight="0.12pt" coordsize="3,121" coordorigin="0,0" path="m1,1l1,119e">
                <v:stroke endcap="round" miterlimit="10"/>
              </v:shape>
              <v:shape id="_x0000_s124" style="position:absolute;left:4293;top:2369;width:54;height:81;" fillcolor="#4677BF" filled="true" stroked="false" coordsize="54,81" coordorigin="0,0" path="m53,0l26,80l0,0l53,0xe"/>
              <v:shape id="_x0000_s126" style="position:absolute;left:1443;top:1844;width:1911;height:3;" filled="false" strokecolor="#4677BF" strokeweight="0.12pt" coordsize="1911,3" coordorigin="0,0" path="m1,1l1909,1e">
                <v:stroke endcap="round" miterlimit="10"/>
              </v:shape>
              <v:shape id="_x0000_s128" style="position:absolute;left:1424;top:1825;width:40;height:40;" fillcolor="#4677BF" filled="true" stroked="false" coordsize="40,40" coordorigin="0,0" path="m40,20c40,9,31,0,20,0c9,0,0,9,0,20c0,20,0,20,0,20c0,31,9,40,20,40c31,40,40,31,40,20e"/>
              <v:shape id="_x0000_s130" style="position:absolute;left:1705;top:2311;width:1360;height:440;" fillcolor="#E8EEF7" filled="true" stroked="false" coordsize="1360,440" coordorigin="0,0" path="m0,439l1359,439l1359,0l0,0l0,439xe"/>
              <v:shape id="_x0000_s132" style="position:absolute;left:1704;top:2310;width:1361;height:442;" filled="false" strokecolor="#000000" strokeweight="0.12pt" coordsize="1361,442" coordorigin="0,0" path="m1,440l1360,440l1360,1l1,1l1,440xe">
                <v:stroke endcap="round" miterlimit="10"/>
              </v:shape>
              <v:shape id="_x0000_s134" style="position:absolute;left:1443;top:2530;width:263;height:3;" filled="false" strokecolor="#4677BF" strokeweight="0.12pt" coordsize="263,3" coordorigin="0,0" path="m1,1l262,1e">
                <v:stroke endcap="round" miterlimit="10"/>
              </v:shape>
              <v:shape id="_x0000_s136" style="position:absolute;left:1424;top:2511;width:40;height:40;" fillcolor="#4677BF" filled="true" stroked="false" coordsize="40,40" coordorigin="0,0" path="m40,20c40,8,31,0,20,0c9,0,0,8,0,20c0,20,0,20,0,20c0,31,9,40,20,40c31,40,40,31,40,20e"/>
              <v:shape id="_x0000_s138" style="position:absolute;left:1705;top:2998;width:1030;height:440;" fillcolor="#E8EEF7" filled="true" stroked="false" coordsize="1030,440" coordorigin="0,0" path="m0,439l1029,439l1029,0l0,0l0,439xe"/>
              <v:shape id="_x0000_s140" style="position:absolute;left:1704;top:2997;width:1031;height:442;" filled="false" strokecolor="#000000" strokeweight="0.12pt" coordsize="1031,442" coordorigin="0,0" path="m1,440l1030,440l1030,1l1,1l1,440xe">
                <v:stroke endcap="round" miterlimit="10"/>
              </v:shape>
              <v:shape id="_x0000_s142" style="position:absolute;left:1443;top:3216;width:263;height:3;" filled="false" strokecolor="#4677BF" strokeweight="0.12pt" coordsize="263,3" coordorigin="0,0" path="m1,1l262,1e">
                <v:stroke endcap="round" miterlimit="10"/>
              </v:shape>
              <v:shape id="_x0000_s144" style="position:absolute;left:1424;top:3197;width:40;height:40;" fillcolor="#4677BF" filled="true" stroked="false" coordsize="40,40" coordorigin="0,0" path="m40,20c40,9,31,0,20,0c9,0,0,9,0,20c0,20,0,20,0,20c0,31,9,40,20,40c31,40,40,31,40,20e"/>
              <v:shape id="_x0000_s146" style="position:absolute;left:1703;top:3549;width:1030;height:440;" fillcolor="#E8EEF7" filled="true" stroked="false" coordsize="1030,440" coordorigin="0,0" path="m0,439l1029,439l1029,0l0,0l0,439xe"/>
              <v:shape id="_x0000_s148" style="position:absolute;left:1702;top:3548;width:1031;height:442;" filled="false" strokecolor="#000000" strokeweight="0.12pt" coordsize="1031,442" coordorigin="0,0" path="m1,440l1030,440l1030,1l1,1l1,440xe">
                <v:stroke endcap="round" miterlimit="10"/>
              </v:shape>
              <v:shape id="_x0000_s150" style="position:absolute;left:1703;top:4098;width:1030;height:440;" fillcolor="#E8EEF7" filled="true" stroked="false" coordsize="1030,440" coordorigin="0,0" path="m0,439l1029,439l1029,0l0,0l0,439xe"/>
              <v:shape id="_x0000_s152" style="position:absolute;left:1702;top:4097;width:1031;height:442;" filled="false" strokecolor="#000000" strokeweight="0.12pt" coordsize="1031,442" coordorigin="0,0" path="m1,440l1030,440l1030,1l1,1l1,440xe">
                <v:stroke endcap="round" miterlimit="10"/>
              </v:shape>
              <v:shape id="_x0000_s154" style="position:absolute;left:1443;top:3216;width:261;height:554;" filled="false" strokecolor="#4677BF" strokeweight="0.12pt" coordsize="261,554" coordorigin="0,0" path="m1,1l1,552l259,552e">
                <v:stroke endcap="round" miterlimit="10"/>
              </v:shape>
              <v:shape id="_x0000_s156" style="position:absolute;left:1424;top:3197;width:40;height:40;" fillcolor="#4677BF" filled="true" stroked="false" coordsize="40,40" coordorigin="0,0" path="m20,40c31,40,40,31,40,20c40,9,31,0,20,0c20,0,20,0,20,0c9,0,0,9,0,20c0,31,9,40,20,40e"/>
              <v:shape id="_x0000_s158" style="position:absolute;left:1443;top:3216;width:261;height:1103;" filled="false" strokecolor="#4677BF" strokeweight="0.12pt" coordsize="261,1103" coordorigin="0,0" path="m1,1l1,1101l259,1101e">
                <v:stroke endcap="round" miterlimit="10"/>
              </v:shape>
              <v:shape id="_x0000_s160" style="position:absolute;left:1424;top:3197;width:40;height:40;" fillcolor="#4677BF" filled="true" stroked="false" coordsize="40,40" coordorigin="0,0" path="m20,40c31,40,40,31,40,20c40,9,31,0,20,0c20,0,20,0,20,0c9,0,0,9,0,20c0,31,9,40,20,40e"/>
            </v:group>
            <v:shape id="_x0000_s162" style="position:absolute;left:118;top:239;width:1376;height:3082;" filled="false" stroked="false" type="#_x0000_t202">
              <v:fill on="false"/>
              <v:stroke on="false"/>
              <v:path/>
              <v:imagedata o:title=""/>
              <o:lock v:ext="edit" aspectratio="false"/>
              <v:textbox inset="0mm,0mm,0mm,0mm">
                <w:txbxContent>
                  <w:p>
                    <w:pPr>
                      <w:ind w:right="20"/>
                      <w:spacing w:before="20" w:line="228" w:lineRule="auto"/>
                      <w:jc w:val="right"/>
                      <w:rPr>
                        <w:rFonts w:ascii="SimSun" w:hAnsi="SimSun" w:eastAsia="SimSun" w:cs="SimSun"/>
                        <w:sz w:val="13"/>
                        <w:szCs w:val="13"/>
                      </w:rPr>
                    </w:pPr>
                    <w:r>
                      <w:rPr>
                        <w:rFonts w:ascii="SimSun" w:hAnsi="SimSun" w:eastAsia="SimSun" w:cs="SimSun"/>
                        <w:sz w:val="13"/>
                        <w:szCs w:val="13"/>
                        <w:spacing w:val="3"/>
                      </w:rPr>
                      <w:t>工作人员</w:t>
                    </w:r>
                  </w:p>
                  <w:p>
                    <w:pPr>
                      <w:spacing w:line="286" w:lineRule="auto"/>
                      <w:rPr>
                        <w:rFonts w:ascii="Arial"/>
                        <w:sz w:val="21"/>
                      </w:rPr>
                    </w:pPr>
                    <w:r/>
                  </w:p>
                  <w:p>
                    <w:pPr>
                      <w:spacing w:line="287" w:lineRule="auto"/>
                      <w:rPr>
                        <w:rFonts w:ascii="Arial"/>
                        <w:sz w:val="21"/>
                      </w:rPr>
                    </w:pPr>
                    <w:r/>
                  </w:p>
                  <w:p>
                    <w:pPr>
                      <w:ind w:left="155"/>
                      <w:spacing w:before="42" w:line="227" w:lineRule="auto"/>
                      <w:rPr>
                        <w:rFonts w:ascii="SimSun" w:hAnsi="SimSun" w:eastAsia="SimSun" w:cs="SimSun"/>
                        <w:sz w:val="13"/>
                        <w:szCs w:val="13"/>
                      </w:rPr>
                    </w:pPr>
                    <w:r>
                      <w:rPr>
                        <w:rFonts w:ascii="SimSun" w:hAnsi="SimSun" w:eastAsia="SimSun" w:cs="SimSun"/>
                        <w:sz w:val="13"/>
                        <w:szCs w:val="13"/>
                        <w:spacing w:val="4"/>
                      </w:rPr>
                      <w:t>业务需求分析</w:t>
                    </w:r>
                  </w:p>
                  <w:p>
                    <w:pPr>
                      <w:rPr>
                        <w:rFonts w:ascii="Arial"/>
                        <w:sz w:val="21"/>
                      </w:rPr>
                    </w:pPr>
                    <w:r/>
                  </w:p>
                  <w:p>
                    <w:pPr>
                      <w:spacing w:line="241" w:lineRule="auto"/>
                      <w:rPr>
                        <w:rFonts w:ascii="Arial"/>
                        <w:sz w:val="21"/>
                      </w:rPr>
                    </w:pPr>
                    <w:r/>
                  </w:p>
                  <w:p>
                    <w:pPr>
                      <w:ind w:left="20"/>
                      <w:spacing w:before="42" w:line="227" w:lineRule="auto"/>
                      <w:rPr>
                        <w:rFonts w:ascii="SimSun" w:hAnsi="SimSun" w:eastAsia="SimSun" w:cs="SimSun"/>
                        <w:sz w:val="13"/>
                        <w:szCs w:val="13"/>
                      </w:rPr>
                    </w:pPr>
                    <w:r>
                      <w:rPr>
                        <w:rFonts w:ascii="SimSun" w:hAnsi="SimSun" w:eastAsia="SimSun" w:cs="SimSun"/>
                        <w:sz w:val="13"/>
                        <w:szCs w:val="13"/>
                        <w:spacing w:val="5"/>
                      </w:rPr>
                      <w:t>业务工作流程分析</w:t>
                    </w:r>
                  </w:p>
                  <w:p>
                    <w:pPr>
                      <w:spacing w:line="257" w:lineRule="auto"/>
                      <w:rPr>
                        <w:rFonts w:ascii="Arial"/>
                        <w:sz w:val="21"/>
                      </w:rPr>
                    </w:pPr>
                    <w:r/>
                  </w:p>
                  <w:p>
                    <w:pPr>
                      <w:spacing w:line="258" w:lineRule="auto"/>
                      <w:rPr>
                        <w:rFonts w:ascii="Arial"/>
                        <w:sz w:val="21"/>
                      </w:rPr>
                    </w:pPr>
                    <w:r/>
                  </w:p>
                  <w:p>
                    <w:pPr>
                      <w:ind w:left="153"/>
                      <w:spacing w:before="42" w:line="227" w:lineRule="auto"/>
                      <w:rPr>
                        <w:rFonts w:ascii="SimSun" w:hAnsi="SimSun" w:eastAsia="SimSun" w:cs="SimSun"/>
                        <w:sz w:val="13"/>
                        <w:szCs w:val="13"/>
                      </w:rPr>
                    </w:pPr>
                    <w:r>
                      <w:rPr>
                        <w:rFonts w:ascii="SimSun" w:hAnsi="SimSun" w:eastAsia="SimSun" w:cs="SimSun"/>
                        <w:sz w:val="13"/>
                        <w:szCs w:val="13"/>
                        <w:spacing w:val="4"/>
                      </w:rPr>
                      <w:t>业务服务发现</w:t>
                    </w:r>
                  </w:p>
                  <w:p>
                    <w:pPr>
                      <w:spacing w:line="257" w:lineRule="auto"/>
                      <w:rPr>
                        <w:rFonts w:ascii="Arial"/>
                        <w:sz w:val="21"/>
                      </w:rPr>
                    </w:pPr>
                    <w:r/>
                  </w:p>
                  <w:p>
                    <w:pPr>
                      <w:spacing w:line="258" w:lineRule="auto"/>
                      <w:rPr>
                        <w:rFonts w:ascii="Arial"/>
                        <w:sz w:val="21"/>
                      </w:rPr>
                    </w:pPr>
                    <w:r/>
                  </w:p>
                  <w:p>
                    <w:pPr>
                      <w:ind w:left="157"/>
                      <w:spacing w:before="42" w:line="227" w:lineRule="auto"/>
                      <w:rPr>
                        <w:rFonts w:ascii="SimSun" w:hAnsi="SimSun" w:eastAsia="SimSun" w:cs="SimSun"/>
                        <w:sz w:val="13"/>
                        <w:szCs w:val="13"/>
                      </w:rPr>
                    </w:pPr>
                    <w:r>
                      <w:rPr>
                        <w:rFonts w:ascii="SimSun" w:hAnsi="SimSun" w:eastAsia="SimSun" w:cs="SimSun"/>
                        <w:sz w:val="13"/>
                        <w:szCs w:val="13"/>
                        <w:spacing w:val="4"/>
                      </w:rPr>
                      <w:t>原子服务发现</w:t>
                    </w:r>
                  </w:p>
                </w:txbxContent>
              </v:textbox>
            </v:shape>
            <v:shape id="_x0000_s164" style="position:absolute;left:1761;top:969;width:1431;height:1633;"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1"/>
                        <w:szCs w:val="11"/>
                      </w:rPr>
                    </w:pPr>
                    <w:r>
                      <w:rPr>
                        <w:rFonts w:ascii="SimSun" w:hAnsi="SimSun" w:eastAsia="SimSun" w:cs="SimSun"/>
                        <w:sz w:val="11"/>
                        <w:szCs w:val="11"/>
                        <w:spacing w:val="5"/>
                      </w:rPr>
                      <w:t>普查未在监测数据库登记的</w:t>
                    </w:r>
                  </w:p>
                  <w:p>
                    <w:pPr>
                      <w:ind w:left="601"/>
                      <w:spacing w:before="12" w:line="230" w:lineRule="auto"/>
                      <w:rPr>
                        <w:rFonts w:ascii="SimSun" w:hAnsi="SimSun" w:eastAsia="SimSun" w:cs="SimSun"/>
                        <w:sz w:val="11"/>
                        <w:szCs w:val="11"/>
                      </w:rPr>
                    </w:pPr>
                    <w:r>
                      <w:rPr>
                        <w:rFonts w:ascii="SimSun" w:hAnsi="SimSun" w:eastAsia="SimSun" w:cs="SimSun"/>
                        <w:sz w:val="11"/>
                        <w:szCs w:val="11"/>
                        <w:spacing w:val="3"/>
                      </w:rPr>
                      <w:t>信号</w:t>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163"/>
                      <w:spacing w:before="35" w:line="230" w:lineRule="auto"/>
                      <w:rPr>
                        <w:rFonts w:ascii="SimSun" w:hAnsi="SimSun" w:eastAsia="SimSun" w:cs="SimSun"/>
                        <w:sz w:val="11"/>
                        <w:szCs w:val="11"/>
                      </w:rPr>
                    </w:pPr>
                    <w:r>
                      <w:rPr>
                        <w:rFonts w:ascii="SimSun" w:hAnsi="SimSun" w:eastAsia="SimSun" w:cs="SimSun"/>
                        <w:sz w:val="11"/>
                        <w:szCs w:val="11"/>
                        <w:spacing w:val="5"/>
                      </w:rPr>
                      <w:t>信号自动普查服务</w:t>
                    </w:r>
                  </w:p>
                </w:txbxContent>
              </v:textbox>
            </v:shape>
            <v:shape id="_x0000_s166" style="position:absolute;left:3904;top:994;width:848;height:1763;" filled="false" stroked="false" type="#_x0000_t202">
              <v:fill on="false"/>
              <v:stroke on="false"/>
              <v:path/>
              <v:imagedata o:title=""/>
              <o:lock v:ext="edit" aspectratio="false"/>
              <v:textbox inset="0mm,0mm,0mm,0mm">
                <w:txbxContent>
                  <w:p>
                    <w:pPr>
                      <w:ind w:left="66"/>
                      <w:spacing w:before="19" w:line="231" w:lineRule="auto"/>
                      <w:rPr>
                        <w:rFonts w:ascii="SimSun" w:hAnsi="SimSun" w:eastAsia="SimSun" w:cs="SimSun"/>
                        <w:sz w:val="11"/>
                        <w:szCs w:val="11"/>
                      </w:rPr>
                    </w:pPr>
                    <w:r>
                      <w:rPr>
                        <w:rFonts w:ascii="SimSun" w:hAnsi="SimSun" w:eastAsia="SimSun" w:cs="SimSun"/>
                        <w:sz w:val="11"/>
                        <w:szCs w:val="11"/>
                        <w:spacing w:val="5"/>
                      </w:rPr>
                      <w:t>扫描指定频段</w:t>
                    </w:r>
                  </w:p>
                  <w:p>
                    <w:pPr>
                      <w:spacing w:line="318" w:lineRule="auto"/>
                      <w:rPr>
                        <w:rFonts w:ascii="Arial"/>
                        <w:sz w:val="21"/>
                      </w:rPr>
                    </w:pPr>
                    <w:r/>
                  </w:p>
                  <w:p>
                    <w:pPr>
                      <w:ind w:left="181"/>
                      <w:spacing w:before="36" w:line="230" w:lineRule="auto"/>
                      <w:rPr>
                        <w:rFonts w:ascii="SimSun" w:hAnsi="SimSun" w:eastAsia="SimSun" w:cs="SimSun"/>
                        <w:sz w:val="11"/>
                        <w:szCs w:val="11"/>
                      </w:rPr>
                    </w:pPr>
                    <w:r>
                      <w:rPr>
                        <w:rFonts w:ascii="SimSun" w:hAnsi="SimSun" w:eastAsia="SimSun" w:cs="SimSun"/>
                        <w:sz w:val="11"/>
                        <w:szCs w:val="11"/>
                        <w:spacing w:val="5"/>
                      </w:rPr>
                      <w:t>信号截获</w:t>
                    </w:r>
                  </w:p>
                  <w:p>
                    <w:pPr>
                      <w:spacing w:line="346" w:lineRule="auto"/>
                      <w:rPr>
                        <w:rFonts w:ascii="Arial"/>
                        <w:sz w:val="21"/>
                      </w:rPr>
                    </w:pPr>
                    <w:r/>
                  </w:p>
                  <w:p>
                    <w:pPr>
                      <w:ind w:left="20"/>
                      <w:spacing w:before="36" w:line="230" w:lineRule="auto"/>
                      <w:rPr>
                        <w:rFonts w:ascii="SimSun" w:hAnsi="SimSun" w:eastAsia="SimSun" w:cs="SimSun"/>
                        <w:sz w:val="11"/>
                        <w:szCs w:val="11"/>
                      </w:rPr>
                    </w:pPr>
                    <w:r>
                      <w:rPr>
                        <w:rFonts w:ascii="SimSun" w:hAnsi="SimSun" w:eastAsia="SimSun" w:cs="SimSun"/>
                        <w:sz w:val="11"/>
                        <w:szCs w:val="11"/>
                        <w:spacing w:val="3"/>
                      </w:rPr>
                      <w:t>比对监测数据库</w:t>
                    </w:r>
                  </w:p>
                  <w:p>
                    <w:pPr>
                      <w:spacing w:line="267" w:lineRule="auto"/>
                      <w:rPr>
                        <w:rFonts w:ascii="Arial"/>
                        <w:sz w:val="21"/>
                      </w:rPr>
                    </w:pPr>
                    <w:r/>
                  </w:p>
                  <w:p>
                    <w:pPr>
                      <w:ind w:left="366" w:right="20" w:hanging="346"/>
                      <w:spacing w:before="36" w:line="255" w:lineRule="auto"/>
                      <w:rPr>
                        <w:rFonts w:ascii="SimSun" w:hAnsi="SimSun" w:eastAsia="SimSun" w:cs="SimSun"/>
                        <w:sz w:val="11"/>
                        <w:szCs w:val="11"/>
                      </w:rPr>
                    </w:pPr>
                    <w:r>
                      <w:rPr>
                        <w:rFonts w:ascii="SimSun" w:hAnsi="SimSun" w:eastAsia="SimSun" w:cs="SimSun"/>
                        <w:sz w:val="11"/>
                        <w:szCs w:val="11"/>
                        <w:spacing w:val="5"/>
                      </w:rPr>
                      <w:t>未知信号参数测</w:t>
                    </w:r>
                    <w:r>
                      <w:rPr>
                        <w:rFonts w:ascii="SimSun" w:hAnsi="SimSun" w:eastAsia="SimSun" w:cs="SimSun"/>
                        <w:sz w:val="11"/>
                        <w:szCs w:val="11"/>
                        <w:spacing w:val="1"/>
                      </w:rPr>
                      <w:t>量</w:t>
                    </w:r>
                  </w:p>
                </w:txbxContent>
              </v:textbox>
            </v:shape>
            <v:shape id="_x0000_s168" style="position:absolute;left:1738;top:3063;width:968;height:1326;" filled="false" stroked="false" type="#_x0000_t202">
              <v:fill on="false"/>
              <v:stroke on="false"/>
              <v:path/>
              <v:imagedata o:title=""/>
              <o:lock v:ext="edit" aspectratio="false"/>
              <v:textbox inset="0mm,0mm,0mm,0mm">
                <w:txbxContent>
                  <w:p>
                    <w:pPr>
                      <w:ind w:left="370" w:right="20" w:hanging="347"/>
                      <w:spacing w:before="20" w:line="235" w:lineRule="auto"/>
                      <w:rPr>
                        <w:rFonts w:ascii="SimSun" w:hAnsi="SimSun" w:eastAsia="SimSun" w:cs="SimSun"/>
                        <w:sz w:val="11"/>
                        <w:szCs w:val="11"/>
                      </w:rPr>
                    </w:pPr>
                    <w:r>
                      <w:rPr>
                        <w:rFonts w:ascii="SimSun" w:hAnsi="SimSun" w:eastAsia="SimSun" w:cs="SimSun"/>
                        <w:sz w:val="11"/>
                        <w:szCs w:val="11"/>
                        <w:spacing w:val="5"/>
                      </w:rPr>
                      <w:t>扫频频谱信号截收</w:t>
                    </w:r>
                    <w:r>
                      <w:rPr>
                        <w:rFonts w:ascii="SimSun" w:hAnsi="SimSun" w:eastAsia="SimSun" w:cs="SimSun"/>
                        <w:sz w:val="11"/>
                        <w:szCs w:val="11"/>
                        <w:spacing w:val="3"/>
                      </w:rPr>
                      <w:t>服务</w:t>
                    </w:r>
                  </w:p>
                  <w:p>
                    <w:pPr>
                      <w:ind w:left="310" w:right="22" w:hanging="290"/>
                      <w:spacing w:before="271" w:line="235" w:lineRule="auto"/>
                      <w:rPr>
                        <w:rFonts w:ascii="SimSun" w:hAnsi="SimSun" w:eastAsia="SimSun" w:cs="SimSun"/>
                        <w:sz w:val="11"/>
                        <w:szCs w:val="11"/>
                      </w:rPr>
                    </w:pPr>
                    <w:r>
                      <w:rPr>
                        <w:rFonts w:ascii="SimSun" w:hAnsi="SimSun" w:eastAsia="SimSun" w:cs="SimSun"/>
                        <w:sz w:val="11"/>
                        <w:szCs w:val="11"/>
                        <w:spacing w:val="5"/>
                      </w:rPr>
                      <w:t>监测数据库比对查</w:t>
                    </w:r>
                    <w:r>
                      <w:rPr>
                        <w:rFonts w:ascii="SimSun" w:hAnsi="SimSun" w:eastAsia="SimSun" w:cs="SimSun"/>
                        <w:sz w:val="11"/>
                        <w:szCs w:val="11"/>
                        <w:spacing w:val="4"/>
                      </w:rPr>
                      <w:t>询服务</w:t>
                    </w:r>
                  </w:p>
                  <w:p>
                    <w:pPr>
                      <w:spacing w:line="300" w:lineRule="auto"/>
                      <w:rPr>
                        <w:rFonts w:ascii="Arial"/>
                        <w:sz w:val="21"/>
                      </w:rPr>
                    </w:pPr>
                    <w:r/>
                  </w:p>
                  <w:p>
                    <w:pPr>
                      <w:ind w:left="136"/>
                      <w:spacing w:before="36" w:line="230" w:lineRule="auto"/>
                      <w:rPr>
                        <w:rFonts w:ascii="SimSun" w:hAnsi="SimSun" w:eastAsia="SimSun" w:cs="SimSun"/>
                        <w:sz w:val="11"/>
                        <w:szCs w:val="11"/>
                      </w:rPr>
                    </w:pPr>
                    <w:r>
                      <w:rPr>
                        <w:rFonts w:ascii="SimSun" w:hAnsi="SimSun" w:eastAsia="SimSun" w:cs="SimSun"/>
                        <w:sz w:val="11"/>
                        <w:szCs w:val="11"/>
                        <w:spacing w:val="5"/>
                      </w:rPr>
                      <w:t>单频测量服务</w:t>
                    </w:r>
                  </w:p>
                </w:txbxContent>
              </v:textbox>
            </v:shape>
          </v:group>
        </w:pict>
      </w:r>
    </w:p>
    <w:p>
      <w:pPr>
        <w:pStyle w:val="BodyText"/>
        <w:spacing w:line="306" w:lineRule="auto"/>
        <w:rPr/>
      </w:pPr>
      <w:r/>
    </w:p>
    <w:p>
      <w:pPr>
        <w:pStyle w:val="BodyText"/>
        <w:spacing w:line="307" w:lineRule="auto"/>
        <w:rPr/>
      </w:pPr>
      <w:r/>
    </w:p>
    <w:p>
      <w:pPr>
        <w:ind w:left="3332"/>
        <w:spacing w:before="68" w:line="218" w:lineRule="auto"/>
        <w:rPr>
          <w:rFonts w:ascii="KaiTi" w:hAnsi="KaiTi" w:eastAsia="KaiTi" w:cs="KaiTi"/>
          <w:sz w:val="21"/>
          <w:szCs w:val="21"/>
        </w:rPr>
      </w:pPr>
      <w:bookmarkStart w:name="bookmark8" w:id="9"/>
      <w:bookmarkEnd w:id="9"/>
      <w:r>
        <w:rPr>
          <w:rFonts w:ascii="KaiTi" w:hAnsi="KaiTi" w:eastAsia="KaiTi" w:cs="KaiTi"/>
          <w:sz w:val="21"/>
          <w:szCs w:val="21"/>
          <w:b/>
          <w:bCs/>
          <w:spacing w:val="-5"/>
        </w:rPr>
        <w:t>图</w:t>
      </w:r>
      <w:r>
        <w:rPr>
          <w:rFonts w:ascii="KaiTi" w:hAnsi="KaiTi" w:eastAsia="KaiTi" w:cs="KaiTi"/>
          <w:sz w:val="21"/>
          <w:szCs w:val="21"/>
          <w:spacing w:val="-40"/>
        </w:rPr>
        <w:t xml:space="preserve"> </w:t>
      </w:r>
      <w:r>
        <w:rPr>
          <w:rFonts w:ascii="KaiTi" w:hAnsi="KaiTi" w:eastAsia="KaiTi" w:cs="KaiTi"/>
          <w:sz w:val="21"/>
          <w:szCs w:val="21"/>
          <w:b/>
          <w:bCs/>
          <w:spacing w:val="-5"/>
        </w:rPr>
        <w:t>4-1</w:t>
      </w:r>
      <w:r>
        <w:rPr>
          <w:rFonts w:ascii="KaiTi" w:hAnsi="KaiTi" w:eastAsia="KaiTi" w:cs="KaiTi"/>
          <w:sz w:val="21"/>
          <w:szCs w:val="21"/>
          <w:spacing w:val="-5"/>
        </w:rPr>
        <w:t xml:space="preserve"> </w:t>
      </w:r>
      <w:r>
        <w:rPr>
          <w:rFonts w:ascii="KaiTi" w:hAnsi="KaiTi" w:eastAsia="KaiTi" w:cs="KaiTi"/>
          <w:sz w:val="21"/>
          <w:szCs w:val="21"/>
          <w:b/>
          <w:bCs/>
          <w:spacing w:val="-5"/>
        </w:rPr>
        <w:t>服务识别示意图</w:t>
      </w:r>
    </w:p>
    <w:p>
      <w:pPr>
        <w:pStyle w:val="BodyText"/>
        <w:spacing w:line="305" w:lineRule="auto"/>
        <w:rPr/>
      </w:pPr>
      <w:r/>
    </w:p>
    <w:p>
      <w:pPr>
        <w:ind w:left="17"/>
        <w:spacing w:before="68" w:line="219" w:lineRule="auto"/>
        <w:rPr>
          <w:rFonts w:ascii="SimHei" w:hAnsi="SimHei" w:eastAsia="SimHei" w:cs="SimHei"/>
          <w:sz w:val="21"/>
          <w:szCs w:val="21"/>
        </w:rPr>
      </w:pPr>
      <w:r>
        <w:rPr>
          <w:rFonts w:ascii="SimHei" w:hAnsi="SimHei" w:eastAsia="SimHei" w:cs="SimHei"/>
          <w:sz w:val="21"/>
          <w:szCs w:val="21"/>
        </w:rPr>
        <w:t>5</w:t>
      </w:r>
      <w:r>
        <w:rPr>
          <w:rFonts w:ascii="SimHei" w:hAnsi="SimHei" w:eastAsia="SimHei" w:cs="SimHei"/>
          <w:sz w:val="21"/>
          <w:szCs w:val="21"/>
        </w:rPr>
        <w:t xml:space="preserve"> </w:t>
      </w:r>
      <w:r>
        <w:rPr>
          <w:rFonts w:ascii="SimHei" w:hAnsi="SimHei" w:eastAsia="SimHei" w:cs="SimHei"/>
          <w:sz w:val="21"/>
          <w:szCs w:val="21"/>
        </w:rPr>
        <w:t>超短波监测服务的命名</w:t>
      </w:r>
    </w:p>
    <w:p>
      <w:pPr>
        <w:ind w:right="17"/>
        <w:spacing w:before="62" w:line="221" w:lineRule="auto"/>
        <w:jc w:val="right"/>
        <w:rPr>
          <w:rFonts w:ascii="SimSun" w:hAnsi="SimSun" w:eastAsia="SimSun" w:cs="SimSun"/>
          <w:sz w:val="21"/>
          <w:szCs w:val="21"/>
        </w:rPr>
      </w:pPr>
      <w:r>
        <w:rPr>
          <w:rFonts w:ascii="SimSun" w:hAnsi="SimSun" w:eastAsia="SimSun" w:cs="SimSun"/>
          <w:sz w:val="21"/>
          <w:szCs w:val="21"/>
        </w:rPr>
        <w:t>原子服务、标准服务都使用相同的命名规则，仅通过不同的终结点（U</w:t>
      </w:r>
      <w:r>
        <w:rPr>
          <w:rFonts w:ascii="SimSun" w:hAnsi="SimSun" w:eastAsia="SimSun" w:cs="SimSun"/>
          <w:sz w:val="21"/>
          <w:szCs w:val="21"/>
          <w:spacing w:val="-1"/>
        </w:rPr>
        <w:t>RL）完成区分。</w:t>
      </w:r>
    </w:p>
    <w:p>
      <w:pPr>
        <w:ind w:left="17"/>
        <w:spacing w:before="61" w:line="219" w:lineRule="auto"/>
        <w:rPr>
          <w:rFonts w:ascii="SimHei" w:hAnsi="SimHei" w:eastAsia="SimHei" w:cs="SimHei"/>
          <w:sz w:val="21"/>
          <w:szCs w:val="21"/>
        </w:rPr>
      </w:pPr>
      <w:bookmarkStart w:name="bookmark9" w:id="10"/>
      <w:bookmarkEnd w:id="10"/>
      <w:r>
        <w:rPr>
          <w:rFonts w:ascii="SimHei" w:hAnsi="SimHei" w:eastAsia="SimHei" w:cs="SimHei"/>
          <w:sz w:val="21"/>
          <w:szCs w:val="21"/>
        </w:rPr>
        <w:t>5.1</w:t>
      </w:r>
      <w:r>
        <w:rPr>
          <w:rFonts w:ascii="SimHei" w:hAnsi="SimHei" w:eastAsia="SimHei" w:cs="SimHei"/>
          <w:sz w:val="21"/>
          <w:szCs w:val="21"/>
        </w:rPr>
        <w:t xml:space="preserve"> </w:t>
      </w:r>
      <w:r>
        <w:rPr>
          <w:rFonts w:ascii="SimHei" w:hAnsi="SimHei" w:eastAsia="SimHei" w:cs="SimHei"/>
          <w:sz w:val="21"/>
          <w:szCs w:val="21"/>
        </w:rPr>
        <w:t>服务命名</w:t>
      </w:r>
    </w:p>
    <w:p>
      <w:pPr>
        <w:ind w:left="443"/>
        <w:spacing w:before="62" w:line="221" w:lineRule="auto"/>
        <w:rPr>
          <w:rFonts w:ascii="SimSun" w:hAnsi="SimSun" w:eastAsia="SimSun" w:cs="SimSun"/>
          <w:sz w:val="21"/>
          <w:szCs w:val="21"/>
        </w:rPr>
      </w:pPr>
      <w:r>
        <w:rPr>
          <w:rFonts w:ascii="SimSun" w:hAnsi="SimSun" w:eastAsia="SimSun" w:cs="SimSun"/>
          <w:sz w:val="21"/>
          <w:szCs w:val="21"/>
          <w:spacing w:val="-6"/>
        </w:rPr>
        <w:t>使用“服务类别代码”、“功能代码”二个信息元素构成超</w:t>
      </w:r>
      <w:r>
        <w:rPr>
          <w:rFonts w:ascii="SimSun" w:hAnsi="SimSun" w:eastAsia="SimSun" w:cs="SimSun"/>
          <w:sz w:val="21"/>
          <w:szCs w:val="21"/>
          <w:spacing w:val="-7"/>
        </w:rPr>
        <w:t>短波监测服务标准名称。</w:t>
      </w:r>
    </w:p>
    <w:p>
      <w:pPr>
        <w:ind w:left="443"/>
        <w:spacing w:before="39" w:line="221" w:lineRule="auto"/>
        <w:rPr>
          <w:rFonts w:ascii="SimSun" w:hAnsi="SimSun" w:eastAsia="SimSun" w:cs="SimSun"/>
          <w:sz w:val="21"/>
          <w:szCs w:val="21"/>
        </w:rPr>
      </w:pPr>
      <w:r>
        <w:rPr>
          <w:rFonts w:ascii="SimSun" w:hAnsi="SimSun" w:eastAsia="SimSun" w:cs="SimSun"/>
          <w:sz w:val="21"/>
          <w:szCs w:val="21"/>
          <w:spacing w:val="-2"/>
        </w:rPr>
        <w:t>a）服务名称</w:t>
      </w:r>
    </w:p>
    <w:p>
      <w:pPr>
        <w:ind w:left="862"/>
        <w:spacing w:before="179" w:line="214" w:lineRule="auto"/>
        <w:rPr>
          <w:rFonts w:ascii="SimSun" w:hAnsi="SimSun" w:eastAsia="SimSun" w:cs="SimSun"/>
          <w:sz w:val="21"/>
          <w:szCs w:val="21"/>
        </w:rPr>
      </w:pPr>
      <w:r>
        <w:rPr>
          <w:rFonts w:ascii="SimSun" w:hAnsi="SimSun" w:eastAsia="SimSun" w:cs="SimSun"/>
          <w:sz w:val="21"/>
          <w:szCs w:val="21"/>
          <w:spacing w:val="-1"/>
        </w:rPr>
        <w:t>服务名称 = 服务类别代码_功能代码</w:t>
      </w:r>
    </w:p>
    <w:p>
      <w:pPr>
        <w:ind w:left="878"/>
        <w:spacing w:before="68" w:line="221" w:lineRule="auto"/>
        <w:rPr>
          <w:rFonts w:ascii="SimSun" w:hAnsi="SimSun" w:eastAsia="SimSun" w:cs="SimSun"/>
          <w:sz w:val="21"/>
          <w:szCs w:val="21"/>
        </w:rPr>
      </w:pPr>
      <w:r>
        <w:rPr>
          <w:rFonts w:ascii="SimSun" w:hAnsi="SimSun" w:eastAsia="SimSun" w:cs="SimSun"/>
          <w:sz w:val="21"/>
          <w:szCs w:val="21"/>
          <w:spacing w:val="-4"/>
        </w:rPr>
        <w:t>1）</w:t>
      </w:r>
      <w:r>
        <w:rPr>
          <w:rFonts w:ascii="SimSun" w:hAnsi="SimSun" w:eastAsia="SimSun" w:cs="SimSun"/>
          <w:sz w:val="21"/>
          <w:szCs w:val="21"/>
          <w:spacing w:val="-50"/>
        </w:rPr>
        <w:t xml:space="preserve"> </w:t>
      </w:r>
      <w:r>
        <w:rPr>
          <w:rFonts w:ascii="SimSun" w:hAnsi="SimSun" w:eastAsia="SimSun" w:cs="SimSun"/>
          <w:sz w:val="21"/>
          <w:szCs w:val="21"/>
          <w:spacing w:val="-4"/>
        </w:rPr>
        <w:t>服务类别代码</w:t>
      </w:r>
    </w:p>
    <w:p>
      <w:pPr>
        <w:ind w:left="3116"/>
        <w:spacing w:before="61" w:line="218" w:lineRule="auto"/>
        <w:rPr>
          <w:rFonts w:ascii="KaiTi" w:hAnsi="KaiTi" w:eastAsia="KaiTi" w:cs="KaiTi"/>
          <w:sz w:val="21"/>
          <w:szCs w:val="21"/>
        </w:rPr>
      </w:pPr>
      <w:r>
        <w:rPr>
          <w:rFonts w:ascii="KaiTi" w:hAnsi="KaiTi" w:eastAsia="KaiTi" w:cs="KaiTi"/>
          <w:sz w:val="21"/>
          <w:szCs w:val="21"/>
          <w:b/>
          <w:bCs/>
          <w:spacing w:val="3"/>
        </w:rPr>
        <w:t>表</w:t>
      </w:r>
      <w:r>
        <w:rPr>
          <w:rFonts w:ascii="KaiTi" w:hAnsi="KaiTi" w:eastAsia="KaiTi" w:cs="KaiTi"/>
          <w:sz w:val="21"/>
          <w:szCs w:val="21"/>
          <w:spacing w:val="-50"/>
        </w:rPr>
        <w:t xml:space="preserve"> </w:t>
      </w:r>
      <w:r>
        <w:rPr>
          <w:rFonts w:ascii="KaiTi" w:hAnsi="KaiTi" w:eastAsia="KaiTi" w:cs="KaiTi"/>
          <w:sz w:val="21"/>
          <w:szCs w:val="21"/>
          <w:b/>
          <w:bCs/>
          <w:spacing w:val="3"/>
        </w:rPr>
        <w:t>4-1服务类别代码表</w:t>
      </w:r>
    </w:p>
    <w:p>
      <w:pPr>
        <w:spacing w:line="15" w:lineRule="exact"/>
        <w:rPr/>
      </w:pPr>
      <w:r/>
    </w:p>
    <w:tbl>
      <w:tblPr>
        <w:tblStyle w:val="TableNormal"/>
        <w:tblW w:w="7344" w:type="dxa"/>
        <w:tblInd w:w="8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38"/>
        <w:gridCol w:w="1461"/>
        <w:gridCol w:w="4945"/>
      </w:tblGrid>
      <w:tr>
        <w:trPr>
          <w:trHeight w:val="370" w:hRule="atLeast"/>
        </w:trPr>
        <w:tc>
          <w:tcPr>
            <w:shd w:val="clear" w:fill="F2F2F2"/>
            <w:tcW w:w="938" w:type="dxa"/>
            <w:vAlign w:val="top"/>
            <w:tcBorders>
              <w:left w:val="single" w:color="000000" w:sz="10" w:space="0"/>
              <w:bottom w:val="single" w:color="000000" w:sz="10" w:space="0"/>
              <w:top w:val="single" w:color="000000" w:sz="10" w:space="0"/>
            </w:tcBorders>
          </w:tcPr>
          <w:p>
            <w:pPr>
              <w:pStyle w:val="TableText"/>
              <w:ind w:left="253"/>
              <w:spacing w:before="76" w:line="222" w:lineRule="auto"/>
              <w:rPr/>
            </w:pPr>
            <w:r>
              <w:rPr>
                <w:b/>
                <w:bCs/>
                <w:spacing w:val="-4"/>
              </w:rPr>
              <w:t>序号</w:t>
            </w:r>
          </w:p>
        </w:tc>
        <w:tc>
          <w:tcPr>
            <w:shd w:val="clear" w:fill="F2F2F2"/>
            <w:tcW w:w="1461" w:type="dxa"/>
            <w:vAlign w:val="top"/>
            <w:tcBorders>
              <w:bottom w:val="single" w:color="000000" w:sz="10" w:space="0"/>
              <w:top w:val="single" w:color="000000" w:sz="10" w:space="0"/>
            </w:tcBorders>
          </w:tcPr>
          <w:p>
            <w:pPr>
              <w:pStyle w:val="TableText"/>
              <w:ind w:left="516"/>
              <w:spacing w:before="76" w:line="221" w:lineRule="auto"/>
              <w:rPr/>
            </w:pPr>
            <w:r>
              <w:rPr>
                <w:b/>
                <w:bCs/>
                <w:spacing w:val="-4"/>
              </w:rPr>
              <w:t>代码</w:t>
            </w:r>
          </w:p>
        </w:tc>
        <w:tc>
          <w:tcPr>
            <w:shd w:val="clear" w:fill="F2F2F2"/>
            <w:tcW w:w="4945" w:type="dxa"/>
            <w:vAlign w:val="top"/>
            <w:tcBorders>
              <w:bottom w:val="single" w:color="000000" w:sz="10" w:space="0"/>
              <w:right w:val="single" w:color="000000" w:sz="10" w:space="0"/>
              <w:top w:val="single" w:color="000000" w:sz="10" w:space="0"/>
            </w:tcBorders>
          </w:tcPr>
          <w:p>
            <w:pPr>
              <w:pStyle w:val="TableText"/>
              <w:ind w:left="2260"/>
              <w:spacing w:before="76" w:line="223" w:lineRule="auto"/>
              <w:rPr/>
            </w:pPr>
            <w:r>
              <w:rPr>
                <w:b/>
                <w:bCs/>
                <w:spacing w:val="-5"/>
              </w:rPr>
              <w:t>描述</w:t>
            </w:r>
          </w:p>
        </w:tc>
      </w:tr>
      <w:tr>
        <w:trPr>
          <w:trHeight w:val="353" w:hRule="atLeast"/>
        </w:trPr>
        <w:tc>
          <w:tcPr>
            <w:tcW w:w="938" w:type="dxa"/>
            <w:vAlign w:val="top"/>
            <w:tcBorders>
              <w:left w:val="single" w:color="000000" w:sz="10" w:space="0"/>
              <w:top w:val="single" w:color="000000" w:sz="10" w:space="0"/>
            </w:tcBorders>
          </w:tcPr>
          <w:p>
            <w:pPr>
              <w:pStyle w:val="TableText"/>
              <w:ind w:left="428"/>
              <w:spacing w:before="67" w:line="242" w:lineRule="auto"/>
              <w:rPr/>
            </w:pPr>
            <w:r>
              <w:rPr/>
              <w:t>1</w:t>
            </w:r>
          </w:p>
        </w:tc>
        <w:tc>
          <w:tcPr>
            <w:tcW w:w="1461" w:type="dxa"/>
            <w:vAlign w:val="top"/>
            <w:tcBorders>
              <w:top w:val="single" w:color="000000" w:sz="10" w:space="0"/>
            </w:tcBorders>
          </w:tcPr>
          <w:p>
            <w:pPr>
              <w:pStyle w:val="TableText"/>
              <w:ind w:left="670"/>
              <w:spacing w:before="104" w:line="181" w:lineRule="auto"/>
              <w:rPr/>
            </w:pPr>
            <w:r>
              <w:rPr/>
              <w:t>B</w:t>
            </w:r>
          </w:p>
        </w:tc>
        <w:tc>
          <w:tcPr>
            <w:tcW w:w="4945" w:type="dxa"/>
            <w:vAlign w:val="top"/>
            <w:tcBorders>
              <w:right w:val="single" w:color="000000" w:sz="10" w:space="0"/>
              <w:top w:val="single" w:color="000000" w:sz="10" w:space="0"/>
            </w:tcBorders>
          </w:tcPr>
          <w:p>
            <w:pPr>
              <w:pStyle w:val="TableText"/>
              <w:ind w:left="479"/>
              <w:spacing w:before="67" w:line="221" w:lineRule="auto"/>
              <w:rPr/>
            </w:pPr>
            <w:r>
              <w:rPr/>
              <w:t>Base        设备操作原子服务</w:t>
            </w:r>
          </w:p>
        </w:tc>
      </w:tr>
      <w:tr>
        <w:trPr>
          <w:trHeight w:val="369" w:hRule="atLeast"/>
        </w:trPr>
        <w:tc>
          <w:tcPr>
            <w:tcW w:w="938" w:type="dxa"/>
            <w:vAlign w:val="top"/>
            <w:tcBorders>
              <w:left w:val="single" w:color="000000" w:sz="10" w:space="0"/>
            </w:tcBorders>
          </w:tcPr>
          <w:p>
            <w:pPr>
              <w:pStyle w:val="TableText"/>
              <w:ind w:left="415"/>
              <w:spacing w:before="87" w:line="239" w:lineRule="auto"/>
              <w:rPr/>
            </w:pPr>
            <w:r>
              <w:rPr/>
              <w:t>2</w:t>
            </w:r>
          </w:p>
        </w:tc>
        <w:tc>
          <w:tcPr>
            <w:tcW w:w="1461" w:type="dxa"/>
            <w:vAlign w:val="top"/>
          </w:tcPr>
          <w:p>
            <w:pPr>
              <w:pStyle w:val="TableText"/>
              <w:ind w:left="676"/>
              <w:spacing w:before="122" w:line="182" w:lineRule="auto"/>
              <w:rPr/>
            </w:pPr>
            <w:r>
              <w:rPr/>
              <w:t>S</w:t>
            </w:r>
          </w:p>
        </w:tc>
        <w:tc>
          <w:tcPr>
            <w:tcW w:w="4945" w:type="dxa"/>
            <w:vAlign w:val="top"/>
            <w:tcBorders>
              <w:right w:val="single" w:color="000000" w:sz="10" w:space="0"/>
            </w:tcBorders>
          </w:tcPr>
          <w:p>
            <w:pPr>
              <w:pStyle w:val="TableText"/>
              <w:ind w:left="485"/>
              <w:spacing w:before="86" w:line="221" w:lineRule="auto"/>
              <w:rPr/>
            </w:pPr>
            <w:r>
              <w:rPr>
                <w:spacing w:val="-1"/>
              </w:rPr>
              <w:t>Standard    设备操作标准服务</w:t>
            </w:r>
          </w:p>
        </w:tc>
      </w:tr>
      <w:tr>
        <w:trPr>
          <w:trHeight w:val="359" w:hRule="atLeast"/>
        </w:trPr>
        <w:tc>
          <w:tcPr>
            <w:tcW w:w="938" w:type="dxa"/>
            <w:vAlign w:val="top"/>
            <w:tcBorders>
              <w:left w:val="single" w:color="000000" w:sz="10" w:space="0"/>
            </w:tcBorders>
          </w:tcPr>
          <w:p>
            <w:pPr>
              <w:pStyle w:val="TableText"/>
              <w:ind w:left="417"/>
              <w:spacing w:before="89" w:line="228" w:lineRule="auto"/>
              <w:rPr/>
            </w:pPr>
            <w:r>
              <w:rPr/>
              <w:t>3</w:t>
            </w:r>
          </w:p>
        </w:tc>
        <w:tc>
          <w:tcPr>
            <w:tcW w:w="1461" w:type="dxa"/>
            <w:vAlign w:val="top"/>
          </w:tcPr>
          <w:p>
            <w:pPr>
              <w:pStyle w:val="TableText"/>
              <w:ind w:left="671"/>
              <w:spacing w:before="126" w:line="181" w:lineRule="auto"/>
              <w:rPr/>
            </w:pPr>
            <w:r>
              <w:rPr/>
              <w:t>D</w:t>
            </w:r>
          </w:p>
        </w:tc>
        <w:tc>
          <w:tcPr>
            <w:tcW w:w="4945" w:type="dxa"/>
            <w:vAlign w:val="top"/>
            <w:tcBorders>
              <w:right w:val="single" w:color="000000" w:sz="10" w:space="0"/>
            </w:tcBorders>
          </w:tcPr>
          <w:p>
            <w:pPr>
              <w:pStyle w:val="TableText"/>
              <w:ind w:left="480"/>
              <w:spacing w:before="89" w:line="221" w:lineRule="auto"/>
              <w:rPr/>
            </w:pPr>
            <w:r>
              <w:rPr/>
              <w:t>Database    数据库操作服务</w:t>
            </w:r>
          </w:p>
        </w:tc>
      </w:tr>
      <w:tr>
        <w:trPr>
          <w:trHeight w:val="388" w:hRule="atLeast"/>
        </w:trPr>
        <w:tc>
          <w:tcPr>
            <w:tcW w:w="938" w:type="dxa"/>
            <w:vAlign w:val="top"/>
            <w:tcBorders>
              <w:left w:val="single" w:color="000000" w:sz="10" w:space="0"/>
              <w:bottom w:val="single" w:color="000000" w:sz="10" w:space="0"/>
            </w:tcBorders>
          </w:tcPr>
          <w:p>
            <w:pPr>
              <w:pStyle w:val="TableText"/>
              <w:ind w:left="411"/>
              <w:spacing w:before="104"/>
              <w:rPr/>
            </w:pPr>
            <w:r>
              <w:rPr/>
              <w:t>4</w:t>
            </w:r>
          </w:p>
        </w:tc>
        <w:tc>
          <w:tcPr>
            <w:tcW w:w="1461" w:type="dxa"/>
            <w:vAlign w:val="top"/>
            <w:tcBorders>
              <w:bottom w:val="single" w:color="000000" w:sz="10" w:space="0"/>
            </w:tcBorders>
          </w:tcPr>
          <w:p>
            <w:pPr>
              <w:pStyle w:val="TableText"/>
              <w:ind w:left="669"/>
              <w:spacing w:before="139" w:line="183" w:lineRule="auto"/>
              <w:rPr/>
            </w:pPr>
            <w:r>
              <w:rPr/>
              <w:t>A</w:t>
            </w:r>
          </w:p>
        </w:tc>
        <w:tc>
          <w:tcPr>
            <w:tcW w:w="4945" w:type="dxa"/>
            <w:vAlign w:val="top"/>
            <w:tcBorders>
              <w:bottom w:val="single" w:color="000000" w:sz="10" w:space="0"/>
              <w:right w:val="single" w:color="000000" w:sz="10" w:space="0"/>
            </w:tcBorders>
          </w:tcPr>
          <w:p>
            <w:pPr>
              <w:pStyle w:val="TableText"/>
              <w:ind w:left="477"/>
              <w:spacing w:before="104" w:line="216" w:lineRule="auto"/>
              <w:rPr/>
            </w:pPr>
            <w:r>
              <w:rPr>
                <w:spacing w:val="-1"/>
              </w:rPr>
              <w:t>Application</w:t>
            </w:r>
            <w:r>
              <w:rPr>
                <w:spacing w:val="-35"/>
              </w:rPr>
              <w:t xml:space="preserve"> </w:t>
            </w:r>
            <w:r>
              <w:rPr>
                <w:spacing w:val="-1"/>
              </w:rPr>
              <w:t>监测业务应用（组合服务）</w:t>
            </w:r>
          </w:p>
        </w:tc>
      </w:tr>
    </w:tbl>
    <w:p>
      <w:pPr>
        <w:ind w:left="865"/>
        <w:spacing w:before="54" w:line="221" w:lineRule="auto"/>
        <w:rPr>
          <w:rFonts w:ascii="SimSun" w:hAnsi="SimSun" w:eastAsia="SimSun" w:cs="SimSun"/>
          <w:sz w:val="21"/>
          <w:szCs w:val="21"/>
        </w:rPr>
      </w:pPr>
      <w:r>
        <w:rPr>
          <w:rFonts w:ascii="SimSun" w:hAnsi="SimSun" w:eastAsia="SimSun" w:cs="SimSun"/>
          <w:sz w:val="21"/>
          <w:szCs w:val="21"/>
          <w:spacing w:val="-2"/>
        </w:rPr>
        <w:t>2）功能代码</w:t>
      </w:r>
    </w:p>
    <w:p>
      <w:pPr>
        <w:ind w:left="1204" w:right="9"/>
        <w:spacing w:before="61" w:line="265" w:lineRule="auto"/>
        <w:rPr>
          <w:rFonts w:ascii="SimSun" w:hAnsi="SimSun" w:eastAsia="SimSun" w:cs="SimSun"/>
          <w:sz w:val="21"/>
          <w:szCs w:val="21"/>
        </w:rPr>
      </w:pPr>
      <w:r>
        <w:rPr>
          <w:rFonts w:ascii="SimSun" w:hAnsi="SimSun" w:eastAsia="SimSun" w:cs="SimSun"/>
          <w:sz w:val="21"/>
          <w:szCs w:val="21"/>
          <w:spacing w:val="-1"/>
        </w:rPr>
        <w:t>参见《超短波监测管理一体化服务接口规范——数据服务部分》5.1 节“超短</w:t>
      </w:r>
      <w:r>
        <w:rPr>
          <w:rFonts w:ascii="SimSun" w:hAnsi="SimSun" w:eastAsia="SimSun" w:cs="SimSun"/>
          <w:sz w:val="21"/>
          <w:szCs w:val="21"/>
          <w:spacing w:val="-1"/>
        </w:rPr>
        <w:t>波监测功能代码表</w:t>
      </w:r>
      <w:r>
        <w:rPr>
          <w:rFonts w:ascii="SimSun" w:hAnsi="SimSun" w:eastAsia="SimSun" w:cs="SimSun"/>
          <w:sz w:val="21"/>
          <w:szCs w:val="21"/>
          <w:spacing w:val="-75"/>
        </w:rPr>
        <w:t xml:space="preserve"> </w:t>
      </w:r>
      <w:r>
        <w:rPr>
          <w:rFonts w:ascii="SimSun" w:hAnsi="SimSun" w:eastAsia="SimSun" w:cs="SimSun"/>
          <w:sz w:val="21"/>
          <w:szCs w:val="21"/>
          <w:spacing w:val="-1"/>
        </w:rPr>
        <w:t>”。</w:t>
      </w:r>
    </w:p>
    <w:p>
      <w:pPr>
        <w:ind w:left="439"/>
        <w:spacing w:line="220" w:lineRule="auto"/>
        <w:rPr>
          <w:rFonts w:ascii="SimSun" w:hAnsi="SimSun" w:eastAsia="SimSun" w:cs="SimSun"/>
          <w:sz w:val="21"/>
          <w:szCs w:val="21"/>
        </w:rPr>
      </w:pPr>
      <w:r>
        <w:rPr>
          <w:rFonts w:ascii="SimSun" w:hAnsi="SimSun" w:eastAsia="SimSun" w:cs="SimSun"/>
          <w:sz w:val="21"/>
          <w:szCs w:val="21"/>
          <w:spacing w:val="-1"/>
        </w:rPr>
        <w:t>b）服务命名范例</w:t>
      </w:r>
    </w:p>
    <w:p>
      <w:pPr>
        <w:ind w:left="867"/>
        <w:spacing w:before="181" w:line="214" w:lineRule="auto"/>
        <w:rPr>
          <w:rFonts w:ascii="SimSun" w:hAnsi="SimSun" w:eastAsia="SimSun" w:cs="SimSun"/>
          <w:sz w:val="21"/>
          <w:szCs w:val="21"/>
        </w:rPr>
      </w:pPr>
      <w:r>
        <w:rPr>
          <w:rFonts w:ascii="SimSun" w:hAnsi="SimSun" w:eastAsia="SimSun" w:cs="SimSun"/>
          <w:sz w:val="21"/>
          <w:szCs w:val="21"/>
        </w:rPr>
        <w:t>原子类操作、超短波单频测量服务：B_SglF</w:t>
      </w:r>
      <w:r>
        <w:rPr>
          <w:rFonts w:ascii="SimSun" w:hAnsi="SimSun" w:eastAsia="SimSun" w:cs="SimSun"/>
          <w:sz w:val="21"/>
          <w:szCs w:val="21"/>
          <w:spacing w:val="-1"/>
        </w:rPr>
        <w:t>reqMeasure。</w:t>
      </w:r>
    </w:p>
    <w:p>
      <w:pPr>
        <w:ind w:left="17"/>
        <w:spacing w:before="69" w:line="219" w:lineRule="auto"/>
        <w:rPr>
          <w:rFonts w:ascii="SimHei" w:hAnsi="SimHei" w:eastAsia="SimHei" w:cs="SimHei"/>
          <w:sz w:val="21"/>
          <w:szCs w:val="21"/>
        </w:rPr>
      </w:pPr>
      <w:bookmarkStart w:name="bookmark10" w:id="11"/>
      <w:bookmarkEnd w:id="11"/>
      <w:r>
        <w:rPr>
          <w:rFonts w:ascii="SimHei" w:hAnsi="SimHei" w:eastAsia="SimHei" w:cs="SimHei"/>
          <w:sz w:val="21"/>
          <w:szCs w:val="21"/>
        </w:rPr>
        <w:t>5.2</w:t>
      </w:r>
      <w:r>
        <w:rPr>
          <w:rFonts w:ascii="SimHei" w:hAnsi="SimHei" w:eastAsia="SimHei" w:cs="SimHei"/>
          <w:sz w:val="21"/>
          <w:szCs w:val="21"/>
        </w:rPr>
        <w:t xml:space="preserve"> </w:t>
      </w:r>
      <w:r>
        <w:rPr>
          <w:rFonts w:ascii="SimHei" w:hAnsi="SimHei" w:eastAsia="SimHei" w:cs="SimHei"/>
          <w:sz w:val="21"/>
          <w:szCs w:val="21"/>
        </w:rPr>
        <w:t>服务终结点编码规则</w:t>
      </w:r>
    </w:p>
    <w:p>
      <w:pPr>
        <w:ind w:left="505"/>
        <w:spacing w:before="62" w:line="216" w:lineRule="auto"/>
        <w:rPr>
          <w:rFonts w:ascii="SimSun" w:hAnsi="SimSun" w:eastAsia="SimSun" w:cs="SimSun"/>
          <w:sz w:val="21"/>
          <w:szCs w:val="21"/>
        </w:rPr>
      </w:pPr>
      <w:r>
        <w:rPr>
          <w:rFonts w:ascii="SimSun" w:hAnsi="SimSun" w:eastAsia="SimSun" w:cs="SimSun"/>
          <w:sz w:val="21"/>
          <w:szCs w:val="21"/>
        </w:rPr>
        <w:t>服务终结点（endpoint）是标识服务寄宿位置的寻址信息，是</w:t>
      </w:r>
      <w:r>
        <w:rPr>
          <w:rFonts w:ascii="SimSun" w:hAnsi="SimSun" w:eastAsia="SimSun" w:cs="SimSun"/>
          <w:sz w:val="21"/>
          <w:szCs w:val="21"/>
          <w:spacing w:val="-1"/>
        </w:rPr>
        <w:t>一个</w:t>
      </w:r>
      <w:r>
        <w:rPr>
          <w:rFonts w:ascii="SimSun" w:hAnsi="SimSun" w:eastAsia="SimSun" w:cs="SimSun"/>
          <w:sz w:val="21"/>
          <w:szCs w:val="21"/>
          <w:spacing w:val="-48"/>
        </w:rPr>
        <w:t xml:space="preserve"> </w:t>
      </w:r>
      <w:r>
        <w:rPr>
          <w:rFonts w:ascii="SimSun" w:hAnsi="SimSun" w:eastAsia="SimSun" w:cs="SimSun"/>
          <w:sz w:val="21"/>
          <w:szCs w:val="21"/>
          <w:spacing w:val="-1"/>
        </w:rPr>
        <w:t>URL</w:t>
      </w:r>
      <w:r>
        <w:rPr>
          <w:rFonts w:ascii="SimSun" w:hAnsi="SimSun" w:eastAsia="SimSun" w:cs="SimSun"/>
          <w:sz w:val="21"/>
          <w:szCs w:val="21"/>
          <w:spacing w:val="-47"/>
        </w:rPr>
        <w:t xml:space="preserve"> </w:t>
      </w:r>
      <w:r>
        <w:rPr>
          <w:rFonts w:ascii="SimSun" w:hAnsi="SimSun" w:eastAsia="SimSun" w:cs="SimSun"/>
          <w:sz w:val="21"/>
          <w:szCs w:val="21"/>
          <w:spacing w:val="-1"/>
        </w:rPr>
        <w:t>地址文本串：</w:t>
      </w:r>
    </w:p>
    <w:p>
      <w:pPr>
        <w:ind w:left="443"/>
        <w:spacing w:before="45" w:line="221" w:lineRule="auto"/>
        <w:rPr>
          <w:rFonts w:ascii="SimSun" w:hAnsi="SimSun" w:eastAsia="SimSun" w:cs="SimSun"/>
          <w:sz w:val="21"/>
          <w:szCs w:val="21"/>
        </w:rPr>
      </w:pPr>
      <w:r>
        <w:rPr>
          <w:rFonts w:ascii="SimSun" w:hAnsi="SimSun" w:eastAsia="SimSun" w:cs="SimSun"/>
          <w:sz w:val="21"/>
          <w:szCs w:val="21"/>
          <w:spacing w:val="-2"/>
        </w:rPr>
        <w:t>a）编码规则</w:t>
      </w:r>
    </w:p>
    <w:p>
      <w:pPr>
        <w:ind w:left="857"/>
        <w:spacing w:before="178" w:line="216" w:lineRule="auto"/>
        <w:rPr>
          <w:rFonts w:ascii="SimSun" w:hAnsi="SimSun" w:eastAsia="SimSun" w:cs="SimSun"/>
          <w:sz w:val="21"/>
          <w:szCs w:val="21"/>
        </w:rPr>
      </w:pPr>
      <w:r>
        <w:rPr>
          <w:rFonts w:ascii="SimSun" w:hAnsi="SimSun" w:eastAsia="SimSun" w:cs="SimSun"/>
          <w:sz w:val="21"/>
          <w:szCs w:val="21"/>
        </w:rPr>
        <w:t>URL = scheme://host[:port]/地区行政编码[/设备厂商/设备型号]</w:t>
      </w:r>
    </w:p>
    <w:p>
      <w:pPr>
        <w:ind w:left="781"/>
        <w:spacing w:before="67" w:line="241" w:lineRule="auto"/>
        <w:rPr>
          <w:rFonts w:ascii="SimSun" w:hAnsi="SimSun" w:eastAsia="SimSun" w:cs="SimSun"/>
          <w:sz w:val="21"/>
          <w:szCs w:val="21"/>
        </w:rPr>
      </w:pPr>
      <w:r>
        <w:rPr>
          <w:rFonts w:ascii="SimSun" w:hAnsi="SimSun" w:eastAsia="SimSun" w:cs="SimSun"/>
          <w:sz w:val="21"/>
          <w:szCs w:val="21"/>
          <w:spacing w:val="-1"/>
        </w:rPr>
        <w:t>--scheme</w:t>
      </w:r>
    </w:p>
    <w:p>
      <w:pPr>
        <w:spacing w:line="241" w:lineRule="auto"/>
        <w:sectPr>
          <w:headerReference w:type="default" r:id="rId5"/>
          <w:footerReference w:type="default" r:id="rId14"/>
          <w:pgSz w:w="11907" w:h="16839"/>
          <w:pgMar w:top="1149" w:right="1785" w:bottom="1395" w:left="1785" w:header="824" w:footer="1168" w:gutter="0"/>
        </w:sectPr>
        <w:rPr>
          <w:rFonts w:ascii="SimSun" w:hAnsi="SimSun" w:eastAsia="SimSun" w:cs="SimSun"/>
          <w:sz w:val="21"/>
          <w:szCs w:val="21"/>
        </w:rPr>
      </w:pPr>
    </w:p>
    <w:p>
      <w:pPr>
        <w:pStyle w:val="BodyText"/>
        <w:spacing w:line="271" w:lineRule="auto"/>
        <w:rPr/>
      </w:pPr>
      <w:r/>
    </w:p>
    <w:p>
      <w:pPr>
        <w:ind w:left="1198"/>
        <w:spacing w:before="68" w:line="216" w:lineRule="auto"/>
        <w:rPr>
          <w:rFonts w:ascii="SimSun" w:hAnsi="SimSun" w:eastAsia="SimSun" w:cs="SimSun"/>
          <w:sz w:val="21"/>
          <w:szCs w:val="21"/>
        </w:rPr>
      </w:pPr>
      <w:hyperlink w:history="true" r:id="rId16">
        <w:r>
          <w:rPr>
            <w:rFonts w:ascii="SimSun" w:hAnsi="SimSun" w:eastAsia="SimSun" w:cs="SimSun"/>
            <w:sz w:val="21"/>
            <w:szCs w:val="21"/>
            <w:spacing w:val="-1"/>
          </w:rPr>
          <w:t>http</w:t>
        </w:r>
      </w:hyperlink>
      <w:r>
        <w:rPr>
          <w:rFonts w:ascii="SimSun" w:hAnsi="SimSun" w:eastAsia="SimSun" w:cs="SimSun"/>
          <w:sz w:val="21"/>
          <w:szCs w:val="21"/>
          <w:spacing w:val="-1"/>
        </w:rPr>
        <w:t>——超文本传输协议资源</w:t>
      </w:r>
    </w:p>
    <w:p>
      <w:pPr>
        <w:ind w:left="781" w:right="2623" w:firstLine="416"/>
        <w:spacing w:before="67" w:line="274" w:lineRule="auto"/>
        <w:rPr>
          <w:rFonts w:ascii="SimSun" w:hAnsi="SimSun" w:eastAsia="SimSun" w:cs="SimSun"/>
          <w:sz w:val="21"/>
          <w:szCs w:val="21"/>
        </w:rPr>
      </w:pPr>
      <w:hyperlink w:history="true" r:id="rId17">
        <w:r>
          <w:rPr>
            <w:rFonts w:ascii="SimSun" w:hAnsi="SimSun" w:eastAsia="SimSun" w:cs="SimSun"/>
            <w:sz w:val="21"/>
            <w:szCs w:val="21"/>
          </w:rPr>
          <w:t>https</w:t>
        </w:r>
      </w:hyperlink>
      <w:r>
        <w:rPr>
          <w:rFonts w:ascii="SimSun" w:hAnsi="SimSun" w:eastAsia="SimSun" w:cs="SimSun"/>
          <w:sz w:val="21"/>
          <w:szCs w:val="21"/>
        </w:rPr>
        <w:t>——用</w:t>
      </w:r>
      <w:hyperlink w:history="true" r:id="rId18">
        <w:r>
          <w:rPr>
            <w:rFonts w:ascii="SimSun" w:hAnsi="SimSun" w:eastAsia="SimSun" w:cs="SimSun"/>
            <w:sz w:val="21"/>
            <w:szCs w:val="21"/>
          </w:rPr>
          <w:t>安全套接字层</w:t>
        </w:r>
      </w:hyperlink>
      <w:r>
        <w:rPr>
          <w:rFonts w:ascii="SimSun" w:hAnsi="SimSun" w:eastAsia="SimSun" w:cs="SimSun"/>
          <w:sz w:val="21"/>
          <w:szCs w:val="21"/>
        </w:rPr>
        <w:t>传送的</w:t>
      </w:r>
      <w:hyperlink w:history="true" r:id="rId19">
        <w:r>
          <w:rPr>
            <w:rFonts w:ascii="SimSun" w:hAnsi="SimSun" w:eastAsia="SimSun" w:cs="SimSun"/>
            <w:sz w:val="21"/>
            <w:szCs w:val="21"/>
          </w:rPr>
          <w:t>超文本</w:t>
        </w:r>
        <w:r>
          <w:rPr>
            <w:rFonts w:ascii="SimSun" w:hAnsi="SimSun" w:eastAsia="SimSun" w:cs="SimSun"/>
            <w:sz w:val="21"/>
            <w:szCs w:val="21"/>
            <w:spacing w:val="-1"/>
          </w:rPr>
          <w:t>传输协议</w:t>
        </w:r>
      </w:hyperlink>
      <w:r>
        <w:rPr>
          <w:rFonts w:ascii="SimSun" w:hAnsi="SimSun" w:eastAsia="SimSun" w:cs="SimSun"/>
          <w:sz w:val="21"/>
          <w:szCs w:val="21"/>
          <w:spacing w:val="-1"/>
        </w:rPr>
        <w:t>--host</w:t>
      </w:r>
    </w:p>
    <w:p>
      <w:pPr>
        <w:ind w:left="1203"/>
        <w:spacing w:line="219" w:lineRule="auto"/>
        <w:rPr>
          <w:rFonts w:ascii="SimSun" w:hAnsi="SimSun" w:eastAsia="SimSun" w:cs="SimSun"/>
          <w:sz w:val="21"/>
          <w:szCs w:val="21"/>
        </w:rPr>
      </w:pPr>
      <w:r>
        <w:rPr>
          <w:rFonts w:ascii="SimSun" w:hAnsi="SimSun" w:eastAsia="SimSun" w:cs="SimSun"/>
          <w:sz w:val="21"/>
          <w:szCs w:val="21"/>
          <w:spacing w:val="-4"/>
        </w:rPr>
        <w:t>服务寄宿的主机</w:t>
      </w:r>
      <w:r>
        <w:rPr>
          <w:rFonts w:ascii="SimSun" w:hAnsi="SimSun" w:eastAsia="SimSun" w:cs="SimSun"/>
          <w:sz w:val="21"/>
          <w:szCs w:val="21"/>
          <w:spacing w:val="-26"/>
        </w:rPr>
        <w:t xml:space="preserve"> </w:t>
      </w:r>
      <w:r>
        <w:rPr>
          <w:rFonts w:ascii="SimSun" w:hAnsi="SimSun" w:eastAsia="SimSun" w:cs="SimSun"/>
          <w:sz w:val="21"/>
          <w:szCs w:val="21"/>
          <w:spacing w:val="-4"/>
        </w:rPr>
        <w:t>IP</w:t>
      </w:r>
      <w:r>
        <w:rPr>
          <w:rFonts w:ascii="SimSun" w:hAnsi="SimSun" w:eastAsia="SimSun" w:cs="SimSun"/>
          <w:sz w:val="21"/>
          <w:szCs w:val="21"/>
          <w:spacing w:val="-46"/>
        </w:rPr>
        <w:t xml:space="preserve"> </w:t>
      </w:r>
      <w:r>
        <w:rPr>
          <w:rFonts w:ascii="SimSun" w:hAnsi="SimSun" w:eastAsia="SimSun" w:cs="SimSun"/>
          <w:sz w:val="21"/>
          <w:szCs w:val="21"/>
          <w:spacing w:val="-4"/>
        </w:rPr>
        <w:t>地址或域名。</w:t>
      </w:r>
    </w:p>
    <w:p>
      <w:pPr>
        <w:ind w:left="781"/>
        <w:spacing w:before="61" w:line="216" w:lineRule="auto"/>
        <w:rPr>
          <w:rFonts w:ascii="SimSun" w:hAnsi="SimSun" w:eastAsia="SimSun" w:cs="SimSun"/>
          <w:sz w:val="21"/>
          <w:szCs w:val="21"/>
        </w:rPr>
      </w:pPr>
      <w:r>
        <w:rPr>
          <w:rFonts w:ascii="SimSun" w:hAnsi="SimSun" w:eastAsia="SimSun" w:cs="SimSun"/>
          <w:sz w:val="21"/>
          <w:szCs w:val="21"/>
          <w:spacing w:val="-1"/>
        </w:rPr>
        <w:t>--port</w:t>
      </w:r>
    </w:p>
    <w:p>
      <w:pPr>
        <w:ind w:left="1203"/>
        <w:spacing w:before="67" w:line="220" w:lineRule="auto"/>
        <w:rPr>
          <w:rFonts w:ascii="SimSun" w:hAnsi="SimSun" w:eastAsia="SimSun" w:cs="SimSun"/>
          <w:sz w:val="21"/>
          <w:szCs w:val="21"/>
        </w:rPr>
      </w:pPr>
      <w:r>
        <w:rPr>
          <w:rFonts w:ascii="SimSun" w:hAnsi="SimSun" w:eastAsia="SimSun" w:cs="SimSun"/>
          <w:sz w:val="21"/>
          <w:szCs w:val="21"/>
          <w:spacing w:val="-1"/>
        </w:rPr>
        <w:t>服务寄宿的主机端口。</w:t>
      </w:r>
    </w:p>
    <w:p>
      <w:pPr>
        <w:ind w:left="781"/>
        <w:spacing w:before="61" w:line="221" w:lineRule="auto"/>
        <w:rPr>
          <w:rFonts w:ascii="SimSun" w:hAnsi="SimSun" w:eastAsia="SimSun" w:cs="SimSun"/>
          <w:sz w:val="21"/>
          <w:szCs w:val="21"/>
        </w:rPr>
      </w:pPr>
      <w:r>
        <w:rPr>
          <w:rFonts w:ascii="SimSun" w:hAnsi="SimSun" w:eastAsia="SimSun" w:cs="SimSun"/>
          <w:sz w:val="21"/>
          <w:szCs w:val="21"/>
          <w:spacing w:val="-1"/>
        </w:rPr>
        <w:t>--地区行政编码</w:t>
      </w:r>
    </w:p>
    <w:p>
      <w:pPr>
        <w:ind w:left="1205"/>
        <w:spacing w:before="61"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81"/>
        <w:spacing w:before="61" w:line="221" w:lineRule="auto"/>
        <w:rPr>
          <w:rFonts w:ascii="SimSun" w:hAnsi="SimSun" w:eastAsia="SimSun" w:cs="SimSun"/>
          <w:sz w:val="21"/>
          <w:szCs w:val="21"/>
        </w:rPr>
      </w:pPr>
      <w:r>
        <w:rPr>
          <w:rFonts w:ascii="SimSun" w:hAnsi="SimSun" w:eastAsia="SimSun" w:cs="SimSun"/>
          <w:sz w:val="21"/>
          <w:szCs w:val="21"/>
          <w:spacing w:val="-1"/>
        </w:rPr>
        <w:t>--设备厂商</w:t>
      </w:r>
    </w:p>
    <w:p>
      <w:pPr>
        <w:ind w:left="443" w:right="19" w:firstLine="420"/>
        <w:spacing w:before="59" w:line="275" w:lineRule="auto"/>
        <w:rPr>
          <w:rFonts w:ascii="SimSun" w:hAnsi="SimSun" w:eastAsia="SimSun" w:cs="SimSun"/>
          <w:sz w:val="21"/>
          <w:szCs w:val="21"/>
        </w:rPr>
      </w:pPr>
      <w:r>
        <w:rPr>
          <w:rFonts w:ascii="SimSun" w:hAnsi="SimSun" w:eastAsia="SimSun" w:cs="SimSun"/>
          <w:sz w:val="21"/>
          <w:szCs w:val="21"/>
        </w:rPr>
        <w:t>提供此服务的监测设备生产厂商的英文名称或缩写信息,由《超短波监</w:t>
      </w:r>
      <w:r>
        <w:rPr>
          <w:rFonts w:ascii="SimSun" w:hAnsi="SimSun" w:eastAsia="SimSun" w:cs="SimSun"/>
          <w:sz w:val="21"/>
          <w:szCs w:val="21"/>
          <w:spacing w:val="-1"/>
        </w:rPr>
        <w:t>测管理一体</w:t>
      </w:r>
      <w:r>
        <w:rPr>
          <w:rFonts w:ascii="SimSun" w:hAnsi="SimSun" w:eastAsia="SimSun" w:cs="SimSun"/>
          <w:sz w:val="21"/>
          <w:szCs w:val="21"/>
          <w:spacing w:val="-1"/>
        </w:rPr>
        <w:t>化服务接口规范——数据服务部分》4.8</w:t>
      </w:r>
      <w:r>
        <w:rPr>
          <w:rFonts w:ascii="SimSun" w:hAnsi="SimSun" w:eastAsia="SimSun" w:cs="SimSun"/>
          <w:sz w:val="21"/>
          <w:szCs w:val="21"/>
          <w:spacing w:val="-38"/>
        </w:rPr>
        <w:t xml:space="preserve"> </w:t>
      </w:r>
      <w:r>
        <w:rPr>
          <w:rFonts w:ascii="SimSun" w:hAnsi="SimSun" w:eastAsia="SimSun" w:cs="SimSun"/>
          <w:sz w:val="21"/>
          <w:szCs w:val="21"/>
          <w:spacing w:val="-1"/>
        </w:rPr>
        <w:t>节获得。设备操作原子服务必需。</w:t>
      </w:r>
    </w:p>
    <w:p>
      <w:pPr>
        <w:ind w:left="781"/>
        <w:spacing w:line="222" w:lineRule="auto"/>
        <w:rPr>
          <w:rFonts w:ascii="SimSun" w:hAnsi="SimSun" w:eastAsia="SimSun" w:cs="SimSun"/>
          <w:sz w:val="21"/>
          <w:szCs w:val="21"/>
        </w:rPr>
      </w:pPr>
      <w:r>
        <w:rPr>
          <w:rFonts w:ascii="SimSun" w:hAnsi="SimSun" w:eastAsia="SimSun" w:cs="SimSun"/>
          <w:sz w:val="21"/>
          <w:szCs w:val="21"/>
          <w:spacing w:val="-1"/>
        </w:rPr>
        <w:t>--设备型号</w:t>
      </w:r>
    </w:p>
    <w:p>
      <w:pPr>
        <w:ind w:left="441" w:right="19" w:firstLine="421"/>
        <w:spacing w:before="59" w:line="265" w:lineRule="auto"/>
        <w:rPr>
          <w:rFonts w:ascii="SimSun" w:hAnsi="SimSun" w:eastAsia="SimSun" w:cs="SimSun"/>
          <w:sz w:val="21"/>
          <w:szCs w:val="21"/>
        </w:rPr>
      </w:pPr>
      <w:r>
        <w:rPr>
          <w:rFonts w:ascii="SimSun" w:hAnsi="SimSun" w:eastAsia="SimSun" w:cs="SimSun"/>
          <w:sz w:val="21"/>
          <w:szCs w:val="21"/>
        </w:rPr>
        <w:t>提供此服务的监测设备型号信息,由《超短波监测管理一体化服务接口</w:t>
      </w:r>
      <w:r>
        <w:rPr>
          <w:rFonts w:ascii="SimSun" w:hAnsi="SimSun" w:eastAsia="SimSun" w:cs="SimSun"/>
          <w:sz w:val="21"/>
          <w:szCs w:val="21"/>
          <w:spacing w:val="-1"/>
        </w:rPr>
        <w:t>规范——数</w:t>
      </w:r>
      <w:r>
        <w:rPr>
          <w:rFonts w:ascii="SimSun" w:hAnsi="SimSun" w:eastAsia="SimSun" w:cs="SimSun"/>
          <w:sz w:val="21"/>
          <w:szCs w:val="21"/>
          <w:spacing w:val="-1"/>
        </w:rPr>
        <w:t>据服务部分》4.8</w:t>
      </w:r>
      <w:r>
        <w:rPr>
          <w:rFonts w:ascii="SimSun" w:hAnsi="SimSun" w:eastAsia="SimSun" w:cs="SimSun"/>
          <w:sz w:val="21"/>
          <w:szCs w:val="21"/>
          <w:spacing w:val="-32"/>
        </w:rPr>
        <w:t xml:space="preserve"> </w:t>
      </w:r>
      <w:r>
        <w:rPr>
          <w:rFonts w:ascii="SimSun" w:hAnsi="SimSun" w:eastAsia="SimSun" w:cs="SimSun"/>
          <w:sz w:val="21"/>
          <w:szCs w:val="21"/>
          <w:spacing w:val="-1"/>
        </w:rPr>
        <w:t>节获得。设备操作原子服务必需。</w:t>
      </w:r>
    </w:p>
    <w:p>
      <w:pPr>
        <w:ind w:left="781" w:right="6111" w:hanging="342"/>
        <w:spacing w:before="3" w:line="325" w:lineRule="auto"/>
        <w:rPr>
          <w:rFonts w:ascii="SimSun" w:hAnsi="SimSun" w:eastAsia="SimSun" w:cs="SimSun"/>
          <w:sz w:val="21"/>
          <w:szCs w:val="21"/>
        </w:rPr>
      </w:pPr>
      <w:r>
        <w:rPr>
          <w:rFonts w:ascii="SimSun" w:hAnsi="SimSun" w:eastAsia="SimSun" w:cs="SimSun"/>
          <w:sz w:val="21"/>
          <w:szCs w:val="21"/>
          <w:spacing w:val="-1"/>
        </w:rPr>
        <w:t>b）服务终结点范例</w:t>
      </w:r>
      <w:r>
        <w:rPr>
          <w:rFonts w:ascii="SimSun" w:hAnsi="SimSun" w:eastAsia="SimSun" w:cs="SimSun"/>
          <w:sz w:val="21"/>
          <w:szCs w:val="21"/>
          <w:spacing w:val="-1"/>
        </w:rPr>
        <w:t>--标准服务</w:t>
      </w:r>
    </w:p>
    <w:p>
      <w:pPr>
        <w:ind w:left="873"/>
        <w:spacing w:before="1" w:line="219" w:lineRule="auto"/>
        <w:rPr>
          <w:rFonts w:ascii="SimSun" w:hAnsi="SimSun" w:eastAsia="SimSun" w:cs="SimSun"/>
          <w:sz w:val="21"/>
          <w:szCs w:val="21"/>
        </w:rPr>
      </w:pPr>
      <w:r>
        <w:rPr>
          <w:rFonts w:ascii="SimSun" w:hAnsi="SimSun" w:eastAsia="SimSun" w:cs="SimSun"/>
          <w:sz w:val="21"/>
          <w:szCs w:val="21"/>
        </w:rPr>
        <w:t>哈尔滨监测中心提供的超短波监测标准服务终结点</w:t>
      </w:r>
      <w:r>
        <w:rPr>
          <w:rFonts w:ascii="SimSun" w:hAnsi="SimSun" w:eastAsia="SimSun" w:cs="SimSun"/>
          <w:sz w:val="21"/>
          <w:szCs w:val="21"/>
          <w:spacing w:val="-1"/>
        </w:rPr>
        <w:t>信息不包括具体监测设备的厂</w:t>
      </w:r>
    </w:p>
    <w:p>
      <w:pPr>
        <w:ind w:left="446"/>
        <w:spacing w:before="61" w:line="216" w:lineRule="auto"/>
        <w:rPr>
          <w:rFonts w:ascii="SimSun" w:hAnsi="SimSun" w:eastAsia="SimSun" w:cs="SimSun"/>
          <w:sz w:val="21"/>
          <w:szCs w:val="21"/>
        </w:rPr>
      </w:pPr>
      <w:r>
        <w:rPr>
          <w:rFonts w:ascii="SimSun" w:hAnsi="SimSun" w:eastAsia="SimSun" w:cs="SimSun"/>
          <w:sz w:val="21"/>
          <w:szCs w:val="21"/>
        </w:rPr>
        <w:t>商和型号：</w:t>
      </w:r>
      <w:hyperlink w:history="true" r:id="rId20">
        <w:r>
          <w:rPr>
            <w:rFonts w:ascii="SimSun" w:hAnsi="SimSun" w:eastAsia="SimSun" w:cs="SimSun"/>
            <w:sz w:val="21"/>
            <w:szCs w:val="21"/>
          </w:rPr>
          <w:t>http://172.16.</w:t>
        </w:r>
        <w:r>
          <w:rPr>
            <w:rFonts w:ascii="SimSun" w:hAnsi="SimSun" w:eastAsia="SimSun" w:cs="SimSun"/>
            <w:sz w:val="21"/>
            <w:szCs w:val="21"/>
            <w:spacing w:val="-1"/>
          </w:rPr>
          <w:t>52.2/230100</w:t>
        </w:r>
      </w:hyperlink>
    </w:p>
    <w:p>
      <w:pPr>
        <w:ind w:left="781"/>
        <w:spacing w:before="66" w:line="221" w:lineRule="auto"/>
        <w:rPr>
          <w:rFonts w:ascii="SimSun" w:hAnsi="SimSun" w:eastAsia="SimSun" w:cs="SimSun"/>
          <w:sz w:val="21"/>
          <w:szCs w:val="21"/>
        </w:rPr>
      </w:pPr>
      <w:hyperlink w:history="true" r:id="rId20">
        <w:r>
          <w:rPr>
            <w:rFonts w:ascii="SimSun" w:hAnsi="SimSun" w:eastAsia="SimSun" w:cs="SimSun"/>
            <w:sz w:val="21"/>
            <w:szCs w:val="21"/>
            <w:spacing w:val="-1"/>
          </w:rPr>
          <w:t>--</w:t>
        </w:r>
      </w:hyperlink>
      <w:r>
        <w:rPr>
          <w:rFonts w:ascii="SimSun" w:hAnsi="SimSun" w:eastAsia="SimSun" w:cs="SimSun"/>
          <w:sz w:val="21"/>
          <w:szCs w:val="21"/>
          <w:spacing w:val="-1"/>
        </w:rPr>
        <w:t>原子服务</w:t>
      </w:r>
    </w:p>
    <w:p>
      <w:pPr>
        <w:ind w:left="873"/>
        <w:spacing w:before="61" w:line="220" w:lineRule="auto"/>
        <w:rPr>
          <w:rFonts w:ascii="SimSun" w:hAnsi="SimSun" w:eastAsia="SimSun" w:cs="SimSun"/>
          <w:sz w:val="21"/>
          <w:szCs w:val="21"/>
        </w:rPr>
      </w:pPr>
      <w:r>
        <w:rPr>
          <w:rFonts w:ascii="SimSun" w:hAnsi="SimSun" w:eastAsia="SimSun" w:cs="SimSun"/>
          <w:sz w:val="21"/>
          <w:szCs w:val="21"/>
        </w:rPr>
        <w:t>哈尔滨提供的使用</w:t>
      </w:r>
      <w:r>
        <w:rPr>
          <w:rFonts w:ascii="SimSun" w:hAnsi="SimSun" w:eastAsia="SimSun" w:cs="SimSun"/>
          <w:sz w:val="21"/>
          <w:szCs w:val="21"/>
          <w:spacing w:val="-45"/>
        </w:rPr>
        <w:t xml:space="preserve"> </w:t>
      </w:r>
      <w:r>
        <w:rPr>
          <w:rFonts w:ascii="SimSun" w:hAnsi="SimSun" w:eastAsia="SimSun" w:cs="SimSun"/>
          <w:sz w:val="21"/>
          <w:szCs w:val="21"/>
        </w:rPr>
        <w:t>R&amp;S</w:t>
      </w:r>
      <w:r>
        <w:rPr>
          <w:rFonts w:ascii="SimSun" w:hAnsi="SimSun" w:eastAsia="SimSun" w:cs="SimSun"/>
          <w:sz w:val="21"/>
          <w:szCs w:val="21"/>
          <w:spacing w:val="-42"/>
        </w:rPr>
        <w:t xml:space="preserve"> </w:t>
      </w:r>
      <w:r>
        <w:rPr>
          <w:rFonts w:ascii="SimSun" w:hAnsi="SimSun" w:eastAsia="SimSun" w:cs="SimSun"/>
          <w:sz w:val="21"/>
          <w:szCs w:val="21"/>
        </w:rPr>
        <w:t>生产的EM100</w:t>
      </w:r>
      <w:r>
        <w:rPr>
          <w:rFonts w:ascii="SimSun" w:hAnsi="SimSun" w:eastAsia="SimSun" w:cs="SimSun"/>
          <w:sz w:val="21"/>
          <w:szCs w:val="21"/>
          <w:spacing w:val="-46"/>
        </w:rPr>
        <w:t xml:space="preserve"> </w:t>
      </w:r>
      <w:r>
        <w:rPr>
          <w:rFonts w:ascii="SimSun" w:hAnsi="SimSun" w:eastAsia="SimSun" w:cs="SimSun"/>
          <w:sz w:val="21"/>
          <w:szCs w:val="21"/>
        </w:rPr>
        <w:t>监测接收机实现的服</w:t>
      </w:r>
      <w:r>
        <w:rPr>
          <w:rFonts w:ascii="SimSun" w:hAnsi="SimSun" w:eastAsia="SimSun" w:cs="SimSun"/>
          <w:sz w:val="21"/>
          <w:szCs w:val="21"/>
          <w:spacing w:val="-1"/>
        </w:rPr>
        <w:t>务，其服务终结点是：</w:t>
      </w:r>
    </w:p>
    <w:p>
      <w:pPr>
        <w:ind w:left="440"/>
        <w:spacing w:before="62" w:line="216" w:lineRule="auto"/>
        <w:rPr>
          <w:rFonts w:ascii="SimSun" w:hAnsi="SimSun" w:eastAsia="SimSun" w:cs="SimSun"/>
          <w:sz w:val="21"/>
          <w:szCs w:val="21"/>
        </w:rPr>
      </w:pPr>
      <w:hyperlink w:history="true" r:id="rId21">
        <w:r>
          <w:rPr>
            <w:rFonts w:ascii="SimSun" w:hAnsi="SimSun" w:eastAsia="SimSun" w:cs="SimSun"/>
            <w:sz w:val="21"/>
            <w:szCs w:val="21"/>
          </w:rPr>
          <w:t>http://172.16.52.33:8080/230100/RS/E</w:t>
        </w:r>
        <w:r>
          <w:rPr>
            <w:rFonts w:ascii="SimSun" w:hAnsi="SimSun" w:eastAsia="SimSun" w:cs="SimSun"/>
            <w:sz w:val="21"/>
            <w:szCs w:val="21"/>
            <w:spacing w:val="-1"/>
          </w:rPr>
          <w:t>M100</w:t>
        </w:r>
      </w:hyperlink>
    </w:p>
    <w:p>
      <w:pPr>
        <w:pStyle w:val="BodyText"/>
        <w:spacing w:line="309" w:lineRule="auto"/>
        <w:rPr/>
      </w:pPr>
      <w:r/>
    </w:p>
    <w:p>
      <w:pPr>
        <w:ind w:left="21"/>
        <w:spacing w:before="68" w:line="219" w:lineRule="auto"/>
        <w:outlineLvl w:val="0"/>
        <w:rPr>
          <w:rFonts w:ascii="SimHei" w:hAnsi="SimHei" w:eastAsia="SimHei" w:cs="SimHei"/>
          <w:sz w:val="21"/>
          <w:szCs w:val="21"/>
        </w:rPr>
      </w:pPr>
      <w:bookmarkStart w:name="bookmark11" w:id="12"/>
      <w:bookmarkEnd w:id="12"/>
      <w:bookmarkStart w:name="bookmark12" w:id="13"/>
      <w:bookmarkEnd w:id="13"/>
      <w:bookmarkStart w:name="bookmark19" w:id="14"/>
      <w:bookmarkEnd w:id="14"/>
      <w:r>
        <w:rPr>
          <w:rFonts w:ascii="SimHei" w:hAnsi="SimHei" w:eastAsia="SimHei" w:cs="SimHei"/>
          <w:sz w:val="21"/>
          <w:szCs w:val="21"/>
          <w:spacing w:val="-1"/>
        </w:rPr>
        <w:t>6</w:t>
      </w:r>
      <w:r>
        <w:rPr>
          <w:rFonts w:ascii="SimHei" w:hAnsi="SimHei" w:eastAsia="SimHei" w:cs="SimHei"/>
          <w:sz w:val="21"/>
          <w:szCs w:val="21"/>
          <w:spacing w:val="-1"/>
        </w:rPr>
        <w:t xml:space="preserve"> </w:t>
      </w:r>
      <w:r>
        <w:rPr>
          <w:rFonts w:ascii="SimHei" w:hAnsi="SimHei" w:eastAsia="SimHei" w:cs="SimHei"/>
          <w:sz w:val="21"/>
          <w:szCs w:val="21"/>
          <w:spacing w:val="-1"/>
        </w:rPr>
        <w:t>超短波监测服务的调用</w:t>
      </w:r>
    </w:p>
    <w:p>
      <w:pPr>
        <w:ind w:left="21"/>
        <w:spacing w:before="63" w:line="219" w:lineRule="auto"/>
        <w:rPr>
          <w:rFonts w:ascii="SimHei" w:hAnsi="SimHei" w:eastAsia="SimHei" w:cs="SimHei"/>
          <w:sz w:val="21"/>
          <w:szCs w:val="21"/>
        </w:rPr>
      </w:pPr>
      <w:r>
        <w:rPr>
          <w:rFonts w:ascii="SimHei" w:hAnsi="SimHei" w:eastAsia="SimHei" w:cs="SimHei"/>
          <w:sz w:val="21"/>
          <w:szCs w:val="21"/>
          <w:spacing w:val="-1"/>
        </w:rPr>
        <w:t>6.1</w:t>
      </w:r>
      <w:r>
        <w:rPr>
          <w:rFonts w:ascii="SimHei" w:hAnsi="SimHei" w:eastAsia="SimHei" w:cs="SimHei"/>
          <w:sz w:val="21"/>
          <w:szCs w:val="21"/>
          <w:spacing w:val="-1"/>
        </w:rPr>
        <w:t xml:space="preserve"> </w:t>
      </w:r>
      <w:r>
        <w:rPr>
          <w:rFonts w:ascii="SimHei" w:hAnsi="SimHei" w:eastAsia="SimHei" w:cs="SimHei"/>
          <w:sz w:val="21"/>
          <w:szCs w:val="21"/>
          <w:spacing w:val="-1"/>
        </w:rPr>
        <w:t>标准服务与原子服务的调用</w:t>
      </w:r>
    </w:p>
    <w:p>
      <w:pPr>
        <w:ind w:left="863"/>
        <w:spacing w:before="62" w:line="221" w:lineRule="auto"/>
        <w:rPr>
          <w:rFonts w:ascii="SimSun" w:hAnsi="SimSun" w:eastAsia="SimSun" w:cs="SimSun"/>
          <w:sz w:val="21"/>
          <w:szCs w:val="21"/>
        </w:rPr>
      </w:pPr>
      <w:r>
        <w:rPr>
          <w:rFonts w:ascii="SimSun" w:hAnsi="SimSun" w:eastAsia="SimSun" w:cs="SimSun"/>
          <w:sz w:val="21"/>
          <w:szCs w:val="21"/>
          <w:spacing w:val="1"/>
        </w:rPr>
        <w:t>标准服务与原子服务的调用示意图如图4-2</w:t>
      </w:r>
      <w:r>
        <w:rPr>
          <w:rFonts w:ascii="SimSun" w:hAnsi="SimSun" w:eastAsia="SimSun" w:cs="SimSun"/>
          <w:sz w:val="21"/>
          <w:szCs w:val="21"/>
          <w:spacing w:val="-29"/>
        </w:rPr>
        <w:t xml:space="preserve"> </w:t>
      </w:r>
      <w:r>
        <w:rPr>
          <w:rFonts w:ascii="SimSun" w:hAnsi="SimSun" w:eastAsia="SimSun" w:cs="SimSun"/>
          <w:sz w:val="21"/>
          <w:szCs w:val="21"/>
          <w:spacing w:val="1"/>
        </w:rPr>
        <w:t>所示。</w:t>
      </w:r>
    </w:p>
    <w:p>
      <w:pPr>
        <w:pStyle w:val="BodyText"/>
        <w:ind w:firstLine="1103"/>
        <w:spacing w:before="50" w:line="5213" w:lineRule="exact"/>
        <w:rPr/>
      </w:pPr>
      <w:r>
        <w:rPr>
          <w:position w:val="-104"/>
        </w:rPr>
        <w:pict>
          <v:group id="_x0000_s170" style="mso-position-vertical-relative:line;mso-position-horizontal-relative:char;width:292.35pt;height:260.7pt;" filled="false" stroked="false" coordsize="5847,5214" coordorigin="0,0">
            <v:shape id="_x0000_s172" style="position:absolute;left:1723;top:4760;width:735;height:232;" filled="false" stroked="false" type="#_x0000_t202">
              <v:fill on="false"/>
              <v:stroke on="false"/>
              <v:path/>
              <v:imagedata o:title=""/>
              <o:lock v:ext="edit" aspectratio="false"/>
              <v:textbox inset="0mm,0mm,0mm,0mm">
                <w:txbxContent>
                  <w:p>
                    <w:pPr>
                      <w:ind w:left="20"/>
                      <w:spacing w:before="19" w:line="20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3"/>
                      </w:rPr>
                      <w:t>监测设备</w:t>
                    </w:r>
                  </w:p>
                </w:txbxContent>
              </v:textbox>
            </v:shape>
            <v:shape id="_x0000_s174" style="position:absolute;left:0;top:0;width:5847;height:5214;" filled="false" stroked="false" type="#_x0000_t75">
              <v:imagedata o:title="" r:id="rId22"/>
            </v:shape>
            <v:shape id="_x0000_s176" style="position:absolute;left:1205;top:1184;width:1746;height:1143;" filled="false" stroked="false" type="#_x0000_t202">
              <v:fill on="false"/>
              <v:stroke on="false"/>
              <v:path/>
              <v:imagedata o:title=""/>
              <o:lock v:ext="edit" aspectratio="false"/>
              <v:textbox inset="0mm,0mm,0mm,0mm">
                <w:txbxContent>
                  <w:p>
                    <w:pPr>
                      <w:ind w:left="20"/>
                      <w:spacing w:before="19" w:line="221"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2"/>
                      </w:rPr>
                      <w:t>数据访问服务      设备操作服务</w:t>
                    </w:r>
                  </w:p>
                  <w:p>
                    <w:pPr>
                      <w:spacing w:line="289" w:lineRule="auto"/>
                      <w:rPr>
                        <w:rFonts w:ascii="Arial"/>
                        <w:sz w:val="21"/>
                      </w:rPr>
                    </w:pPr>
                    <w:r/>
                  </w:p>
                  <w:p>
                    <w:pPr>
                      <w:ind w:left="588"/>
                      <w:spacing w:before="60" w:line="20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spacing w:val="9"/>
                      </w:rPr>
                      <w:t>服务总线</w:t>
                    </w:r>
                  </w:p>
                  <w:p>
                    <w:pPr>
                      <w:ind w:left="498"/>
                      <w:spacing w:before="165" w:line="20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3"/>
                      </w:rPr>
                      <w:t>监测中心</w:t>
                    </w:r>
                  </w:p>
                </w:txbxContent>
              </v:textbox>
            </v:shape>
            <v:shape id="_x0000_s178" style="position:absolute;left:3537;top:1348;width:2321;height:685;" filled="false" stroked="false" type="#_x0000_t202">
              <v:fill on="false"/>
              <v:stroke on="false"/>
              <v:path/>
              <v:imagedata o:title=""/>
              <o:lock v:ext="edit" aspectratio="false"/>
              <v:textbox inset="0mm,0mm,0mm,0mm">
                <w:txbxContent>
                  <w:p>
                    <w:pPr>
                      <w:ind w:left="20"/>
                      <w:spacing w:before="20"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4"/>
                      </w:rPr>
                      <w:t>标准服务接口</w:t>
                    </w:r>
                  </w:p>
                  <w:p>
                    <w:pPr>
                      <w:ind w:right="20"/>
                      <w:spacing w:before="214" w:line="201"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3"/>
                      </w:rPr>
                      <w:t>业务应用</w:t>
                    </w:r>
                  </w:p>
                </w:txbxContent>
              </v:textbox>
            </v:shape>
            <v:shape id="_x0000_s180" style="position:absolute;left:1617;top:201;width:935;height:280;" filled="false" stroked="false" type="#_x0000_t202">
              <v:fill on="false"/>
              <v:stroke on="false"/>
              <v:path/>
              <v:imagedata o:title=""/>
              <o:lock v:ext="edit" aspectratio="false"/>
              <v:textbox inset="0mm,0mm,0mm,0mm">
                <w:txbxContent>
                  <w:p>
                    <w:pPr>
                      <w:ind w:left="20"/>
                      <w:spacing w:before="20" w:line="19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spacing w:val="3"/>
                      </w:rPr>
                      <w:t>标准服务</w:t>
                    </w:r>
                  </w:p>
                </w:txbxContent>
              </v:textbox>
            </v:shape>
            <v:shape id="_x0000_s182" style="position:absolute;left:1587;top:3756;width:935;height:280;" filled="false" stroked="false" type="#_x0000_t202">
              <v:fill on="false"/>
              <v:stroke on="false"/>
              <v:path/>
              <v:imagedata o:title=""/>
              <o:lock v:ext="edit" aspectratio="false"/>
              <v:textbox inset="0mm,0mm,0mm,0mm">
                <w:txbxContent>
                  <w:p>
                    <w:pPr>
                      <w:ind w:left="20"/>
                      <w:spacing w:before="20" w:line="19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spacing w:val="3"/>
                      </w:rPr>
                      <w:t>原子服务</w:t>
                    </w:r>
                  </w:p>
                </w:txbxContent>
              </v:textbox>
            </v:shape>
            <v:shape id="_x0000_s184" style="position:absolute;left:1508;top:2847;width:1085;height:227;" filled="false" stroked="false" type="#_x0000_t202">
              <v:fill on="false"/>
              <v:stroke on="false"/>
              <v:path/>
              <v:imagedata o:title=""/>
              <o:lock v:ext="edit" aspectratio="false"/>
              <v:textbox inset="0mm,0mm,0mm,0mm">
                <w:txbxContent>
                  <w:p>
                    <w:pPr>
                      <w:ind w:left="20"/>
                      <w:spacing w:before="20"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4"/>
                      </w:rPr>
                      <w:t>原子服务接口</w:t>
                    </w:r>
                  </w:p>
                </w:txbxContent>
              </v:textbox>
            </v:shape>
          </v:group>
        </w:pict>
      </w:r>
    </w:p>
    <w:p>
      <w:pPr>
        <w:ind w:left="2513"/>
        <w:spacing w:before="103" w:line="218" w:lineRule="auto"/>
        <w:rPr>
          <w:rFonts w:ascii="KaiTi" w:hAnsi="KaiTi" w:eastAsia="KaiTi" w:cs="KaiTi"/>
          <w:sz w:val="21"/>
          <w:szCs w:val="21"/>
        </w:rPr>
      </w:pPr>
      <w:r>
        <w:rPr>
          <w:rFonts w:ascii="KaiTi" w:hAnsi="KaiTi" w:eastAsia="KaiTi" w:cs="KaiTi"/>
          <w:sz w:val="21"/>
          <w:szCs w:val="21"/>
          <w:b/>
          <w:bCs/>
          <w:spacing w:val="-4"/>
        </w:rPr>
        <w:t>图</w:t>
      </w:r>
      <w:r>
        <w:rPr>
          <w:rFonts w:ascii="KaiTi" w:hAnsi="KaiTi" w:eastAsia="KaiTi" w:cs="KaiTi"/>
          <w:sz w:val="21"/>
          <w:szCs w:val="21"/>
          <w:spacing w:val="-43"/>
        </w:rPr>
        <w:t xml:space="preserve"> </w:t>
      </w:r>
      <w:r>
        <w:rPr>
          <w:rFonts w:ascii="KaiTi" w:hAnsi="KaiTi" w:eastAsia="KaiTi" w:cs="KaiTi"/>
          <w:sz w:val="21"/>
          <w:szCs w:val="21"/>
          <w:b/>
          <w:bCs/>
          <w:spacing w:val="-4"/>
        </w:rPr>
        <w:t>4-2</w:t>
      </w:r>
      <w:r>
        <w:rPr>
          <w:rFonts w:ascii="KaiTi" w:hAnsi="KaiTi" w:eastAsia="KaiTi" w:cs="KaiTi"/>
          <w:sz w:val="21"/>
          <w:szCs w:val="21"/>
          <w:spacing w:val="-44"/>
        </w:rPr>
        <w:t xml:space="preserve"> </w:t>
      </w:r>
      <w:r>
        <w:rPr>
          <w:rFonts w:ascii="KaiTi" w:hAnsi="KaiTi" w:eastAsia="KaiTi" w:cs="KaiTi"/>
          <w:sz w:val="21"/>
          <w:szCs w:val="21"/>
          <w:b/>
          <w:bCs/>
          <w:spacing w:val="-4"/>
        </w:rPr>
        <w:t>标准服务与原子服务的调用示意图</w:t>
      </w:r>
    </w:p>
    <w:p>
      <w:pPr>
        <w:ind w:left="440"/>
        <w:spacing w:before="63" w:line="221" w:lineRule="auto"/>
        <w:rPr>
          <w:rFonts w:ascii="SimSun" w:hAnsi="SimSun" w:eastAsia="SimSun" w:cs="SimSun"/>
          <w:sz w:val="21"/>
          <w:szCs w:val="21"/>
        </w:rPr>
      </w:pPr>
      <w:r>
        <w:rPr>
          <w:rFonts w:ascii="SimSun" w:hAnsi="SimSun" w:eastAsia="SimSun" w:cs="SimSun"/>
          <w:sz w:val="21"/>
          <w:szCs w:val="21"/>
          <w:spacing w:val="-1"/>
        </w:rPr>
        <w:t>--标准服务</w:t>
      </w:r>
    </w:p>
    <w:p>
      <w:pPr>
        <w:spacing w:line="221" w:lineRule="auto"/>
        <w:sectPr>
          <w:headerReference w:type="default" r:id="rId13"/>
          <w:footerReference w:type="default" r:id="rId15"/>
          <w:pgSz w:w="11907" w:h="16839"/>
          <w:pgMar w:top="1149" w:right="1785" w:bottom="1174" w:left="1785" w:header="824" w:footer="946" w:gutter="0"/>
        </w:sectPr>
        <w:rPr>
          <w:rFonts w:ascii="SimSun" w:hAnsi="SimSun" w:eastAsia="SimSun" w:cs="SimSun"/>
          <w:sz w:val="21"/>
          <w:szCs w:val="21"/>
        </w:rPr>
      </w:pPr>
    </w:p>
    <w:p>
      <w:pPr>
        <w:pStyle w:val="BodyText"/>
        <w:spacing w:line="272" w:lineRule="auto"/>
        <w:rPr/>
      </w:pPr>
      <w:r/>
    </w:p>
    <w:p>
      <w:pPr>
        <w:ind w:left="443" w:right="7" w:firstLine="444"/>
        <w:spacing w:before="68" w:line="274" w:lineRule="auto"/>
        <w:rPr>
          <w:rFonts w:ascii="SimSun" w:hAnsi="SimSun" w:eastAsia="SimSun" w:cs="SimSun"/>
          <w:sz w:val="21"/>
          <w:szCs w:val="21"/>
        </w:rPr>
      </w:pPr>
      <w:r>
        <w:rPr>
          <w:rFonts w:ascii="SimSun" w:hAnsi="SimSun" w:eastAsia="SimSun" w:cs="SimSun"/>
          <w:sz w:val="21"/>
          <w:szCs w:val="21"/>
          <w:spacing w:val="-3"/>
        </w:rPr>
        <w:t>由前端应用层调用，其部署在监测中心，负责对</w:t>
      </w:r>
      <w:r>
        <w:rPr>
          <w:rFonts w:ascii="SimSun" w:hAnsi="SimSun" w:eastAsia="SimSun" w:cs="SimSun"/>
          <w:sz w:val="21"/>
          <w:szCs w:val="21"/>
          <w:spacing w:val="-4"/>
        </w:rPr>
        <w:t>应用层的请求解析并路由到对应的</w:t>
      </w:r>
      <w:r>
        <w:rPr>
          <w:rFonts w:ascii="SimSun" w:hAnsi="SimSun" w:eastAsia="SimSun" w:cs="SimSun"/>
          <w:sz w:val="21"/>
          <w:szCs w:val="21"/>
          <w:spacing w:val="-3"/>
        </w:rPr>
        <w:t>监测设备原子服务。</w:t>
      </w:r>
    </w:p>
    <w:p>
      <w:pPr>
        <w:ind w:left="440"/>
        <w:spacing w:line="220" w:lineRule="auto"/>
        <w:rPr>
          <w:rFonts w:ascii="SimSun" w:hAnsi="SimSun" w:eastAsia="SimSun" w:cs="SimSun"/>
          <w:sz w:val="21"/>
          <w:szCs w:val="21"/>
        </w:rPr>
      </w:pPr>
      <w:r>
        <w:rPr>
          <w:rFonts w:ascii="SimSun" w:hAnsi="SimSun" w:eastAsia="SimSun" w:cs="SimSun"/>
          <w:sz w:val="21"/>
          <w:szCs w:val="21"/>
          <w:spacing w:val="-1"/>
        </w:rPr>
        <w:t>--原子服务</w:t>
      </w:r>
    </w:p>
    <w:p>
      <w:pPr>
        <w:ind w:right="2"/>
        <w:spacing w:before="60" w:line="221" w:lineRule="auto"/>
        <w:jc w:val="right"/>
        <w:rPr>
          <w:rFonts w:ascii="SimSun" w:hAnsi="SimSun" w:eastAsia="SimSun" w:cs="SimSun"/>
          <w:sz w:val="21"/>
          <w:szCs w:val="21"/>
        </w:rPr>
      </w:pPr>
      <w:r>
        <w:rPr>
          <w:rFonts w:ascii="SimSun" w:hAnsi="SimSun" w:eastAsia="SimSun" w:cs="SimSun"/>
          <w:sz w:val="21"/>
          <w:szCs w:val="21"/>
          <w:spacing w:val="-3"/>
        </w:rPr>
        <w:t>监测设备承载操作原子服务，其仅注册到当前所在的监测中心的服务总线上，实现</w:t>
      </w:r>
    </w:p>
    <w:p>
      <w:pPr>
        <w:ind w:left="446"/>
        <w:spacing w:before="60" w:line="221" w:lineRule="auto"/>
        <w:rPr>
          <w:rFonts w:ascii="SimSun" w:hAnsi="SimSun" w:eastAsia="SimSun" w:cs="SimSun"/>
          <w:sz w:val="21"/>
          <w:szCs w:val="21"/>
        </w:rPr>
      </w:pPr>
      <w:r>
        <w:rPr>
          <w:rFonts w:ascii="SimSun" w:hAnsi="SimSun" w:eastAsia="SimSun" w:cs="SimSun"/>
          <w:sz w:val="21"/>
          <w:szCs w:val="21"/>
          <w:spacing w:val="-2"/>
        </w:rPr>
        <w:t>前端业务应用的实际测量功能。</w:t>
      </w:r>
    </w:p>
    <w:p>
      <w:pPr>
        <w:pStyle w:val="BodyText"/>
        <w:spacing w:line="303" w:lineRule="auto"/>
        <w:rPr/>
      </w:pPr>
      <w:r/>
    </w:p>
    <w:p>
      <w:pPr>
        <w:ind w:left="21"/>
        <w:spacing w:before="69" w:line="219" w:lineRule="auto"/>
        <w:rPr>
          <w:rFonts w:ascii="SimHei" w:hAnsi="SimHei" w:eastAsia="SimHei" w:cs="SimHei"/>
          <w:sz w:val="21"/>
          <w:szCs w:val="21"/>
        </w:rPr>
      </w:pPr>
      <w:bookmarkStart w:name="bookmark13" w:id="15"/>
      <w:bookmarkEnd w:id="15"/>
      <w:r>
        <w:rPr>
          <w:rFonts w:ascii="SimHei" w:hAnsi="SimHei" w:eastAsia="SimHei" w:cs="SimHei"/>
          <w:sz w:val="21"/>
          <w:szCs w:val="21"/>
          <w:spacing w:val="-1"/>
        </w:rPr>
        <w:t>6.2</w:t>
      </w:r>
      <w:r>
        <w:rPr>
          <w:rFonts w:ascii="SimHei" w:hAnsi="SimHei" w:eastAsia="SimHei" w:cs="SimHei"/>
          <w:sz w:val="21"/>
          <w:szCs w:val="21"/>
          <w:spacing w:val="-1"/>
        </w:rPr>
        <w:t xml:space="preserve"> </w:t>
      </w:r>
      <w:r>
        <w:rPr>
          <w:rFonts w:ascii="SimHei" w:hAnsi="SimHei" w:eastAsia="SimHei" w:cs="SimHei"/>
          <w:sz w:val="21"/>
          <w:szCs w:val="21"/>
          <w:spacing w:val="-1"/>
        </w:rPr>
        <w:t>服务的寻址与路由</w:t>
      </w:r>
    </w:p>
    <w:p>
      <w:pPr>
        <w:ind w:left="22" w:right="19" w:firstLine="479"/>
        <w:spacing w:before="62" w:line="266" w:lineRule="auto"/>
        <w:jc w:val="both"/>
        <w:rPr>
          <w:rFonts w:ascii="SimSun" w:hAnsi="SimSun" w:eastAsia="SimSun" w:cs="SimSun"/>
          <w:sz w:val="21"/>
          <w:szCs w:val="21"/>
        </w:rPr>
      </w:pPr>
      <w:r>
        <w:rPr>
          <w:rFonts w:ascii="SimSun" w:hAnsi="SimSun" w:eastAsia="SimSun" w:cs="SimSun"/>
          <w:sz w:val="21"/>
          <w:szCs w:val="21"/>
        </w:rPr>
        <w:t>业务应用层透过标准服务向监测设备发起服务请求，监测中心的标准服务会依据</w:t>
      </w:r>
      <w:r>
        <w:rPr>
          <w:rFonts w:ascii="SimSun" w:hAnsi="SimSun" w:eastAsia="SimSun" w:cs="SimSun"/>
          <w:sz w:val="21"/>
          <w:szCs w:val="21"/>
          <w:spacing w:val="-1"/>
        </w:rPr>
        <w:t>业务</w:t>
      </w:r>
      <w:r>
        <w:rPr>
          <w:rFonts w:ascii="SimSun" w:hAnsi="SimSun" w:eastAsia="SimSun" w:cs="SimSun"/>
          <w:sz w:val="21"/>
          <w:szCs w:val="21"/>
          <w:spacing w:val="-3"/>
        </w:rPr>
        <w:t>层输入的监测设施</w:t>
      </w:r>
      <w:r>
        <w:rPr>
          <w:rFonts w:ascii="SimSun" w:hAnsi="SimSun" w:eastAsia="SimSun" w:cs="SimSun"/>
          <w:sz w:val="21"/>
          <w:szCs w:val="21"/>
          <w:spacing w:val="-33"/>
        </w:rPr>
        <w:t xml:space="preserve"> </w:t>
      </w:r>
      <w:r>
        <w:rPr>
          <w:rFonts w:ascii="SimSun" w:hAnsi="SimSun" w:eastAsia="SimSun" w:cs="SimSun"/>
          <w:sz w:val="21"/>
          <w:szCs w:val="21"/>
          <w:spacing w:val="-3"/>
        </w:rPr>
        <w:t>ID（MFID）和监测设备</w:t>
      </w:r>
      <w:r>
        <w:rPr>
          <w:rFonts w:ascii="SimSun" w:hAnsi="SimSun" w:eastAsia="SimSun" w:cs="SimSun"/>
          <w:sz w:val="21"/>
          <w:szCs w:val="21"/>
          <w:spacing w:val="-32"/>
        </w:rPr>
        <w:t xml:space="preserve"> </w:t>
      </w:r>
      <w:r>
        <w:rPr>
          <w:rFonts w:ascii="SimSun" w:hAnsi="SimSun" w:eastAsia="SimSun" w:cs="SimSun"/>
          <w:sz w:val="21"/>
          <w:szCs w:val="21"/>
          <w:spacing w:val="-3"/>
        </w:rPr>
        <w:t>ID（EQUID）完成对不同</w:t>
      </w:r>
      <w:r>
        <w:rPr>
          <w:rFonts w:ascii="SimSun" w:hAnsi="SimSun" w:eastAsia="SimSun" w:cs="SimSun"/>
          <w:sz w:val="21"/>
          <w:szCs w:val="21"/>
          <w:spacing w:val="-4"/>
        </w:rPr>
        <w:t>型号监测设备的原子服务</w:t>
      </w:r>
      <w:r>
        <w:rPr>
          <w:rFonts w:ascii="SimSun" w:hAnsi="SimSun" w:eastAsia="SimSun" w:cs="SimSun"/>
          <w:sz w:val="21"/>
          <w:szCs w:val="21"/>
          <w:spacing w:val="-1"/>
        </w:rPr>
        <w:t>的寻址映射，即访问的路由，图</w:t>
      </w:r>
      <w:r>
        <w:rPr>
          <w:rFonts w:ascii="SimSun" w:hAnsi="SimSun" w:eastAsia="SimSun" w:cs="SimSun"/>
          <w:sz w:val="21"/>
          <w:szCs w:val="21"/>
          <w:spacing w:val="-45"/>
        </w:rPr>
        <w:t xml:space="preserve"> </w:t>
      </w:r>
      <w:r>
        <w:rPr>
          <w:rFonts w:ascii="SimSun" w:hAnsi="SimSun" w:eastAsia="SimSun" w:cs="SimSun"/>
          <w:sz w:val="21"/>
          <w:szCs w:val="21"/>
          <w:spacing w:val="-1"/>
        </w:rPr>
        <w:t>4-3</w:t>
      </w:r>
      <w:r>
        <w:rPr>
          <w:rFonts w:ascii="SimSun" w:hAnsi="SimSun" w:eastAsia="SimSun" w:cs="SimSun"/>
          <w:sz w:val="21"/>
          <w:szCs w:val="21"/>
          <w:spacing w:val="-45"/>
        </w:rPr>
        <w:t xml:space="preserve"> </w:t>
      </w:r>
      <w:r>
        <w:rPr>
          <w:rFonts w:ascii="SimSun" w:hAnsi="SimSun" w:eastAsia="SimSun" w:cs="SimSun"/>
          <w:sz w:val="21"/>
          <w:szCs w:val="21"/>
          <w:spacing w:val="-1"/>
        </w:rPr>
        <w:t>给出服务的寻址和路由</w:t>
      </w:r>
      <w:r>
        <w:rPr>
          <w:rFonts w:ascii="SimSun" w:hAnsi="SimSun" w:eastAsia="SimSun" w:cs="SimSun"/>
          <w:sz w:val="21"/>
          <w:szCs w:val="21"/>
          <w:spacing w:val="-2"/>
        </w:rPr>
        <w:t>示意。</w:t>
      </w:r>
    </w:p>
    <w:p>
      <w:pPr>
        <w:ind w:firstLine="108"/>
        <w:spacing w:line="2881" w:lineRule="exact"/>
        <w:rPr/>
      </w:pPr>
      <w:r>
        <mc:AlternateContent xmlns:mc="http://schemas.openxmlformats.org/markup-compatibility/2006">
          <mc:Choice Requires="wps">
            <w:drawing>
              <wp:anchor distT="0" distB="0" distL="0" distR="0" simplePos="0" relativeHeight="251669504" behindDoc="0" locked="0" layoutInCell="1" allowOverlap="1">
                <wp:simplePos x="0" y="0"/>
                <wp:positionH relativeFrom="column">
                  <wp:posOffset>2124620</wp:posOffset>
                </wp:positionH>
                <wp:positionV relativeFrom="paragraph">
                  <wp:posOffset>1130733</wp:posOffset>
                </wp:positionV>
                <wp:extent cx="908685" cy="324484"/>
                <wp:effectExtent l="0" t="0" r="0" b="0"/>
                <wp:wrapNone/>
                <wp:docPr id="4" name="TextBox 4"/>
                <wp:cNvGraphicFramePr/>
                <a:graphic>
                  <a:graphicData uri="http://schemas.microsoft.com/office/word/2010/wordprocessingShape">
                    <wps:wsp>
                      <wps:cNvPr id="4" name="TextBox 4"/>
                      <wps:cNvSpPr txBox="1"/>
                      <wps:spPr>
                        <a:xfrm rot="5400000">
                          <a:off x="2124620" y="1130733"/>
                          <a:ext cx="908685" cy="3244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145"/>
                              <w:spacing w:before="19" w:line="16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服务路由信息</w:t>
                            </w:r>
                          </w:p>
                          <w:p>
                            <w:pPr>
                              <w:ind w:left="20"/>
                              <w:spacing w:before="45"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rPr>
                              <w:t>IP</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1"/>
                              </w:rPr>
                              <w:t>+ 生产厂商</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1"/>
                              </w:rPr>
                              <w:t>+ 型号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6" style="position:absolute;margin-left:167.293pt;margin-top:89.0341pt;mso-position-vertical-relative:text;mso-position-horizontal-relative:text;width:71.55pt;height:25.55pt;z-index:251669504;rotation:90;" filled="false" stroked="false" type="#_x0000_t202">
                <v:fill on="false"/>
                <v:stroke on="false"/>
                <v:path/>
                <v:imagedata o:title=""/>
                <o:lock v:ext="edit" aspectratio="false"/>
                <v:textbox inset="0mm,0mm,0mm,0mm">
                  <w:txbxContent>
                    <w:p>
                      <w:pPr>
                        <w:ind w:left="145"/>
                        <w:spacing w:before="19" w:line="16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服务路由信息</w:t>
                      </w:r>
                    </w:p>
                    <w:p>
                      <w:pPr>
                        <w:ind w:left="20"/>
                        <w:spacing w:before="45"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rPr>
                        <w:t>IP</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1"/>
                        </w:rPr>
                        <w:t>+ 生产厂商</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1"/>
                        </w:rPr>
                        <w:t>+ 型号</w:t>
                      </w:r>
                    </w:p>
                  </w:txbxContent>
                </v:textbox>
              </v:shape>
            </w:pict>
          </mc:Fallback>
        </mc:AlternateContent>
      </w:r>
      <w:r>
        <mc:AlternateContent xmlns:mc="http://schemas.openxmlformats.org/markup-compatibility/2006">
          <mc:Choice Requires="wps">
            <w:drawing>
              <wp:anchor distT="0" distB="0" distL="0" distR="0" simplePos="0" relativeHeight="251670528" behindDoc="0" locked="0" layoutInCell="1" allowOverlap="1">
                <wp:simplePos x="0" y="0"/>
                <wp:positionH relativeFrom="column">
                  <wp:posOffset>1780931</wp:posOffset>
                </wp:positionH>
                <wp:positionV relativeFrom="paragraph">
                  <wp:posOffset>1130327</wp:posOffset>
                </wp:positionV>
                <wp:extent cx="850264" cy="306704"/>
                <wp:effectExtent l="0" t="0" r="0" b="0"/>
                <wp:wrapNone/>
                <wp:docPr id="6" name="TextBox 6"/>
                <wp:cNvGraphicFramePr/>
                <a:graphic>
                  <a:graphicData uri="http://schemas.microsoft.com/office/word/2010/wordprocessingShape">
                    <wps:wsp>
                      <wps:cNvPr id="6" name="TextBox 6"/>
                      <wps:cNvSpPr txBox="1"/>
                      <wps:spPr>
                        <a:xfrm rot="16200000">
                          <a:off x="1780931" y="1130327"/>
                          <a:ext cx="850264" cy="306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98"/>
                              <w:spacing w:before="19" w:line="17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查询注册信息</w:t>
                            </w:r>
                          </w:p>
                          <w:p>
                            <w:pPr>
                              <w:ind w:left="20"/>
                              <w:spacing w:before="28"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rPr>
                              <w:t>Key</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2"/>
                              </w:rPr>
                              <w:t>=MF</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2"/>
                              </w:rPr>
                              <w:t>+EQU</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8" style="position:absolute;margin-left:140.231pt;margin-top:89.0021pt;mso-position-vertical-relative:text;mso-position-horizontal-relative:text;width:66.95pt;height:24.15pt;z-index:251670528;rotation:270;" filled="false" stroked="false" type="#_x0000_t202">
                <v:fill on="false"/>
                <v:stroke on="false"/>
                <v:path/>
                <v:imagedata o:title=""/>
                <o:lock v:ext="edit" aspectratio="false"/>
                <v:textbox inset="0mm,0mm,0mm,0mm">
                  <w:txbxContent>
                    <w:p>
                      <w:pPr>
                        <w:ind w:left="98"/>
                        <w:spacing w:before="19" w:line="17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查询注册信息</w:t>
                      </w:r>
                    </w:p>
                    <w:p>
                      <w:pPr>
                        <w:ind w:left="20"/>
                        <w:spacing w:before="28"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rPr>
                        <w:t>Key</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2"/>
                        </w:rPr>
                        <w:t>=MF</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2"/>
                        </w:rPr>
                        <w:t>+EQU</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p>
                  </w:txbxContent>
                </v:textbox>
              </v:shape>
            </w:pict>
          </mc:Fallback>
        </mc:AlternateContent>
      </w:r>
      <w:r>
        <w:pict>
          <v:group id="_x0000_s190" style="position:absolute;margin-left:8.0005pt;margin-top:52.6756pt;mso-position-vertical-relative:text;mso-position-horizontal-relative:text;width:405.2pt;height:157.5pt;z-index:251668480;" filled="false" stroked="false" coordsize="8104,3150" coordorigin="0,0">
            <v:shape id="_x0000_s192" style="position:absolute;left:471;top:1668;width:325;height:690;" filled="false" stroked="false" type="#_x0000_t202">
              <v:fill on="false"/>
              <v:stroke on="false"/>
              <v:path/>
              <v:imagedata o:title=""/>
              <o:lock v:ext="edit" aspectratio="false"/>
              <v:textbox inset="0mm,0mm,0mm,0mm">
                <w:txbxContent>
                  <w:p>
                    <w:pPr>
                      <w:ind w:left="58"/>
                      <w:spacing w:before="20" w:line="133" w:lineRule="exact"/>
                      <w:rPr/>
                    </w:pPr>
                    <w:r>
                      <w:rPr>
                        <w:position w:val="-3"/>
                      </w:rPr>
                      <w:drawing>
                        <wp:inline distT="0" distB="0" distL="0" distR="0">
                          <wp:extent cx="80053" cy="84708"/>
                          <wp:effectExtent l="0" t="0" r="0" b="0"/>
                          <wp:docPr id="8" name="IM 8"/>
                          <wp:cNvGraphicFramePr/>
                          <a:graphic>
                            <a:graphicData uri="http://schemas.openxmlformats.org/drawingml/2006/picture">
                              <pic:pic>
                                <pic:nvPicPr>
                                  <pic:cNvPr id="8" name="IM 8"/>
                                  <pic:cNvPicPr/>
                                </pic:nvPicPr>
                                <pic:blipFill>
                                  <a:blip r:embed="rId24"/>
                                  <a:stretch>
                                    <a:fillRect/>
                                  </a:stretch>
                                </pic:blipFill>
                                <pic:spPr>
                                  <a:xfrm rot="0">
                                    <a:off x="0" y="0"/>
                                    <a:ext cx="80053" cy="84708"/>
                                  </a:xfrm>
                                  <a:prstGeom prst="rect">
                                    <a:avLst/>
                                  </a:prstGeom>
                                </pic:spPr>
                              </pic:pic>
                            </a:graphicData>
                          </a:graphic>
                        </wp:inline>
                      </w:drawing>
                    </w:r>
                  </w:p>
                  <w:p>
                    <w:pPr>
                      <w:ind w:left="20"/>
                      <w:spacing w:line="288" w:lineRule="exact"/>
                      <w:rPr/>
                    </w:pPr>
                    <w:r>
                      <w:rPr>
                        <w:position w:val="-6"/>
                      </w:rPr>
                      <w:drawing>
                        <wp:inline distT="0" distB="0" distL="0" distR="0">
                          <wp:extent cx="134113" cy="183363"/>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134113" cy="183363"/>
                                  </a:xfrm>
                                  <a:prstGeom prst="rect">
                                    <a:avLst/>
                                  </a:prstGeom>
                                </pic:spPr>
                              </pic:pic>
                            </a:graphicData>
                          </a:graphic>
                        </wp:inline>
                      </w:drawing>
                    </w:r>
                  </w:p>
                  <w:p>
                    <w:pPr>
                      <w:ind w:left="60"/>
                      <w:spacing w:before="85" w:line="143" w:lineRule="exact"/>
                      <w:rPr/>
                    </w:pPr>
                    <w:r>
                      <w:rPr>
                        <w:position w:val="-3"/>
                      </w:rPr>
                      <w:drawing>
                        <wp:inline distT="0" distB="0" distL="0" distR="0">
                          <wp:extent cx="155531" cy="90799"/>
                          <wp:effectExtent l="0" t="0" r="0" b="0"/>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155531" cy="90799"/>
                                  </a:xfrm>
                                  <a:prstGeom prst="rect">
                                    <a:avLst/>
                                  </a:prstGeom>
                                </pic:spPr>
                              </pic:pic>
                            </a:graphicData>
                          </a:graphic>
                        </wp:inline>
                      </w:drawing>
                    </w:r>
                  </w:p>
                </w:txbxContent>
              </v:textbox>
            </v:shape>
            <v:shape id="_x0000_s194" style="position:absolute;left:508;top:2175;width:287;height:158;" filled="false" stroked="false" type="#_x0000_t202">
              <v:fill on="false"/>
              <v:stroke on="false"/>
              <v:path/>
              <v:imagedata o:title=""/>
              <o:lock v:ext="edit" aspectratio="false"/>
              <v:textbox inset="0mm,0mm,0mm,0mm">
                <w:txbxContent>
                  <w:p>
                    <w:pPr>
                      <w:ind w:left="20"/>
                      <w:spacing w:before="20" w:line="118" w:lineRule="exact"/>
                      <w:rPr/>
                    </w:pPr>
                    <w:r>
                      <w:rPr>
                        <w:position w:val="-2"/>
                      </w:rPr>
                      <w:drawing>
                        <wp:inline distT="0" distB="0" distL="0" distR="0">
                          <wp:extent cx="157213" cy="75488"/>
                          <wp:effectExtent l="0" t="0" r="0" b="0"/>
                          <wp:docPr id="14" name="IM 14"/>
                          <wp:cNvGraphicFramePr/>
                          <a:graphic>
                            <a:graphicData uri="http://schemas.openxmlformats.org/drawingml/2006/picture">
                              <pic:pic>
                                <pic:nvPicPr>
                                  <pic:cNvPr id="14" name="IM 14"/>
                                  <pic:cNvPicPr/>
                                </pic:nvPicPr>
                                <pic:blipFill>
                                  <a:blip r:embed="rId27"/>
                                  <a:stretch>
                                    <a:fillRect/>
                                  </a:stretch>
                                </pic:blipFill>
                                <pic:spPr>
                                  <a:xfrm rot="0">
                                    <a:off x="0" y="0"/>
                                    <a:ext cx="157213" cy="75488"/>
                                  </a:xfrm>
                                  <a:prstGeom prst="rect">
                                    <a:avLst/>
                                  </a:prstGeom>
                                </pic:spPr>
                              </pic:pic>
                            </a:graphicData>
                          </a:graphic>
                        </wp:inline>
                      </w:drawing>
                    </w:r>
                  </w:p>
                </w:txbxContent>
              </v:textbox>
            </v:shape>
            <v:shape id="_x0000_s196" style="position:absolute;left:7114;top:2504;width:855;height:542;" filled="false" stroked="false" type="#_x0000_t202">
              <v:fill on="false"/>
              <v:stroke on="false"/>
              <v:path/>
              <v:imagedata o:title=""/>
              <o:lock v:ext="edit" aspectratio="false"/>
              <v:textbox inset="0mm,0mm,0mm,0mm">
                <w:txbxContent>
                  <w:p>
                    <w:pPr>
                      <w:ind w:left="20"/>
                      <w:spacing w:before="20" w:line="502" w:lineRule="exact"/>
                      <w:rPr>
                        <w:rFonts w:ascii="Microsoft YaHei" w:hAnsi="Microsoft YaHei" w:eastAsia="Microsoft YaHei" w:cs="Microsoft YaHei"/>
                        <w:sz w:val="53"/>
                        <w:szCs w:val="53"/>
                      </w:rPr>
                    </w:pPr>
                    <w:r>
                      <w:rPr>
                        <w:rFonts w:ascii="Microsoft YaHei" w:hAnsi="Microsoft YaHei" w:eastAsia="Microsoft YaHei" w:cs="Microsoft YaHei"/>
                        <w:sz w:val="53"/>
                        <w:szCs w:val="53"/>
                        <w:color w:val="404040"/>
                        <w:spacing w:val="26"/>
                        <w:w w:val="149"/>
                        <w:position w:val="-3"/>
                      </w:rPr>
                      <w:t>米</w:t>
                    </w:r>
                  </w:p>
                </w:txbxContent>
              </v:textbox>
            </v:shape>
            <v:shape id="_x0000_s198" style="position:absolute;left:0;top:0;width:8104;height:3150;" filled="false" stroked="false" type="#_x0000_t75">
              <v:imagedata o:title="" r:id="rId28"/>
            </v:shape>
            <v:shape id="_x0000_s200" style="position:absolute;left:1245;top:2151;width:1338;height:467;" filled="false" stroked="false" type="#_x0000_t202">
              <v:fill on="false"/>
              <v:stroke on="false"/>
              <v:path/>
              <v:imagedata o:title=""/>
              <o:lock v:ext="edit" aspectratio="false"/>
              <v:textbox inset="0mm,0mm,0mm,0mm">
                <w:txbxContent>
                  <w:p>
                    <w:pPr>
                      <w:ind w:left="20" w:right="20" w:firstLine="78"/>
                      <w:spacing w:before="19" w:line="195" w:lineRule="auto"/>
                      <w:rPr>
                        <w:rFonts w:ascii="Microsoft YaHei" w:hAnsi="Microsoft YaHei" w:eastAsia="Microsoft YaHei" w:cs="Microsoft YaHei"/>
                        <w:sz w:val="14"/>
                        <w:szCs w:val="14"/>
                      </w:rPr>
                    </w:pPr>
                    <w:r>
                      <w:rPr>
                        <w:rFonts w:ascii="Microsoft YaHei" w:hAnsi="Microsoft YaHei" w:eastAsia="Microsoft YaHei" w:cs="Microsoft YaHei"/>
                        <w:sz w:val="18"/>
                        <w:szCs w:val="18"/>
                        <w:spacing w:val="8"/>
                      </w:rPr>
                      <w:t>标准服务请求</w:t>
                    </w:r>
                    <w:r>
                      <w:rPr>
                        <w:rFonts w:ascii="Microsoft YaHei" w:hAnsi="Microsoft YaHei" w:eastAsia="Microsoft YaHei" w:cs="Microsoft YaHei"/>
                        <w:sz w:val="18"/>
                        <w:szCs w:val="18"/>
                      </w:rPr>
                      <w:t xml:space="preserve"> </w:t>
                    </w:r>
                    <w:r>
                      <w:rPr>
                        <w:rFonts w:ascii="Microsoft YaHei" w:hAnsi="Microsoft YaHei" w:eastAsia="Microsoft YaHei" w:cs="Microsoft YaHei"/>
                        <w:sz w:val="14"/>
                        <w:szCs w:val="14"/>
                      </w:rPr>
                      <w:t>Key</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13"/>
                      </w:rPr>
                      <w:t>=</w:t>
                    </w:r>
                    <w:r>
                      <w:rPr>
                        <w:rFonts w:ascii="Microsoft YaHei" w:hAnsi="Microsoft YaHei" w:eastAsia="Microsoft YaHei" w:cs="Microsoft YaHei"/>
                        <w:sz w:val="14"/>
                        <w:szCs w:val="14"/>
                      </w:rPr>
                      <w:t>MFID</w:t>
                    </w:r>
                    <w:r>
                      <w:rPr>
                        <w:rFonts w:ascii="Microsoft YaHei" w:hAnsi="Microsoft YaHei" w:eastAsia="Microsoft YaHei" w:cs="Microsoft YaHei"/>
                        <w:sz w:val="14"/>
                        <w:szCs w:val="14"/>
                        <w:spacing w:val="13"/>
                      </w:rPr>
                      <w:t>+</w:t>
                    </w:r>
                    <w:r>
                      <w:rPr>
                        <w:rFonts w:ascii="Microsoft YaHei" w:hAnsi="Microsoft YaHei" w:eastAsia="Microsoft YaHei" w:cs="Microsoft YaHei"/>
                        <w:sz w:val="14"/>
                        <w:szCs w:val="14"/>
                      </w:rPr>
                      <w:t>EQUID</w:t>
                    </w:r>
                  </w:p>
                </w:txbxContent>
              </v:textbox>
            </v:shape>
            <v:shape id="_x0000_s202" style="position:absolute;left:5567;top:1437;width:1045;height:472;" filled="false" stroked="false" type="#_x0000_t202">
              <v:fill on="false"/>
              <v:stroke on="false"/>
              <v:path/>
              <v:imagedata o:title=""/>
              <o:lock v:ext="edit" aspectratio="false"/>
              <v:textbox inset="0mm,0mm,0mm,0mm">
                <w:txbxContent>
                  <w:p>
                    <w:pPr>
                      <w:ind w:left="20"/>
                      <w:spacing w:before="19"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原子服务请求</w:t>
                    </w:r>
                  </w:p>
                  <w:p>
                    <w:pPr>
                      <w:ind w:left="440"/>
                      <w:spacing w:line="20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b/>
                        <w:bCs/>
                        <w:color w:val="00B050"/>
                        <w:spacing w:val="5"/>
                      </w:rPr>
                      <w:t>在</w:t>
                    </w:r>
                  </w:p>
                </w:txbxContent>
              </v:textbox>
            </v:shape>
            <v:shape id="_x0000_s204" style="position:absolute;left:5626;top:2536;width:1044;height:472;" filled="false" stroked="false" type="#_x0000_t202">
              <v:fill on="false"/>
              <v:stroke on="false"/>
              <v:path/>
              <v:imagedata o:title=""/>
              <o:lock v:ext="edit" aspectratio="false"/>
              <v:textbox inset="0mm,0mm,0mm,0mm">
                <w:txbxContent>
                  <w:p>
                    <w:pPr>
                      <w:ind w:left="355"/>
                      <w:spacing w:before="19"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b/>
                        <w:bCs/>
                        <w:color w:val="EE0000"/>
                        <w:spacing w:val="6"/>
                      </w:rPr>
                      <w:t>不在</w:t>
                    </w:r>
                  </w:p>
                  <w:p>
                    <w:pPr>
                      <w:ind w:left="20"/>
                      <w:spacing w:line="20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标准服务请求</w:t>
                    </w:r>
                  </w:p>
                </w:txbxContent>
              </v:textbox>
            </v:shape>
            <v:shape id="_x0000_s206" style="position:absolute;left:4311;top:2137;width:1358;height:247;"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4"/>
                        <w:szCs w:val="14"/>
                      </w:rPr>
                    </w:pPr>
                    <w:r>
                      <w:rPr>
                        <w:shd w:val="clear" w:fill="FFFFFE"/>
                        <w:rFonts w:ascii="Microsoft YaHei" w:hAnsi="Microsoft YaHei" w:eastAsia="Microsoft YaHei" w:cs="Microsoft YaHei"/>
                        <w:sz w:val="14"/>
                        <w:szCs w:val="14"/>
                        <w:spacing w:val="6"/>
                      </w:rPr>
                      <w:t>在当前监测中心管辖</w:t>
                    </w:r>
                  </w:p>
                </w:txbxContent>
              </v:textbox>
            </v:shape>
            <v:shape id="_x0000_s208" style="position:absolute;left:7146;top:2646;width:790;height:217;"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5"/>
                      </w:rPr>
                      <w:t>上级监测中心</w:t>
                    </w:r>
                  </w:p>
                </w:txbxContent>
              </v:textbox>
            </v:shape>
            <v:shape id="_x0000_s210" style="position:absolute;left:3332;top:2767;width:540;height:217;"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5"/>
                      </w:rPr>
                      <w:t>监测中心</w:t>
                    </w:r>
                  </w:p>
                </w:txbxContent>
              </v:textbox>
            </v:shape>
            <v:shape id="_x0000_s212" style="position:absolute;left:7081;top:1732;width:540;height:217;"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5"/>
                      </w:rPr>
                      <w:t>监测设备</w:t>
                    </w:r>
                  </w:p>
                </w:txbxContent>
              </v:textbox>
            </v:shape>
            <v:shape id="_x0000_s214" style="position:absolute;left:328;top:2514;width:290;height:212;" filled="false" stroked="false" type="#_x0000_t202">
              <v:fill on="false"/>
              <v:stroke on="false"/>
              <v:path/>
              <v:imagedata o:title=""/>
              <o:lock v:ext="edit" aspectratio="false"/>
              <v:textbox inset="0mm,0mm,0mm,0mm">
                <w:txbxContent>
                  <w:p>
                    <w:pPr>
                      <w:ind w:left="20"/>
                      <w:spacing w:before="20" w:line="201"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4"/>
                      </w:rPr>
                      <w:t>应用</w:t>
                    </w:r>
                  </w:p>
                </w:txbxContent>
              </v:textbox>
            </v:shape>
          </v:group>
        </w:pict>
      </w:r>
      <w:r>
        <w:rPr>
          <w:position w:val="-57"/>
        </w:rPr>
        <w:pict>
          <v:group id="_x0000_s216" style="mso-position-vertical-relative:line;mso-position-horizontal-relative:char;width:389.55pt;height:144.05pt;" filled="false" stroked="false" coordsize="7790,2881" coordorigin="0,0">
            <v:shape id="_x0000_s218" style="position:absolute;left:0;top:0;width:7790;height:2881;" filled="false" stroked="false" type="#_x0000_t75">
              <v:imagedata o:title="" r:id="rId29"/>
            </v:shape>
            <v:shape id="_x0000_s220" style="position:absolute;left:2903;top:782;width:1546;height:247;"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b/>
                        <w:bCs/>
                        <w:spacing w:val="8"/>
                      </w:rPr>
                      <w:t>监测设备注册信息</w:t>
                    </w:r>
                  </w:p>
                </w:txbxContent>
              </v:textbox>
            </v:shape>
          </v:group>
        </w:pict>
      </w: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2856"/>
        <w:spacing w:before="108" w:line="20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rPr>
        <w:t>服务的寻址与路由</w:t>
      </w:r>
    </w:p>
    <w:p>
      <w:pPr>
        <w:ind w:left="2804"/>
        <w:spacing w:before="164" w:line="218" w:lineRule="auto"/>
        <w:rPr>
          <w:rFonts w:ascii="KaiTi" w:hAnsi="KaiTi" w:eastAsia="KaiTi" w:cs="KaiTi"/>
          <w:sz w:val="21"/>
          <w:szCs w:val="21"/>
        </w:rPr>
      </w:pPr>
      <w:r>
        <w:rPr>
          <w:rFonts w:ascii="KaiTi" w:hAnsi="KaiTi" w:eastAsia="KaiTi" w:cs="KaiTi"/>
          <w:sz w:val="21"/>
          <w:szCs w:val="21"/>
          <w:b/>
          <w:bCs/>
          <w:spacing w:val="-4"/>
        </w:rPr>
        <w:t>图</w:t>
      </w:r>
      <w:r>
        <w:rPr>
          <w:rFonts w:ascii="KaiTi" w:hAnsi="KaiTi" w:eastAsia="KaiTi" w:cs="KaiTi"/>
          <w:sz w:val="21"/>
          <w:szCs w:val="21"/>
          <w:spacing w:val="-45"/>
        </w:rPr>
        <w:t xml:space="preserve"> </w:t>
      </w:r>
      <w:r>
        <w:rPr>
          <w:rFonts w:ascii="KaiTi" w:hAnsi="KaiTi" w:eastAsia="KaiTi" w:cs="KaiTi"/>
          <w:sz w:val="21"/>
          <w:szCs w:val="21"/>
          <w:b/>
          <w:bCs/>
          <w:spacing w:val="-4"/>
        </w:rPr>
        <w:t>4-3</w:t>
      </w:r>
      <w:r>
        <w:rPr>
          <w:rFonts w:ascii="KaiTi" w:hAnsi="KaiTi" w:eastAsia="KaiTi" w:cs="KaiTi"/>
          <w:sz w:val="21"/>
          <w:szCs w:val="21"/>
          <w:spacing w:val="-4"/>
        </w:rPr>
        <w:t xml:space="preserve"> </w:t>
      </w:r>
      <w:r>
        <w:rPr>
          <w:rFonts w:ascii="KaiTi" w:hAnsi="KaiTi" w:eastAsia="KaiTi" w:cs="KaiTi"/>
          <w:sz w:val="21"/>
          <w:szCs w:val="21"/>
          <w:b/>
          <w:bCs/>
          <w:spacing w:val="-4"/>
        </w:rPr>
        <w:t>服务寻址与路由示意图</w:t>
      </w:r>
    </w:p>
    <w:p>
      <w:pPr>
        <w:ind w:left="440"/>
        <w:spacing w:before="64" w:line="220" w:lineRule="auto"/>
        <w:rPr>
          <w:rFonts w:ascii="SimSun" w:hAnsi="SimSun" w:eastAsia="SimSun" w:cs="SimSun"/>
          <w:sz w:val="21"/>
          <w:szCs w:val="21"/>
        </w:rPr>
      </w:pPr>
      <w:r>
        <w:rPr>
          <w:rFonts w:ascii="SimSun" w:hAnsi="SimSun" w:eastAsia="SimSun" w:cs="SimSun"/>
          <w:sz w:val="21"/>
          <w:szCs w:val="21"/>
          <w:spacing w:val="-1"/>
        </w:rPr>
        <w:t>--寻址依据</w:t>
      </w:r>
    </w:p>
    <w:p>
      <w:pPr>
        <w:ind w:left="446" w:right="9" w:firstLine="415"/>
        <w:spacing w:before="62" w:line="274" w:lineRule="auto"/>
        <w:rPr>
          <w:rFonts w:ascii="SimSun" w:hAnsi="SimSun" w:eastAsia="SimSun" w:cs="SimSun"/>
          <w:sz w:val="21"/>
          <w:szCs w:val="21"/>
        </w:rPr>
      </w:pPr>
      <w:r>
        <w:rPr>
          <w:rFonts w:ascii="SimSun" w:hAnsi="SimSun" w:eastAsia="SimSun" w:cs="SimSun"/>
          <w:sz w:val="21"/>
          <w:szCs w:val="21"/>
          <w:spacing w:val="-3"/>
        </w:rPr>
        <w:t>采用监测设施</w:t>
      </w:r>
      <w:r>
        <w:rPr>
          <w:rFonts w:ascii="SimSun" w:hAnsi="SimSun" w:eastAsia="SimSun" w:cs="SimSun"/>
          <w:sz w:val="21"/>
          <w:szCs w:val="21"/>
          <w:spacing w:val="-32"/>
        </w:rPr>
        <w:t xml:space="preserve"> </w:t>
      </w:r>
      <w:r>
        <w:rPr>
          <w:rFonts w:ascii="SimSun" w:hAnsi="SimSun" w:eastAsia="SimSun" w:cs="SimSun"/>
          <w:sz w:val="21"/>
          <w:szCs w:val="21"/>
          <w:spacing w:val="-3"/>
        </w:rPr>
        <w:t>ID(MFID)与监测设备</w:t>
      </w:r>
      <w:r>
        <w:rPr>
          <w:rFonts w:ascii="SimSun" w:hAnsi="SimSun" w:eastAsia="SimSun" w:cs="SimSun"/>
          <w:sz w:val="21"/>
          <w:szCs w:val="21"/>
          <w:spacing w:val="-33"/>
        </w:rPr>
        <w:t xml:space="preserve"> </w:t>
      </w:r>
      <w:r>
        <w:rPr>
          <w:rFonts w:ascii="SimSun" w:hAnsi="SimSun" w:eastAsia="SimSun" w:cs="SimSun"/>
          <w:sz w:val="21"/>
          <w:szCs w:val="21"/>
          <w:spacing w:val="-3"/>
        </w:rPr>
        <w:t>ID(EQUID)组成联合索引，实现</w:t>
      </w:r>
      <w:r>
        <w:rPr>
          <w:rFonts w:ascii="SimSun" w:hAnsi="SimSun" w:eastAsia="SimSun" w:cs="SimSun"/>
          <w:sz w:val="21"/>
          <w:szCs w:val="21"/>
          <w:spacing w:val="-4"/>
        </w:rPr>
        <w:t>对监测设备的唯</w:t>
      </w:r>
      <w:r>
        <w:rPr>
          <w:rFonts w:ascii="SimSun" w:hAnsi="SimSun" w:eastAsia="SimSun" w:cs="SimSun"/>
          <w:sz w:val="21"/>
          <w:szCs w:val="21"/>
          <w:spacing w:val="-2"/>
        </w:rPr>
        <w:t>一网络寻址。</w:t>
      </w:r>
    </w:p>
    <w:p>
      <w:pPr>
        <w:ind w:left="440" w:right="5586" w:firstLine="419"/>
        <w:spacing w:before="1" w:line="274" w:lineRule="auto"/>
        <w:rPr>
          <w:rFonts w:ascii="SimSun" w:hAnsi="SimSun" w:eastAsia="SimSun" w:cs="SimSun"/>
          <w:sz w:val="21"/>
          <w:szCs w:val="21"/>
        </w:rPr>
      </w:pPr>
      <w:r>
        <w:rPr>
          <w:rFonts w:ascii="SimSun" w:hAnsi="SimSun" w:eastAsia="SimSun" w:cs="SimSun"/>
          <w:sz w:val="21"/>
          <w:szCs w:val="21"/>
          <w:spacing w:val="-2"/>
        </w:rPr>
        <w:t>key = MFID</w:t>
      </w:r>
      <w:r>
        <w:rPr>
          <w:rFonts w:ascii="SimSun" w:hAnsi="SimSun" w:eastAsia="SimSun" w:cs="SimSun"/>
          <w:sz w:val="21"/>
          <w:szCs w:val="21"/>
          <w:spacing w:val="21"/>
        </w:rPr>
        <w:t xml:space="preserve"> </w:t>
      </w:r>
      <w:r>
        <w:rPr>
          <w:rFonts w:ascii="SimSun" w:hAnsi="SimSun" w:eastAsia="SimSun" w:cs="SimSun"/>
          <w:sz w:val="21"/>
          <w:szCs w:val="21"/>
          <w:spacing w:val="-2"/>
        </w:rPr>
        <w:t>+</w:t>
      </w:r>
      <w:r>
        <w:rPr>
          <w:rFonts w:ascii="SimSun" w:hAnsi="SimSun" w:eastAsia="SimSun" w:cs="SimSun"/>
          <w:sz w:val="21"/>
          <w:szCs w:val="21"/>
          <w:spacing w:val="7"/>
        </w:rPr>
        <w:t xml:space="preserve"> </w:t>
      </w:r>
      <w:r>
        <w:rPr>
          <w:rFonts w:ascii="SimSun" w:hAnsi="SimSun" w:eastAsia="SimSun" w:cs="SimSun"/>
          <w:sz w:val="21"/>
          <w:szCs w:val="21"/>
          <w:spacing w:val="-2"/>
        </w:rPr>
        <w:t>EQUID</w:t>
      </w:r>
      <w:r>
        <w:rPr>
          <w:rFonts w:ascii="SimSun" w:hAnsi="SimSun" w:eastAsia="SimSun" w:cs="SimSun"/>
          <w:sz w:val="21"/>
          <w:szCs w:val="21"/>
        </w:rPr>
        <w:t xml:space="preserve"> </w:t>
      </w:r>
      <w:r>
        <w:rPr>
          <w:rFonts w:ascii="SimSun" w:hAnsi="SimSun" w:eastAsia="SimSun" w:cs="SimSun"/>
          <w:sz w:val="21"/>
          <w:szCs w:val="21"/>
          <w:spacing w:val="-1"/>
        </w:rPr>
        <w:t>--服务路由</w:t>
      </w:r>
    </w:p>
    <w:p>
      <w:pPr>
        <w:ind w:left="862"/>
        <w:spacing w:before="1" w:line="219" w:lineRule="auto"/>
        <w:rPr>
          <w:rFonts w:ascii="SimSun" w:hAnsi="SimSun" w:eastAsia="SimSun" w:cs="SimSun"/>
          <w:sz w:val="21"/>
          <w:szCs w:val="21"/>
        </w:rPr>
      </w:pPr>
      <w:r>
        <w:rPr>
          <w:rFonts w:ascii="SimSun" w:hAnsi="SimSun" w:eastAsia="SimSun" w:cs="SimSun"/>
          <w:sz w:val="21"/>
          <w:szCs w:val="21"/>
        </w:rPr>
        <w:t>通过</w:t>
      </w:r>
      <w:r>
        <w:rPr>
          <w:rFonts w:ascii="SimSun" w:hAnsi="SimSun" w:eastAsia="SimSun" w:cs="SimSun"/>
          <w:sz w:val="21"/>
          <w:szCs w:val="21"/>
          <w:spacing w:val="-50"/>
        </w:rPr>
        <w:t xml:space="preserve"> </w:t>
      </w:r>
      <w:r>
        <w:rPr>
          <w:rFonts w:ascii="SimSun" w:hAnsi="SimSun" w:eastAsia="SimSun" w:cs="SimSun"/>
          <w:sz w:val="21"/>
          <w:szCs w:val="21"/>
        </w:rPr>
        <w:t>MFID + EQUID</w:t>
      </w:r>
      <w:r>
        <w:rPr>
          <w:rFonts w:ascii="SimSun" w:hAnsi="SimSun" w:eastAsia="SimSun" w:cs="SimSun"/>
          <w:sz w:val="21"/>
          <w:szCs w:val="21"/>
          <w:spacing w:val="-46"/>
        </w:rPr>
        <w:t xml:space="preserve"> </w:t>
      </w:r>
      <w:r>
        <w:rPr>
          <w:rFonts w:ascii="SimSun" w:hAnsi="SimSun" w:eastAsia="SimSun" w:cs="SimSun"/>
          <w:sz w:val="21"/>
          <w:szCs w:val="21"/>
        </w:rPr>
        <w:t>判断监测设备是否在</w:t>
      </w:r>
      <w:r>
        <w:rPr>
          <w:rFonts w:ascii="SimSun" w:hAnsi="SimSun" w:eastAsia="SimSun" w:cs="SimSun"/>
          <w:sz w:val="21"/>
          <w:szCs w:val="21"/>
          <w:spacing w:val="-1"/>
        </w:rPr>
        <w:t>当前监测中心的管辖范围内：</w:t>
      </w:r>
    </w:p>
    <w:p>
      <w:pPr>
        <w:ind w:left="443" w:right="19" w:firstLine="434"/>
        <w:spacing w:before="63" w:line="274" w:lineRule="auto"/>
        <w:rPr>
          <w:rFonts w:ascii="SimSun" w:hAnsi="SimSun" w:eastAsia="SimSun" w:cs="SimSun"/>
          <w:sz w:val="21"/>
          <w:szCs w:val="21"/>
        </w:rPr>
      </w:pPr>
      <w:r>
        <w:rPr>
          <w:rFonts w:ascii="SimSun" w:hAnsi="SimSun" w:eastAsia="SimSun" w:cs="SimSun"/>
          <w:sz w:val="21"/>
          <w:szCs w:val="21"/>
          <w:spacing w:val="-1"/>
        </w:rPr>
        <w:t>1）在范围内，则通过上面的寻址依据，从监测设备注册信息库中获得监测设备的</w:t>
      </w:r>
      <w:r>
        <w:rPr>
          <w:rFonts w:ascii="SimSun" w:hAnsi="SimSun" w:eastAsia="SimSun" w:cs="SimSun"/>
          <w:sz w:val="21"/>
          <w:szCs w:val="21"/>
        </w:rPr>
        <w:t>IP</w:t>
      </w:r>
      <w:r>
        <w:rPr>
          <w:rFonts w:ascii="SimSun" w:hAnsi="SimSun" w:eastAsia="SimSun" w:cs="SimSun"/>
          <w:sz w:val="21"/>
          <w:szCs w:val="21"/>
          <w:spacing w:val="-44"/>
        </w:rPr>
        <w:t xml:space="preserve"> </w:t>
      </w:r>
      <w:r>
        <w:rPr>
          <w:rFonts w:ascii="SimSun" w:hAnsi="SimSun" w:eastAsia="SimSun" w:cs="SimSun"/>
          <w:sz w:val="21"/>
          <w:szCs w:val="21"/>
        </w:rPr>
        <w:t>地址、生产厂商和产品型号信息，根据生产厂商和</w:t>
      </w:r>
      <w:r>
        <w:rPr>
          <w:rFonts w:ascii="SimSun" w:hAnsi="SimSun" w:eastAsia="SimSun" w:cs="SimSun"/>
          <w:sz w:val="21"/>
          <w:szCs w:val="21"/>
          <w:spacing w:val="-1"/>
        </w:rPr>
        <w:t>设备型号信息路由到目标设备操</w:t>
      </w:r>
      <w:r>
        <w:rPr>
          <w:rFonts w:ascii="SimSun" w:hAnsi="SimSun" w:eastAsia="SimSun" w:cs="SimSun"/>
          <w:sz w:val="21"/>
          <w:szCs w:val="21"/>
          <w:spacing w:val="-2"/>
        </w:rPr>
        <w:t>作原子服务，根据设备</w:t>
      </w:r>
      <w:r>
        <w:rPr>
          <w:rFonts w:ascii="SimSun" w:hAnsi="SimSun" w:eastAsia="SimSun" w:cs="SimSun"/>
          <w:sz w:val="21"/>
          <w:szCs w:val="21"/>
          <w:spacing w:val="-21"/>
        </w:rPr>
        <w:t xml:space="preserve"> </w:t>
      </w:r>
      <w:r>
        <w:rPr>
          <w:rFonts w:ascii="SimSun" w:hAnsi="SimSun" w:eastAsia="SimSun" w:cs="SimSun"/>
          <w:sz w:val="21"/>
          <w:szCs w:val="21"/>
          <w:spacing w:val="-2"/>
        </w:rPr>
        <w:t>IP</w:t>
      </w:r>
      <w:r>
        <w:rPr>
          <w:rFonts w:ascii="SimSun" w:hAnsi="SimSun" w:eastAsia="SimSun" w:cs="SimSun"/>
          <w:sz w:val="21"/>
          <w:szCs w:val="21"/>
          <w:spacing w:val="-47"/>
        </w:rPr>
        <w:t xml:space="preserve"> </w:t>
      </w:r>
      <w:r>
        <w:rPr>
          <w:rFonts w:ascii="SimSun" w:hAnsi="SimSun" w:eastAsia="SimSun" w:cs="SimSun"/>
          <w:sz w:val="21"/>
          <w:szCs w:val="21"/>
          <w:spacing w:val="-2"/>
        </w:rPr>
        <w:t>地址寻址到具体设备；</w:t>
      </w:r>
    </w:p>
    <w:p>
      <w:pPr>
        <w:ind w:left="444" w:right="67" w:firstLine="420"/>
        <w:spacing w:before="1" w:line="276" w:lineRule="auto"/>
        <w:rPr>
          <w:rFonts w:ascii="SimSun" w:hAnsi="SimSun" w:eastAsia="SimSun" w:cs="SimSun"/>
          <w:sz w:val="21"/>
          <w:szCs w:val="21"/>
        </w:rPr>
      </w:pPr>
      <w:r>
        <w:rPr>
          <w:rFonts w:ascii="SimSun" w:hAnsi="SimSun" w:eastAsia="SimSun" w:cs="SimSun"/>
          <w:sz w:val="21"/>
          <w:szCs w:val="21"/>
          <w:spacing w:val="-2"/>
        </w:rPr>
        <w:t>2）不在范围内，则调用上级监测中心的标准服务，完成对监测中心的服务路由，</w:t>
      </w:r>
      <w:r>
        <w:rPr>
          <w:rFonts w:ascii="SimSun" w:hAnsi="SimSun" w:eastAsia="SimSun" w:cs="SimSun"/>
          <w:sz w:val="21"/>
          <w:szCs w:val="21"/>
          <w:spacing w:val="-4"/>
        </w:rPr>
        <w:t>完成服务请求。</w:t>
      </w:r>
    </w:p>
    <w:p>
      <w:pPr>
        <w:ind w:left="21"/>
        <w:spacing w:before="308" w:line="219" w:lineRule="auto"/>
        <w:outlineLvl w:val="1"/>
        <w:rPr>
          <w:rFonts w:ascii="SimHei" w:hAnsi="SimHei" w:eastAsia="SimHei" w:cs="SimHei"/>
          <w:sz w:val="21"/>
          <w:szCs w:val="21"/>
        </w:rPr>
      </w:pPr>
      <w:bookmarkStart w:name="bookmark14" w:id="16"/>
      <w:bookmarkEnd w:id="16"/>
      <w:r>
        <w:rPr>
          <w:rFonts w:ascii="SimHei" w:hAnsi="SimHei" w:eastAsia="SimHei" w:cs="SimHei"/>
          <w:sz w:val="21"/>
          <w:szCs w:val="21"/>
          <w:spacing w:val="-1"/>
        </w:rPr>
        <w:t>6.3</w:t>
      </w:r>
      <w:r>
        <w:rPr>
          <w:rFonts w:ascii="SimHei" w:hAnsi="SimHei" w:eastAsia="SimHei" w:cs="SimHei"/>
          <w:sz w:val="21"/>
          <w:szCs w:val="21"/>
          <w:spacing w:val="-1"/>
        </w:rPr>
        <w:t xml:space="preserve"> </w:t>
      </w:r>
      <w:r>
        <w:rPr>
          <w:rFonts w:ascii="SimHei" w:hAnsi="SimHei" w:eastAsia="SimHei" w:cs="SimHei"/>
          <w:sz w:val="21"/>
          <w:szCs w:val="21"/>
          <w:spacing w:val="-1"/>
        </w:rPr>
        <w:t>服务的调用过程</w:t>
      </w:r>
    </w:p>
    <w:p>
      <w:pPr>
        <w:ind w:left="506"/>
        <w:spacing w:before="62" w:line="221" w:lineRule="auto"/>
        <w:rPr>
          <w:rFonts w:ascii="SimSun" w:hAnsi="SimSun" w:eastAsia="SimSun" w:cs="SimSun"/>
          <w:sz w:val="21"/>
          <w:szCs w:val="21"/>
        </w:rPr>
      </w:pPr>
      <w:r>
        <w:rPr>
          <w:rFonts w:ascii="SimSun" w:hAnsi="SimSun" w:eastAsia="SimSun" w:cs="SimSun"/>
          <w:sz w:val="21"/>
          <w:szCs w:val="21"/>
          <w:spacing w:val="-1"/>
        </w:rPr>
        <w:t>前端应用层发起的服务请求调用过程如图</w:t>
      </w:r>
      <w:r>
        <w:rPr>
          <w:rFonts w:ascii="SimSun" w:hAnsi="SimSun" w:eastAsia="SimSun" w:cs="SimSun"/>
          <w:sz w:val="21"/>
          <w:szCs w:val="21"/>
          <w:spacing w:val="-42"/>
        </w:rPr>
        <w:t xml:space="preserve"> </w:t>
      </w:r>
      <w:r>
        <w:rPr>
          <w:rFonts w:ascii="SimSun" w:hAnsi="SimSun" w:eastAsia="SimSun" w:cs="SimSun"/>
          <w:sz w:val="21"/>
          <w:szCs w:val="21"/>
          <w:spacing w:val="-1"/>
        </w:rPr>
        <w:t>4-4</w:t>
      </w:r>
      <w:r>
        <w:rPr>
          <w:rFonts w:ascii="SimSun" w:hAnsi="SimSun" w:eastAsia="SimSun" w:cs="SimSun"/>
          <w:sz w:val="21"/>
          <w:szCs w:val="21"/>
          <w:spacing w:val="-46"/>
        </w:rPr>
        <w:t xml:space="preserve"> </w:t>
      </w:r>
      <w:r>
        <w:rPr>
          <w:rFonts w:ascii="SimSun" w:hAnsi="SimSun" w:eastAsia="SimSun" w:cs="SimSun"/>
          <w:sz w:val="21"/>
          <w:szCs w:val="21"/>
          <w:spacing w:val="-1"/>
        </w:rPr>
        <w:t>所示。</w:t>
      </w:r>
    </w:p>
    <w:p>
      <w:pPr>
        <w:spacing w:line="221" w:lineRule="auto"/>
        <w:sectPr>
          <w:headerReference w:type="default" r:id="rId5"/>
          <w:footerReference w:type="default" r:id="rId23"/>
          <w:pgSz w:w="11907" w:h="16839"/>
          <w:pgMar w:top="1149" w:right="1785" w:bottom="1395" w:left="1785" w:header="824" w:footer="1168" w:gutter="0"/>
        </w:sectPr>
        <w:rPr>
          <w:rFonts w:ascii="SimSun" w:hAnsi="SimSun" w:eastAsia="SimSun" w:cs="SimSun"/>
          <w:sz w:val="21"/>
          <w:szCs w:val="21"/>
        </w:rPr>
      </w:pPr>
    </w:p>
    <w:p>
      <w:pPr>
        <w:spacing w:before="123"/>
        <w:rPr/>
      </w:pPr>
      <w:r/>
    </w:p>
    <w:tbl>
      <w:tblPr>
        <w:tblStyle w:val="TableNormal"/>
        <w:tblW w:w="8216" w:type="dxa"/>
        <w:tblInd w:w="4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25"/>
        <w:gridCol w:w="1777"/>
        <w:gridCol w:w="4014"/>
      </w:tblGrid>
      <w:tr>
        <w:trPr>
          <w:trHeight w:val="449" w:hRule="atLeast"/>
        </w:trPr>
        <w:tc>
          <w:tcPr>
            <w:tcW w:w="2425" w:type="dxa"/>
            <w:vAlign w:val="top"/>
            <w:vMerge w:val="restart"/>
            <w:tcBorders>
              <w:bottom w:val="nil"/>
              <w:top w:val="single" w:color="BFBFBF" w:sz="8" w:space="0"/>
            </w:tcBorders>
          </w:tcPr>
          <w:p>
            <w:pPr>
              <w:spacing w:line="348" w:lineRule="auto"/>
              <w:rPr>
                <w:rFonts w:ascii="Arial"/>
                <w:sz w:val="21"/>
              </w:rPr>
            </w:pPr>
            <w:r/>
          </w:p>
          <w:p>
            <w:pPr>
              <w:spacing w:line="348" w:lineRule="auto"/>
              <w:rPr>
                <w:rFonts w:ascii="Arial"/>
                <w:sz w:val="21"/>
              </w:rPr>
            </w:pPr>
            <w:r/>
          </w:p>
          <w:p>
            <w:pPr>
              <w:ind w:left="697"/>
              <w:spacing w:before="112" w:line="195"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第一步</w:t>
            </w:r>
          </w:p>
        </w:tc>
        <w:tc>
          <w:tcPr>
            <w:tcW w:w="1777" w:type="dxa"/>
            <w:vAlign w:val="top"/>
            <w:tcBorders>
              <w:top w:val="single" w:color="BFBFBF" w:sz="8" w:space="0"/>
            </w:tcBorders>
          </w:tcPr>
          <w:p>
            <w:pPr>
              <w:ind w:left="427"/>
              <w:spacing w:before="225" w:line="176" w:lineRule="auto"/>
              <w:rPr>
                <w:rFonts w:ascii="Microsoft YaHei" w:hAnsi="Microsoft YaHei" w:eastAsia="Microsoft YaHei" w:cs="Microsoft YaHei"/>
                <w:sz w:val="17"/>
                <w:szCs w:val="17"/>
              </w:rPr>
            </w:pPr>
            <w:r>
              <w:drawing>
                <wp:anchor distT="0" distB="0" distL="0" distR="0" simplePos="0" relativeHeight="251682816" behindDoc="1" locked="0" layoutInCell="1" allowOverlap="1">
                  <wp:simplePos x="0" y="0"/>
                  <wp:positionH relativeFrom="column">
                    <wp:posOffset>-10582</wp:posOffset>
                  </wp:positionH>
                  <wp:positionV relativeFrom="paragraph">
                    <wp:posOffset>55652</wp:posOffset>
                  </wp:positionV>
                  <wp:extent cx="1005720" cy="965241"/>
                  <wp:effectExtent l="0" t="0" r="0" b="0"/>
                  <wp:wrapNone/>
                  <wp:docPr id="16" name="IM 16"/>
                  <wp:cNvGraphicFramePr/>
                  <a:graphic>
                    <a:graphicData uri="http://schemas.openxmlformats.org/drawingml/2006/picture">
                      <pic:pic>
                        <pic:nvPicPr>
                          <pic:cNvPr id="16" name="IM 16"/>
                          <pic:cNvPicPr/>
                        </pic:nvPicPr>
                        <pic:blipFill>
                          <a:blip r:embed="rId32"/>
                          <a:stretch>
                            <a:fillRect/>
                          </a:stretch>
                        </pic:blipFill>
                        <pic:spPr>
                          <a:xfrm rot="0">
                            <a:off x="0" y="0"/>
                            <a:ext cx="1005720" cy="965241"/>
                          </a:xfrm>
                          <a:prstGeom prst="rect">
                            <a:avLst/>
                          </a:prstGeom>
                        </pic:spPr>
                      </pic:pic>
                    </a:graphicData>
                  </a:graphic>
                </wp:anchor>
              </w:drawing>
            </w:r>
            <w:r>
              <w:rPr>
                <w:rFonts w:ascii="Microsoft YaHei" w:hAnsi="Microsoft YaHei" w:eastAsia="Microsoft YaHei" w:cs="Microsoft YaHei"/>
                <w:sz w:val="17"/>
                <w:szCs w:val="17"/>
                <w:b/>
                <w:bCs/>
                <w:spacing w:val="3"/>
              </w:rPr>
              <w:t>标准服务</w:t>
            </w:r>
          </w:p>
        </w:tc>
        <w:tc>
          <w:tcPr>
            <w:tcW w:w="4014" w:type="dxa"/>
            <w:vAlign w:val="top"/>
            <w:vMerge w:val="restart"/>
            <w:tcBorders>
              <w:bottom w:val="nil"/>
              <w:top w:val="single" w:color="BFBFBF" w:sz="8" w:space="0"/>
            </w:tcBorders>
          </w:tcPr>
          <w:p>
            <w:pPr>
              <w:spacing w:line="389" w:lineRule="auto"/>
              <w:rPr>
                <w:rFonts w:ascii="Arial"/>
                <w:sz w:val="21"/>
              </w:rPr>
            </w:pPr>
            <w:r/>
          </w:p>
          <w:p>
            <w:pPr>
              <w:ind w:left="177"/>
              <w:spacing w:before="73" w:line="201" w:lineRule="auto"/>
              <w:rPr>
                <w:rFonts w:ascii="Microsoft YaHei" w:hAnsi="Microsoft YaHei" w:eastAsia="Microsoft YaHei" w:cs="Microsoft YaHei"/>
                <w:sz w:val="15"/>
                <w:szCs w:val="15"/>
              </w:rPr>
            </w:pPr>
            <w:r>
              <w:drawing>
                <wp:anchor distT="0" distB="0" distL="0" distR="0" simplePos="0" relativeHeight="251671552" behindDoc="1" locked="0" layoutInCell="1" allowOverlap="1">
                  <wp:simplePos x="0" y="0"/>
                  <wp:positionH relativeFrom="column">
                    <wp:posOffset>15806</wp:posOffset>
                  </wp:positionH>
                  <wp:positionV relativeFrom="paragraph">
                    <wp:posOffset>-81757</wp:posOffset>
                  </wp:positionV>
                  <wp:extent cx="2443728" cy="612033"/>
                  <wp:effectExtent l="0" t="0" r="0" b="0"/>
                  <wp:wrapNone/>
                  <wp:docPr id="18" name="IM 18"/>
                  <wp:cNvGraphicFramePr/>
                  <a:graphic>
                    <a:graphicData uri="http://schemas.openxmlformats.org/drawingml/2006/picture">
                      <pic:pic>
                        <pic:nvPicPr>
                          <pic:cNvPr id="18" name="IM 18"/>
                          <pic:cNvPicPr/>
                        </pic:nvPicPr>
                        <pic:blipFill>
                          <a:blip r:embed="rId33"/>
                          <a:stretch>
                            <a:fillRect/>
                          </a:stretch>
                        </pic:blipFill>
                        <pic:spPr>
                          <a:xfrm rot="0">
                            <a:off x="0" y="0"/>
                            <a:ext cx="2443728" cy="612033"/>
                          </a:xfrm>
                          <a:prstGeom prst="rect">
                            <a:avLst/>
                          </a:prstGeom>
                        </pic:spPr>
                      </pic:pic>
                    </a:graphicData>
                  </a:graphic>
                </wp:anchor>
              </w:drawing>
            </w:r>
            <w:r>
              <w:rPr>
                <w:shd w:val="clear" w:fill="FFFFFE"/>
                <w:rFonts w:ascii="Microsoft YaHei" w:hAnsi="Microsoft YaHei" w:eastAsia="Microsoft YaHei" w:cs="Microsoft YaHei"/>
                <w:sz w:val="17"/>
                <w:szCs w:val="17"/>
                <w:b/>
                <w:bCs/>
                <w:spacing w:val="2"/>
              </w:rPr>
              <w:t>查询</w:t>
            </w:r>
            <w:r>
              <w:rPr>
                <w:shd w:val="clear" w:fill="FFFFFE"/>
                <w:rFonts w:ascii="Microsoft YaHei" w:hAnsi="Microsoft YaHei" w:eastAsia="Microsoft YaHei" w:cs="Microsoft YaHei"/>
                <w:sz w:val="15"/>
                <w:szCs w:val="15"/>
                <w:spacing w:val="2"/>
              </w:rPr>
              <w:t>指定区域监测设施（站）/设备</w:t>
            </w:r>
          </w:p>
          <w:p>
            <w:pPr>
              <w:spacing w:line="304" w:lineRule="auto"/>
              <w:rPr>
                <w:rFonts w:ascii="Arial"/>
                <w:sz w:val="21"/>
              </w:rPr>
            </w:pPr>
            <w:r/>
          </w:p>
          <w:p>
            <w:pPr>
              <w:ind w:left="496"/>
              <w:spacing w:before="73" w:line="196" w:lineRule="auto"/>
              <w:rPr>
                <w:rFonts w:ascii="Microsoft YaHei" w:hAnsi="Microsoft YaHei" w:eastAsia="Microsoft YaHei" w:cs="Microsoft YaHei"/>
                <w:sz w:val="17"/>
                <w:szCs w:val="17"/>
              </w:rPr>
            </w:pPr>
            <w:r>
              <w:rPr>
                <w:shd w:val="clear" w:fill="FFFFFE"/>
                <w:rFonts w:ascii="Microsoft YaHei" w:hAnsi="Microsoft YaHei" w:eastAsia="Microsoft YaHei" w:cs="Microsoft YaHei"/>
                <w:sz w:val="15"/>
                <w:szCs w:val="15"/>
                <w:spacing w:val="2"/>
              </w:rPr>
              <w:t>监测设施（站）/设备</w:t>
            </w:r>
            <w:r>
              <w:rPr>
                <w:shd w:val="clear" w:fill="FFFFFE"/>
                <w:rFonts w:ascii="Microsoft YaHei" w:hAnsi="Microsoft YaHei" w:eastAsia="Microsoft YaHei" w:cs="Microsoft YaHei"/>
                <w:sz w:val="17"/>
                <w:szCs w:val="17"/>
                <w:b/>
                <w:bCs/>
                <w:spacing w:val="2"/>
              </w:rPr>
              <w:t>列表</w:t>
            </w:r>
          </w:p>
          <w:p>
            <w:pPr>
              <w:ind w:left="3120"/>
              <w:spacing w:before="7"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tc>
      </w:tr>
      <w:tr>
        <w:trPr>
          <w:trHeight w:val="736" w:hRule="atLeast"/>
        </w:trPr>
        <w:tc>
          <w:tcPr>
            <w:tcW w:w="2425" w:type="dxa"/>
            <w:vAlign w:val="top"/>
            <w:vMerge w:val="continue"/>
            <w:tcBorders>
              <w:bottom w:val="nil"/>
              <w:top w:val="nil"/>
            </w:tcBorders>
          </w:tcPr>
          <w:p>
            <w:pPr>
              <w:rPr>
                <w:rFonts w:ascii="Arial"/>
                <w:sz w:val="21"/>
              </w:rPr>
            </w:pPr>
            <w:r/>
          </w:p>
        </w:tc>
        <w:tc>
          <w:tcPr>
            <w:tcW w:w="1777" w:type="dxa"/>
            <w:vAlign w:val="top"/>
          </w:tcPr>
          <w:p>
            <w:pPr>
              <w:ind w:firstLine="473"/>
              <w:spacing w:before="40" w:line="680" w:lineRule="exact"/>
              <w:rPr/>
            </w:pPr>
            <w:r>
              <w:pict>
                <v:group id="_x0000_s226" style="position:absolute;margin-left:-65.983pt;margin-top:2.00415pt;mso-position-vertical-relative:top-margin-area;mso-position-horizontal-relative:right-margin-area;width:34.25pt;height:34.05pt;z-index:251720704;" filled="false" stroked="false" coordsize="685,680" coordorigin="0,0">
                  <v:shape id="_x0000_s228" style="position:absolute;left:-20;top:-20;width:725;height:720;" filled="false" stroked="false" type="#_x0000_t202">
                    <v:fill on="false"/>
                    <v:stroke on="false"/>
                    <v:path/>
                    <v:imagedata o:title=""/>
                    <o:lock v:ext="edit" aspectratio="false"/>
                    <v:textbox inset="0mm,0mm,0mm,0mm">
                      <w:txbxContent>
                        <w:p>
                          <w:pPr>
                            <w:ind w:left="20"/>
                            <w:spacing w:before="20" w:line="664" w:lineRule="exact"/>
                            <w:rPr>
                              <w:rFonts w:ascii="Microsoft YaHei" w:hAnsi="Microsoft YaHei" w:eastAsia="Microsoft YaHei" w:cs="Microsoft YaHei"/>
                              <w:sz w:val="66"/>
                              <w:szCs w:val="66"/>
                            </w:rPr>
                          </w:pPr>
                          <w:r>
                            <w:rPr>
                              <w:rFonts w:ascii="Microsoft YaHei" w:hAnsi="Microsoft YaHei" w:eastAsia="Microsoft YaHei" w:cs="Microsoft YaHei"/>
                              <w:sz w:val="66"/>
                              <w:szCs w:val="66"/>
                              <w:color w:val="0070C0"/>
                              <w:spacing w:val="8"/>
                              <w:position w:val="-2"/>
                            </w:rPr>
                            <w:t>凸</w:t>
                          </w:r>
                        </w:p>
                      </w:txbxContent>
                    </v:textbox>
                  </v:shape>
                </v:group>
              </w:pict>
            </w:r>
            <w:r>
              <w:rPr>
                <w:position w:val="-13"/>
              </w:rPr>
              <w:pict>
                <v:group id="_x0000_s230" style="mso-position-vertical-relative:line;mso-position-horizontal-relative:char;width:33.45pt;height:34.05pt;" filled="false" stroked="false" coordsize="669,680" coordorigin="0,0">
                  <v:shape id="_x0000_s232" style="position:absolute;left:0;top:16;width:669;height:664;" filled="false" strokecolor="#CDCDCD" strokeweight="0.14pt" coordsize="669,664" coordorigin="0,0" path="m139,308c-9,401,-43,537,64,613c172,689,380,675,529,583c678,490,712,354,604,278c573,256,532,241,485,234l487,238l487,74l365,1l234,74l234,262l236,261c233,263,230,264,226,265l226,262l185,238l136,311e">
                    <v:stroke opacity="32639f" joinstyle="miter" miterlimit="2"/>
                  </v:shape>
                  <v:shape id="_x0000_s234" style="position:absolute;left:213;top:70;width:172;height:116;" filled="false" stroked="false" type="#_x0000_t202">
                    <v:fill on="false"/>
                    <v:stroke on="false"/>
                    <v:path/>
                    <v:imagedata o:title=""/>
                    <o:lock v:ext="edit" aspectratio="false"/>
                    <v:textbox inset="0mm,0mm,0mm,0mm">
                      <w:txbxContent>
                        <w:p>
                          <w:pPr>
                            <w:ind w:firstLine="20"/>
                            <w:spacing w:before="20" w:line="75" w:lineRule="exact"/>
                            <w:rPr/>
                          </w:pPr>
                          <w:r>
                            <w:rPr>
                              <w:position w:val="-1"/>
                            </w:rPr>
                            <w:drawing>
                              <wp:inline distT="0" distB="0" distL="0" distR="0">
                                <wp:extent cx="83833" cy="48181"/>
                                <wp:effectExtent l="0" t="0" r="0" b="0"/>
                                <wp:docPr id="20" name="IM 20"/>
                                <wp:cNvGraphicFramePr/>
                                <a:graphic>
                                  <a:graphicData uri="http://schemas.openxmlformats.org/drawingml/2006/picture">
                                    <pic:pic>
                                      <pic:nvPicPr>
                                        <pic:cNvPr id="20" name="IM 20"/>
                                        <pic:cNvPicPr/>
                                      </pic:nvPicPr>
                                      <pic:blipFill>
                                        <a:blip r:embed="rId34"/>
                                        <a:stretch>
                                          <a:fillRect/>
                                        </a:stretch>
                                      </pic:blipFill>
                                      <pic:spPr>
                                        <a:xfrm rot="0">
                                          <a:off x="0" y="0"/>
                                          <a:ext cx="83833" cy="48181"/>
                                        </a:xfrm>
                                        <a:prstGeom prst="rect">
                                          <a:avLst/>
                                        </a:prstGeom>
                                      </pic:spPr>
                                    </pic:pic>
                                  </a:graphicData>
                                </a:graphic>
                              </wp:inline>
                            </w:drawing>
                          </w:r>
                        </w:p>
                      </w:txbxContent>
                    </v:textbox>
                  </v:shape>
                  <v:shape id="_x0000_s236" style="position:absolute;left:364;top:90;width:123;height:75;" filled="false" stroked="false" type="#_x0000_t75">
                    <v:imagedata o:title="" r:id="rId35"/>
                  </v:shape>
                  <v:shape id="_x0000_s238" style="position:absolute;left:469;top:74;width:20;height:286;" filled="false" stroked="false" type="#_x0000_t75">
                    <v:imagedata o:title="" r:id="rId36"/>
                  </v:shape>
                  <v:shape id="_x0000_s240" style="position:absolute;left:216;top:74;width:20;height:286;" filled="false" stroked="false" type="#_x0000_t75">
                    <v:imagedata o:title="" r:id="rId37"/>
                  </v:shape>
                  <v:shape id="_x0000_s242" style="position:absolute;left:36;top:74;width:582;height:582;" filled="false" stroked="false" type="#_x0000_t75">
                    <v:imagedata o:title="" r:id="rId38"/>
                  </v:shape>
                  <v:shape id="_x0000_s244" style="position:absolute;left:348;top:73;width:123;height:75;" filled="false" strokecolor="#0070C0" strokeweight="0.14pt" coordsize="123,75" coordorigin="0,0" path="m123,1l0,74e">
                    <v:stroke joinstyle="miter" miterlimit="2"/>
                  </v:shape>
                  <v:shape id="_x0000_s246" style="position:absolute;left:217;top:73;width:133;height:75;" filled="false" strokecolor="#0070C0" strokeweight="0.14pt" coordsize="133,75" coordorigin="0,0" path="m131,74l0,1e">
                    <v:stroke joinstyle="miter" miterlimit="2"/>
                  </v:shape>
                  <v:shape id="_x0000_s248" style="position:absolute;left:233;top:16;width:256;height:150;" filled="false" stroked="false" type="#_x0000_t75">
                    <v:imagedata o:title="" r:id="rId39"/>
                  </v:shape>
                  <v:shape id="_x0000_s250" style="position:absolute;left:216;top:0;width:256;height:320;" filled="false" stroked="false" type="#_x0000_t75">
                    <v:imagedata o:title="" r:id="rId40"/>
                  </v:shape>
                  <v:shape id="_x0000_s252" style="position:absolute;left:347;top:107;width:60;height:215;" filled="false" stroked="false" type="#_x0000_t75">
                    <v:imagedata o:title="" r:id="rId41"/>
                  </v:shape>
                </v:group>
              </w:pict>
            </w:r>
          </w:p>
        </w:tc>
        <w:tc>
          <w:tcPr>
            <w:tcW w:w="4014" w:type="dxa"/>
            <w:vAlign w:val="top"/>
            <w:vMerge w:val="continue"/>
            <w:tcBorders>
              <w:bottom w:val="nil"/>
              <w:top w:val="nil"/>
            </w:tcBorders>
          </w:tcPr>
          <w:p>
            <w:pPr>
              <w:rPr>
                <w:rFonts w:ascii="Arial"/>
                <w:sz w:val="21"/>
              </w:rPr>
            </w:pPr>
            <w:r/>
          </w:p>
        </w:tc>
      </w:tr>
      <w:tr>
        <w:trPr>
          <w:trHeight w:val="673" w:hRule="atLeast"/>
        </w:trPr>
        <w:tc>
          <w:tcPr>
            <w:tcW w:w="2425" w:type="dxa"/>
            <w:vAlign w:val="top"/>
            <w:vMerge w:val="continue"/>
            <w:tcBorders>
              <w:bottom w:val="single" w:color="BFBFBF" w:sz="8" w:space="0"/>
              <w:top w:val="nil"/>
            </w:tcBorders>
          </w:tcPr>
          <w:p>
            <w:pPr>
              <w:rPr>
                <w:rFonts w:ascii="Arial"/>
                <w:sz w:val="21"/>
              </w:rPr>
            </w:pPr>
            <w:r/>
          </w:p>
        </w:tc>
        <w:tc>
          <w:tcPr>
            <w:tcW w:w="1777" w:type="dxa"/>
            <w:vAlign w:val="top"/>
            <w:tcBorders>
              <w:bottom w:val="single" w:color="BFBFBF" w:sz="8" w:space="0"/>
            </w:tcBorders>
          </w:tcPr>
          <w:p>
            <w:pPr>
              <w:ind w:left="259"/>
              <w:spacing w:before="22"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2"/>
              </w:rPr>
              <w:t>无线电监测中心</w:t>
            </w:r>
          </w:p>
        </w:tc>
        <w:tc>
          <w:tcPr>
            <w:tcW w:w="4014" w:type="dxa"/>
            <w:vAlign w:val="top"/>
            <w:vMerge w:val="continue"/>
            <w:tcBorders>
              <w:bottom w:val="single" w:color="BFBFBF" w:sz="8" w:space="0"/>
              <w:top w:val="nil"/>
            </w:tcBorders>
          </w:tcPr>
          <w:p>
            <w:pPr>
              <w:rPr>
                <w:rFonts w:ascii="Arial"/>
                <w:sz w:val="21"/>
              </w:rPr>
            </w:pPr>
            <w:r/>
          </w:p>
        </w:tc>
      </w:tr>
      <w:tr>
        <w:trPr>
          <w:trHeight w:val="647" w:hRule="atLeast"/>
        </w:trPr>
        <w:tc>
          <w:tcPr>
            <w:tcW w:w="2425" w:type="dxa"/>
            <w:vAlign w:val="top"/>
            <w:vMerge w:val="restart"/>
            <w:tcBorders>
              <w:bottom w:val="nil"/>
              <w:top w:val="single" w:color="BFBFBF" w:sz="8" w:space="0"/>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697"/>
              <w:spacing w:before="112" w:line="195"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第二步</w:t>
            </w:r>
          </w:p>
        </w:tc>
        <w:tc>
          <w:tcPr>
            <w:tcW w:w="1777" w:type="dxa"/>
            <w:vAlign w:val="top"/>
            <w:tcBorders>
              <w:top w:val="single" w:color="BFBFBF" w:sz="8" w:space="0"/>
            </w:tcBorders>
          </w:tcPr>
          <w:p>
            <w:pPr>
              <w:spacing w:line="351" w:lineRule="auto"/>
              <w:rPr>
                <w:rFonts w:ascii="Arial"/>
                <w:sz w:val="21"/>
              </w:rPr>
            </w:pPr>
            <w:r/>
          </w:p>
          <w:p>
            <w:pPr>
              <w:ind w:left="427"/>
              <w:spacing w:before="73" w:line="173" w:lineRule="auto"/>
              <w:rPr>
                <w:rFonts w:ascii="Microsoft YaHei" w:hAnsi="Microsoft YaHei" w:eastAsia="Microsoft YaHei" w:cs="Microsoft YaHei"/>
                <w:sz w:val="17"/>
                <w:szCs w:val="17"/>
              </w:rPr>
            </w:pPr>
            <w:r>
              <w:drawing>
                <wp:anchor distT="0" distB="0" distL="0" distR="0" simplePos="0" relativeHeight="251672576" behindDoc="1" locked="0" layoutInCell="1" allowOverlap="1">
                  <wp:simplePos x="0" y="0"/>
                  <wp:positionH relativeFrom="column">
                    <wp:posOffset>-10582</wp:posOffset>
                  </wp:positionH>
                  <wp:positionV relativeFrom="paragraph">
                    <wp:posOffset>-40562</wp:posOffset>
                  </wp:positionV>
                  <wp:extent cx="1005720" cy="965242"/>
                  <wp:effectExtent l="0" t="0" r="0" b="0"/>
                  <wp:wrapNone/>
                  <wp:docPr id="22" name="IM 22"/>
                  <wp:cNvGraphicFramePr/>
                  <a:graphic>
                    <a:graphicData uri="http://schemas.openxmlformats.org/drawingml/2006/picture">
                      <pic:pic>
                        <pic:nvPicPr>
                          <pic:cNvPr id="22" name="IM 22"/>
                          <pic:cNvPicPr/>
                        </pic:nvPicPr>
                        <pic:blipFill>
                          <a:blip r:embed="rId42"/>
                          <a:stretch>
                            <a:fillRect/>
                          </a:stretch>
                        </pic:blipFill>
                        <pic:spPr>
                          <a:xfrm rot="0">
                            <a:off x="0" y="0"/>
                            <a:ext cx="1005720" cy="965242"/>
                          </a:xfrm>
                          <a:prstGeom prst="rect">
                            <a:avLst/>
                          </a:prstGeom>
                        </pic:spPr>
                      </pic:pic>
                    </a:graphicData>
                  </a:graphic>
                </wp:anchor>
              </w:drawing>
            </w:r>
            <w:r>
              <w:rPr>
                <w:rFonts w:ascii="Microsoft YaHei" w:hAnsi="Microsoft YaHei" w:eastAsia="Microsoft YaHei" w:cs="Microsoft YaHei"/>
                <w:sz w:val="17"/>
                <w:szCs w:val="17"/>
                <w:b/>
                <w:bCs/>
                <w:spacing w:val="3"/>
              </w:rPr>
              <w:t>标准服务</w:t>
            </w:r>
          </w:p>
        </w:tc>
        <w:tc>
          <w:tcPr>
            <w:tcW w:w="4014" w:type="dxa"/>
            <w:vAlign w:val="top"/>
            <w:vMerge w:val="restart"/>
            <w:tcBorders>
              <w:bottom w:val="nil"/>
              <w:top w:val="single" w:color="BFBFBF" w:sz="8" w:space="0"/>
            </w:tcBorders>
          </w:tcPr>
          <w:p>
            <w:pPr>
              <w:spacing w:line="294" w:lineRule="auto"/>
              <w:rPr>
                <w:rFonts w:ascii="Arial"/>
                <w:sz w:val="21"/>
              </w:rPr>
            </w:pPr>
            <w:r>
              <w:drawing>
                <wp:anchor distT="0" distB="0" distL="0" distR="0" simplePos="0" relativeHeight="251704320" behindDoc="0" locked="0" layoutInCell="1" allowOverlap="1">
                  <wp:simplePos x="0" y="0"/>
                  <wp:positionH relativeFrom="rightMargin">
                    <wp:posOffset>-823115</wp:posOffset>
                  </wp:positionH>
                  <wp:positionV relativeFrom="topMargin">
                    <wp:posOffset>313233</wp:posOffset>
                  </wp:positionV>
                  <wp:extent cx="733759" cy="595714"/>
                  <wp:effectExtent l="0" t="0" r="0" b="0"/>
                  <wp:wrapNone/>
                  <wp:docPr id="24" name="IM 24"/>
                  <wp:cNvGraphicFramePr/>
                  <a:graphic>
                    <a:graphicData uri="http://schemas.openxmlformats.org/drawingml/2006/picture">
                      <pic:pic>
                        <pic:nvPicPr>
                          <pic:cNvPr id="24" name="IM 24"/>
                          <pic:cNvPicPr/>
                        </pic:nvPicPr>
                        <pic:blipFill>
                          <a:blip r:embed="rId43"/>
                          <a:stretch>
                            <a:fillRect/>
                          </a:stretch>
                        </pic:blipFill>
                        <pic:spPr>
                          <a:xfrm rot="0">
                            <a:off x="0" y="0"/>
                            <a:ext cx="733759" cy="595714"/>
                          </a:xfrm>
                          <a:prstGeom prst="rect">
                            <a:avLst/>
                          </a:prstGeom>
                        </pic:spPr>
                      </pic:pic>
                    </a:graphicData>
                  </a:graphic>
                </wp:anchor>
              </w:drawing>
            </w:r>
            <w:r>
              <w:pict>
                <v:shape id="_x0000_s254" style="position:absolute;margin-left:-34.7939pt;margin-top:30.0017pt;mso-position-vertical-relative:top-margin-area;mso-position-horizontal-relative:right-margin-area;width:15.35pt;height:18.85pt;z-index:251709440;" filled="false" stroked="false" type="#_x0000_t202">
                  <v:fill on="false"/>
                  <v:stroke on="false"/>
                  <v:path/>
                  <v:imagedata o:title=""/>
                  <o:lock v:ext="edit" aspectratio="false"/>
                  <v:textbox inset="0mm,0mm,0mm,0mm">
                    <w:txbxContent>
                      <w:p>
                        <w:pPr>
                          <w:ind w:firstLine="20"/>
                          <w:spacing w:before="20" w:line="336" w:lineRule="exact"/>
                          <w:rPr/>
                        </w:pPr>
                        <w:r>
                          <w:rPr>
                            <w:position w:val="-6"/>
                          </w:rPr>
                          <w:drawing>
                            <wp:inline distT="0" distB="0" distL="0" distR="0">
                              <wp:extent cx="169498" cy="213599"/>
                              <wp:effectExtent l="0" t="0" r="0" b="0"/>
                              <wp:docPr id="26" name="IM 26"/>
                              <wp:cNvGraphicFramePr/>
                              <a:graphic>
                                <a:graphicData uri="http://schemas.openxmlformats.org/drawingml/2006/picture">
                                  <pic:pic>
                                    <pic:nvPicPr>
                                      <pic:cNvPr id="26" name="IM 26"/>
                                      <pic:cNvPicPr/>
                                    </pic:nvPicPr>
                                    <pic:blipFill>
                                      <a:blip r:embed="rId44"/>
                                      <a:stretch>
                                        <a:fillRect/>
                                      </a:stretch>
                                    </pic:blipFill>
                                    <pic:spPr>
                                      <a:xfrm rot="0">
                                        <a:off x="0" y="0"/>
                                        <a:ext cx="169498" cy="213599"/>
                                      </a:xfrm>
                                      <a:prstGeom prst="rect">
                                        <a:avLst/>
                                      </a:prstGeom>
                                    </pic:spPr>
                                  </pic:pic>
                                </a:graphicData>
                              </a:graphic>
                            </wp:inline>
                          </w:drawing>
                        </w:r>
                      </w:p>
                    </w:txbxContent>
                  </v:textbox>
                </v:shape>
              </w:pict>
            </w:r>
            <w:r>
              <w:pict>
                <v:rect id="_x0000_s256" style="position:absolute;margin-left:-24.2538pt;margin-top:46.1872pt;mso-position-vertical-relative:top-margin-area;mso-position-horizontal-relative:right-margin-area;width:3.3pt;height:3.7pt;z-index:251708416;" fillcolor="#CCCCCC" filled="true" stroked="false"/>
              </w:pict>
            </w:r>
            <w:r>
              <w:drawing>
                <wp:anchor distT="0" distB="0" distL="0" distR="0" simplePos="0" relativeHeight="251706368" behindDoc="0" locked="0" layoutInCell="1" allowOverlap="1">
                  <wp:simplePos x="0" y="0"/>
                  <wp:positionH relativeFrom="rightMargin">
                    <wp:posOffset>-399169</wp:posOffset>
                  </wp:positionH>
                  <wp:positionV relativeFrom="topMargin">
                    <wp:posOffset>702054</wp:posOffset>
                  </wp:positionV>
                  <wp:extent cx="198474" cy="95148"/>
                  <wp:effectExtent l="0" t="0" r="0" b="0"/>
                  <wp:wrapNone/>
                  <wp:docPr id="28" name="IM 28"/>
                  <wp:cNvGraphicFramePr/>
                  <a:graphic>
                    <a:graphicData uri="http://schemas.openxmlformats.org/drawingml/2006/picture">
                      <pic:pic>
                        <pic:nvPicPr>
                          <pic:cNvPr id="28" name="IM 28"/>
                          <pic:cNvPicPr/>
                        </pic:nvPicPr>
                        <pic:blipFill>
                          <a:blip r:embed="rId45"/>
                          <a:stretch>
                            <a:fillRect/>
                          </a:stretch>
                        </pic:blipFill>
                        <pic:spPr>
                          <a:xfrm rot="0">
                            <a:off x="0" y="0"/>
                            <a:ext cx="198474" cy="95148"/>
                          </a:xfrm>
                          <a:prstGeom prst="rect">
                            <a:avLst/>
                          </a:prstGeom>
                        </pic:spPr>
                      </pic:pic>
                    </a:graphicData>
                  </a:graphic>
                </wp:anchor>
              </w:drawing>
            </w:r>
            <w:r>
              <w:pict>
                <v:group id="_x0000_s258" style="position:absolute;margin-left:-31.2347pt;margin-top:55.1329pt;mso-position-vertical-relative:top-margin-area;mso-position-horizontal-relative:right-margin-area;width:15.6pt;height:9.5pt;z-index:251705344;" filled="false" stroked="false" coordsize="312,190" coordorigin="0,0">
                  <v:shape id="_x0000_s260" style="position:absolute;left:0;top:0;width:311;height:187;" fillcolor="#7E7E7E" filled="true" stroked="false" coordsize="311,187" coordorigin="0,0" path="m0,106l0,73l171,0l310,89l138,187l0,106l0,106xe"/>
                  <v:shape id="_x0000_s262" style="position:absolute;left:0;top:0;width:312;height:190;" filled="false" strokecolor="#7E7E7E" strokeweight="0.08pt" coordsize="312,190" coordorigin="0,0" path="m0,106l0,74l172,0l311,90l139,188l0,106e">
                    <v:stroke joinstyle="miter" miterlimit="2"/>
                  </v:shape>
                </v:group>
              </w:pict>
            </w:r>
            <w:r>
              <w:pict>
                <v:shape id="_x0000_s264" style="position:absolute;margin-left:-64.459pt;margin-top:23.2457pt;mso-position-vertical-relative:top-margin-area;mso-position-horizontal-relative:right-margin-area;width:57.2pt;height:46.65pt;z-index:251718656;" filled="false" strokecolor="#404040" strokeweight="0.14pt" coordsize="1144,933" coordorigin="0,0" path="m1142,723c1139,699,1126,677,1105,664l1105,664c1039,626,973,588,906,550l910,548l918,319l877,295l873,297c872,290,871,282,869,275c859,246,840,220,815,201c805,193,795,185,785,179l787,181l787,164l784,164c807,147,820,119,816,91c821,45,787,5,741,1c741,1,741,1,740,1c695,5,661,45,664,91c664,119,676,146,697,165l697,164l648,197l647,194c642,196,637,198,633,201c628,204,624,208,622,213c615,249,612,286,612,322c595,332,578,342,562,351l559,352l403,262l406,262c398,258,390,254,382,252l379,254l379,238l199,132l183,140l183,254l186,258c154,269,122,285,93,303c50,323,18,360,4,405c-5,442,10,482,44,503l44,499l44,499l738,899l741,903c806,935,880,940,948,917c1050,906,1131,825,1142,723e">
                  <v:stroke endcap="round" miterlimit="2"/>
                </v:shape>
              </w:pict>
            </w:r>
            <w:r>
              <w:drawing>
                <wp:anchor distT="0" distB="0" distL="0" distR="0" simplePos="0" relativeHeight="251717632" behindDoc="0" locked="0" layoutInCell="1" allowOverlap="1">
                  <wp:simplePos x="0" y="0"/>
                  <wp:positionH relativeFrom="rightMargin">
                    <wp:posOffset>-671571</wp:posOffset>
                  </wp:positionH>
                  <wp:positionV relativeFrom="topMargin">
                    <wp:posOffset>295600</wp:posOffset>
                  </wp:positionV>
                  <wp:extent cx="467764" cy="484730"/>
                  <wp:effectExtent l="0" t="0" r="0" b="0"/>
                  <wp:wrapNone/>
                  <wp:docPr id="30" name="IM 30"/>
                  <wp:cNvGraphicFramePr/>
                  <a:graphic>
                    <a:graphicData uri="http://schemas.openxmlformats.org/drawingml/2006/picture">
                      <pic:pic>
                        <pic:nvPicPr>
                          <pic:cNvPr id="30" name="IM 30"/>
                          <pic:cNvPicPr/>
                        </pic:nvPicPr>
                        <pic:blipFill>
                          <a:blip r:embed="rId46"/>
                          <a:stretch>
                            <a:fillRect/>
                          </a:stretch>
                        </pic:blipFill>
                        <pic:spPr>
                          <a:xfrm rot="0">
                            <a:off x="0" y="0"/>
                            <a:ext cx="467764" cy="484730"/>
                          </a:xfrm>
                          <a:prstGeom prst="rect">
                            <a:avLst/>
                          </a:prstGeom>
                        </pic:spPr>
                      </pic:pic>
                    </a:graphicData>
                  </a:graphic>
                </wp:anchor>
              </w:drawing>
            </w:r>
            <w:r>
              <w:pict>
                <v:group id="_x0000_s266" style="position:absolute;margin-left:-39.4026pt;margin-top:44.5537pt;mso-position-vertical-relative:top-margin-area;mso-position-horizontal-relative:right-margin-area;width:15.6pt;height:11.1pt;z-index:251712512;" filled="false" stroked="false" coordsize="312,222" coordorigin="0,0">
                  <v:shape id="_x0000_s268" style="position:absolute;left:190;top:0;width:121;height:123;" fillcolor="#F0F0F0" filled="true" stroked="false" coordsize="121,123" coordorigin="0,0" path="m112,0l5,65l5,67c16,81,14,102,0,113c0,114,0,114,0,114c11,124,29,123,39,112c40,111,41,110,41,109l38,106l120,65l112,0xe"/>
                  <v:shape id="_x0000_s270" style="position:absolute;left:0;top:64;width:255;height:156;" filled="false" strokecolor="#7E7E7E" strokeweight="0.08pt" coordsize="255,156" coordorigin="0,0" path="m0,49l172,155m253,106l74,0e">
                    <v:stroke endcap="round" miterlimit="2"/>
                  </v:shape>
                </v:group>
              </w:pict>
            </w:r>
            <w:r>
              <w:drawing>
                <wp:anchor distT="0" distB="0" distL="0" distR="0" simplePos="0" relativeHeight="251707392" behindDoc="0" locked="0" layoutInCell="1" allowOverlap="1">
                  <wp:simplePos x="0" y="0"/>
                  <wp:positionH relativeFrom="rightMargin">
                    <wp:posOffset>-261343</wp:posOffset>
                  </wp:positionH>
                  <wp:positionV relativeFrom="topMargin">
                    <wp:posOffset>482854</wp:posOffset>
                  </wp:positionV>
                  <wp:extent cx="25933" cy="25930"/>
                  <wp:effectExtent l="0" t="0" r="0" b="0"/>
                  <wp:wrapNone/>
                  <wp:docPr id="32" name="IM 32"/>
                  <wp:cNvGraphicFramePr/>
                  <a:graphic>
                    <a:graphicData uri="http://schemas.openxmlformats.org/drawingml/2006/picture">
                      <pic:pic>
                        <pic:nvPicPr>
                          <pic:cNvPr id="32" name="IM 32"/>
                          <pic:cNvPicPr/>
                        </pic:nvPicPr>
                        <pic:blipFill>
                          <a:blip r:embed="rId47"/>
                          <a:stretch>
                            <a:fillRect/>
                          </a:stretch>
                        </pic:blipFill>
                        <pic:spPr>
                          <a:xfrm rot="0">
                            <a:off x="0" y="0"/>
                            <a:ext cx="25933" cy="25930"/>
                          </a:xfrm>
                          <a:prstGeom prst="rect">
                            <a:avLst/>
                          </a:prstGeom>
                        </pic:spPr>
                      </pic:pic>
                    </a:graphicData>
                  </a:graphic>
                </wp:anchor>
              </w:drawing>
            </w:r>
            <w:r>
              <w:drawing>
                <wp:anchor distT="0" distB="0" distL="0" distR="0" simplePos="0" relativeHeight="251710464" behindDoc="0" locked="0" layoutInCell="1" allowOverlap="1">
                  <wp:simplePos x="0" y="0"/>
                  <wp:positionH relativeFrom="rightMargin">
                    <wp:posOffset>-375449</wp:posOffset>
                  </wp:positionH>
                  <wp:positionV relativeFrom="topMargin">
                    <wp:posOffset>398009</wp:posOffset>
                  </wp:positionV>
                  <wp:extent cx="108918" cy="235243"/>
                  <wp:effectExtent l="0" t="0" r="0" b="0"/>
                  <wp:wrapNone/>
                  <wp:docPr id="34" name="IM 34"/>
                  <wp:cNvGraphicFramePr/>
                  <a:graphic>
                    <a:graphicData uri="http://schemas.openxmlformats.org/drawingml/2006/picture">
                      <pic:pic>
                        <pic:nvPicPr>
                          <pic:cNvPr id="34" name="IM 34"/>
                          <pic:cNvPicPr/>
                        </pic:nvPicPr>
                        <pic:blipFill>
                          <a:blip r:embed="rId48"/>
                          <a:stretch>
                            <a:fillRect/>
                          </a:stretch>
                        </pic:blipFill>
                        <pic:spPr>
                          <a:xfrm rot="0">
                            <a:off x="0" y="0"/>
                            <a:ext cx="108918" cy="235243"/>
                          </a:xfrm>
                          <a:prstGeom prst="rect">
                            <a:avLst/>
                          </a:prstGeom>
                        </pic:spPr>
                      </pic:pic>
                    </a:graphicData>
                  </a:graphic>
                </wp:anchor>
              </w:drawing>
            </w:r>
            <w:r>
              <w:drawing>
                <wp:anchor distT="0" distB="0" distL="0" distR="0" simplePos="0" relativeHeight="251714560" behindDoc="0" locked="0" layoutInCell="1" allowOverlap="1">
                  <wp:simplePos x="0" y="0"/>
                  <wp:positionH relativeFrom="rightMargin">
                    <wp:posOffset>-588585</wp:posOffset>
                  </wp:positionH>
                  <wp:positionV relativeFrom="topMargin">
                    <wp:posOffset>508785</wp:posOffset>
                  </wp:positionV>
                  <wp:extent cx="182016" cy="244231"/>
                  <wp:effectExtent l="0" t="0" r="0" b="0"/>
                  <wp:wrapNone/>
                  <wp:docPr id="36" name="IM 36"/>
                  <wp:cNvGraphicFramePr/>
                  <a:graphic>
                    <a:graphicData uri="http://schemas.openxmlformats.org/drawingml/2006/picture">
                      <pic:pic>
                        <pic:nvPicPr>
                          <pic:cNvPr id="36" name="IM 36"/>
                          <pic:cNvPicPr/>
                        </pic:nvPicPr>
                        <pic:blipFill>
                          <a:blip r:embed="rId49"/>
                          <a:stretch>
                            <a:fillRect/>
                          </a:stretch>
                        </pic:blipFill>
                        <pic:spPr>
                          <a:xfrm rot="0">
                            <a:off x="0" y="0"/>
                            <a:ext cx="182016" cy="244231"/>
                          </a:xfrm>
                          <a:prstGeom prst="rect">
                            <a:avLst/>
                          </a:prstGeom>
                        </pic:spPr>
                      </pic:pic>
                    </a:graphicData>
                  </a:graphic>
                </wp:anchor>
              </w:drawing>
            </w:r>
            <w:r>
              <w:drawing>
                <wp:anchor distT="0" distB="0" distL="0" distR="0" simplePos="0" relativeHeight="251711488" behindDoc="0" locked="0" layoutInCell="1" allowOverlap="1">
                  <wp:simplePos x="0" y="0"/>
                  <wp:positionH relativeFrom="rightMargin">
                    <wp:posOffset>-398201</wp:posOffset>
                  </wp:positionH>
                  <wp:positionV relativeFrom="topMargin">
                    <wp:posOffset>295600</wp:posOffset>
                  </wp:positionV>
                  <wp:extent cx="101173" cy="115408"/>
                  <wp:effectExtent l="0" t="0" r="0" b="0"/>
                  <wp:wrapNone/>
                  <wp:docPr id="38" name="IM 38"/>
                  <wp:cNvGraphicFramePr/>
                  <a:graphic>
                    <a:graphicData uri="http://schemas.openxmlformats.org/drawingml/2006/picture">
                      <pic:pic>
                        <pic:nvPicPr>
                          <pic:cNvPr id="38" name="IM 38"/>
                          <pic:cNvPicPr/>
                        </pic:nvPicPr>
                        <pic:blipFill>
                          <a:blip r:embed="rId50"/>
                          <a:stretch>
                            <a:fillRect/>
                          </a:stretch>
                        </pic:blipFill>
                        <pic:spPr>
                          <a:xfrm rot="0">
                            <a:off x="0" y="0"/>
                            <a:ext cx="101173" cy="115408"/>
                          </a:xfrm>
                          <a:prstGeom prst="rect">
                            <a:avLst/>
                          </a:prstGeom>
                        </pic:spPr>
                      </pic:pic>
                    </a:graphicData>
                  </a:graphic>
                </wp:anchor>
              </w:drawing>
            </w:r>
            <w:r>
              <w:drawing>
                <wp:anchor distT="0" distB="0" distL="0" distR="0" simplePos="0" relativeHeight="251713536" behindDoc="0" locked="0" layoutInCell="1" allowOverlap="1">
                  <wp:simplePos x="0" y="0"/>
                  <wp:positionH relativeFrom="rightMargin">
                    <wp:posOffset>-500412</wp:posOffset>
                  </wp:positionH>
                  <wp:positionV relativeFrom="topMargin">
                    <wp:posOffset>597364</wp:posOffset>
                  </wp:positionV>
                  <wp:extent cx="161753" cy="108977"/>
                  <wp:effectExtent l="0" t="0" r="0" b="0"/>
                  <wp:wrapNone/>
                  <wp:docPr id="40" name="IM 40"/>
                  <wp:cNvGraphicFramePr/>
                  <a:graphic>
                    <a:graphicData uri="http://schemas.openxmlformats.org/drawingml/2006/picture">
                      <pic:pic>
                        <pic:nvPicPr>
                          <pic:cNvPr id="40" name="IM 40"/>
                          <pic:cNvPicPr/>
                        </pic:nvPicPr>
                        <pic:blipFill>
                          <a:blip r:embed="rId51"/>
                          <a:stretch>
                            <a:fillRect/>
                          </a:stretch>
                        </pic:blipFill>
                        <pic:spPr>
                          <a:xfrm rot="0">
                            <a:off x="0" y="0"/>
                            <a:ext cx="161753" cy="108977"/>
                          </a:xfrm>
                          <a:prstGeom prst="rect">
                            <a:avLst/>
                          </a:prstGeom>
                        </pic:spPr>
                      </pic:pic>
                    </a:graphicData>
                  </a:graphic>
                </wp:anchor>
              </w:drawing>
            </w:r>
            <w:r>
              <w:pict>
                <v:shape id="_x0000_s272" style="position:absolute;margin-left:-36.5438pt;margin-top:55.5413pt;mso-position-vertical-relative:top-margin-area;mso-position-horizontal-relative:right-margin-area;width:1.75pt;height:3.8pt;z-index:251715584;" filled="false" strokecolor="#7E7E7E" strokeweight="0.08pt" coordsize="35,75" coordorigin="0,0" path="m0,74l33,0e">
                  <v:stroke endcap="round" miterlimit="2"/>
                </v:shape>
              </w:pict>
            </w:r>
            <w:r>
              <w:drawing>
                <wp:anchor distT="0" distB="0" distL="0" distR="0" simplePos="0" relativeHeight="251716608" behindDoc="0" locked="0" layoutInCell="1" allowOverlap="1">
                  <wp:simplePos x="0" y="0"/>
                  <wp:positionH relativeFrom="rightMargin">
                    <wp:posOffset>-702689</wp:posOffset>
                  </wp:positionH>
                  <wp:positionV relativeFrom="topMargin">
                    <wp:posOffset>379131</wp:posOffset>
                  </wp:positionV>
                  <wp:extent cx="130632" cy="301279"/>
                  <wp:effectExtent l="0" t="0" r="0" b="0"/>
                  <wp:wrapNone/>
                  <wp:docPr id="42" name="IM 42"/>
                  <wp:cNvGraphicFramePr/>
                  <a:graphic>
                    <a:graphicData uri="http://schemas.openxmlformats.org/drawingml/2006/picture">
                      <pic:pic>
                        <pic:nvPicPr>
                          <pic:cNvPr id="42" name="IM 42"/>
                          <pic:cNvPicPr/>
                        </pic:nvPicPr>
                        <pic:blipFill>
                          <a:blip r:embed="rId52"/>
                          <a:stretch>
                            <a:fillRect/>
                          </a:stretch>
                        </pic:blipFill>
                        <pic:spPr>
                          <a:xfrm rot="0">
                            <a:off x="0" y="0"/>
                            <a:ext cx="130632" cy="301279"/>
                          </a:xfrm>
                          <a:prstGeom prst="rect">
                            <a:avLst/>
                          </a:prstGeom>
                        </pic:spPr>
                      </pic:pic>
                    </a:graphicData>
                  </a:graphic>
                </wp:anchor>
              </w:drawing>
            </w:r>
            <w:r>
              <w:pict>
                <v:shape id="_x0000_s274" style="position:absolute;margin-left:-68.3605pt;margin-top:66.605pt;mso-position-vertical-relative:top-margin-area;mso-position-horizontal-relative:right-margin-area;width:4.5pt;height:4.6pt;z-index:251719680;" fillcolor="#000000" filled="true" stroked="false" coordsize="90,91" coordorigin="0,0" path="m89,49l0,89l2,91c16,63,16,31,2,3l0,0l89,49xe"/>
              </w:pict>
            </w:r>
            <w:r/>
          </w:p>
          <w:p>
            <w:pPr>
              <w:spacing w:line="295" w:lineRule="auto"/>
              <w:rPr>
                <w:rFonts w:ascii="Arial"/>
                <w:sz w:val="21"/>
              </w:rPr>
            </w:pPr>
            <w:r/>
          </w:p>
          <w:p>
            <w:pPr>
              <w:ind w:left="16"/>
              <w:spacing w:before="73" w:line="201" w:lineRule="auto"/>
              <w:rPr>
                <w:rFonts w:ascii="Microsoft YaHei" w:hAnsi="Microsoft YaHei" w:eastAsia="Microsoft YaHei" w:cs="Microsoft YaHei"/>
                <w:sz w:val="15"/>
                <w:szCs w:val="15"/>
              </w:rPr>
            </w:pPr>
            <w:r>
              <w:rPr>
                <w:rFonts w:ascii="Microsoft YaHei" w:hAnsi="Microsoft YaHei" w:eastAsia="Microsoft YaHei" w:cs="Microsoft YaHei"/>
                <w:sz w:val="17"/>
                <w:szCs w:val="17"/>
                <w:position w:val="2"/>
              </w:rPr>
              <w:drawing>
                <wp:inline distT="0" distB="0" distL="0" distR="0">
                  <wp:extent cx="54424" cy="57877"/>
                  <wp:effectExtent l="0" t="0" r="0" b="0"/>
                  <wp:docPr id="44" name="IM 44"/>
                  <wp:cNvGraphicFramePr/>
                  <a:graphic>
                    <a:graphicData uri="http://schemas.openxmlformats.org/drawingml/2006/picture">
                      <pic:pic>
                        <pic:nvPicPr>
                          <pic:cNvPr id="44" name="IM 44"/>
                          <pic:cNvPicPr/>
                        </pic:nvPicPr>
                        <pic:blipFill>
                          <a:blip r:embed="rId53"/>
                          <a:stretch>
                            <a:fillRect/>
                          </a:stretch>
                        </pic:blipFill>
                        <pic:spPr>
                          <a:xfrm rot="0">
                            <a:off x="0" y="0"/>
                            <a:ext cx="54424" cy="57877"/>
                          </a:xfrm>
                          <a:prstGeom prst="rect">
                            <a:avLst/>
                          </a:prstGeom>
                        </pic:spPr>
                      </pic:pic>
                    </a:graphicData>
                  </a:graphic>
                </wp:inline>
              </w:drawing>
            </w:r>
            <w:r>
              <w:rPr>
                <w:rFonts w:ascii="Microsoft YaHei" w:hAnsi="Microsoft YaHei" w:eastAsia="Microsoft YaHei" w:cs="Microsoft YaHei"/>
                <w:sz w:val="17"/>
                <w:szCs w:val="17"/>
                <w:b/>
                <w:bCs/>
                <w:strike/>
                <w:spacing w:val="23"/>
              </w:rPr>
              <w:t xml:space="preserve"> </w:t>
            </w:r>
            <w:r>
              <w:rPr>
                <w:shd w:val="clear" w:fill="FFFFFE"/>
                <w:rFonts w:ascii="Microsoft YaHei" w:hAnsi="Microsoft YaHei" w:eastAsia="Microsoft YaHei" w:cs="Microsoft YaHei"/>
                <w:sz w:val="17"/>
                <w:szCs w:val="17"/>
                <w:b/>
                <w:bCs/>
                <w:spacing w:val="2"/>
              </w:rPr>
              <w:t>查询</w:t>
            </w:r>
            <w:r>
              <w:rPr>
                <w:shd w:val="clear" w:fill="FFFFFE"/>
                <w:rFonts w:ascii="Microsoft YaHei" w:hAnsi="Microsoft YaHei" w:eastAsia="Microsoft YaHei" w:cs="Microsoft YaHei"/>
                <w:sz w:val="15"/>
                <w:szCs w:val="15"/>
                <w:spacing w:val="2"/>
              </w:rPr>
              <w:t>某个监测设施（站）/设备信息</w:t>
            </w:r>
            <w:r>
              <w:rPr>
                <w:rFonts w:ascii="Microsoft YaHei" w:hAnsi="Microsoft YaHei" w:eastAsia="Microsoft YaHei" w:cs="Microsoft YaHei"/>
                <w:sz w:val="15"/>
                <w:szCs w:val="15"/>
                <w:strike/>
              </w:rPr>
              <w:t xml:space="preserve">    </w:t>
            </w:r>
          </w:p>
          <w:p>
            <w:pPr>
              <w:ind w:left="163"/>
              <w:spacing w:before="105" w:line="166" w:lineRule="auto"/>
              <w:rPr>
                <w:rFonts w:ascii="Microsoft YaHei" w:hAnsi="Microsoft YaHei" w:eastAsia="Microsoft YaHei" w:cs="Microsoft YaHei"/>
                <w:sz w:val="17"/>
                <w:szCs w:val="17"/>
              </w:rPr>
            </w:pPr>
            <w:r>
              <w:rPr>
                <w:rFonts w:ascii="Microsoft YaHei" w:hAnsi="Microsoft YaHei" w:eastAsia="Microsoft YaHei" w:cs="Microsoft YaHei"/>
                <w:sz w:val="15"/>
                <w:szCs w:val="15"/>
                <w:spacing w:val="2"/>
              </w:rPr>
              <w:t>某个监测设施（站）/设备</w:t>
            </w:r>
            <w:r>
              <w:rPr>
                <w:rFonts w:ascii="Microsoft YaHei" w:hAnsi="Microsoft YaHei" w:eastAsia="Microsoft YaHei" w:cs="Microsoft YaHei"/>
                <w:sz w:val="17"/>
                <w:szCs w:val="17"/>
                <w:b/>
                <w:bCs/>
                <w:spacing w:val="2"/>
              </w:rPr>
              <w:t>详细信息</w:t>
            </w:r>
          </w:p>
          <w:p>
            <w:pPr>
              <w:ind w:left="926"/>
              <w:spacing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设备基本信息</w:t>
            </w:r>
          </w:p>
          <w:p>
            <w:pPr>
              <w:ind w:left="1078"/>
              <w:spacing w:line="1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天线信息</w:t>
            </w:r>
          </w:p>
          <w:p>
            <w:pPr>
              <w:ind w:left="926"/>
              <w:spacing w:line="201" w:lineRule="auto"/>
              <w:rPr>
                <w:rFonts w:ascii="Microsoft YaHei" w:hAnsi="Microsoft YaHei" w:eastAsia="Microsoft YaHei" w:cs="Microsoft YaHei"/>
                <w:sz w:val="15"/>
                <w:szCs w:val="15"/>
              </w:rPr>
            </w:pPr>
            <w:r>
              <w:pict>
                <v:shape id="_x0000_s276" style="position:absolute;margin-left:155.041pt;margin-top:-3.30929pt;mso-position-vertical-relative:text;mso-position-horizontal-relative:text;width:17.15pt;height:12.55pt;z-index:251688960;" filled="false" stroked="false" type="#_x0000_t202">
                  <v:fill on="false"/>
                  <v:stroke on="false"/>
                  <v:path/>
                  <v:imagedata o:title=""/>
                  <o:lock v:ext="edit" aspectratio="false"/>
                  <v:textbox inset="0mm,0mm,0mm,0mm">
                    <w:txbxContent>
                      <w:p>
                        <w:pPr>
                          <w:ind w:left="20"/>
                          <w:spacing w:before="19"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txbxContent>
                  </v:textbox>
                </v:shape>
              </w:pict>
            </w:r>
            <w:r>
              <w:rPr>
                <w:rFonts w:ascii="Microsoft YaHei" w:hAnsi="Microsoft YaHei" w:eastAsia="Microsoft YaHei" w:cs="Microsoft YaHei"/>
                <w:sz w:val="15"/>
                <w:szCs w:val="15"/>
                <w:spacing w:val="1"/>
              </w:rPr>
              <w:t>监测能力信息</w:t>
            </w:r>
          </w:p>
        </w:tc>
      </w:tr>
      <w:tr>
        <w:trPr>
          <w:trHeight w:val="735" w:hRule="atLeast"/>
        </w:trPr>
        <w:tc>
          <w:tcPr>
            <w:tcW w:w="2425" w:type="dxa"/>
            <w:vAlign w:val="top"/>
            <w:vMerge w:val="continue"/>
            <w:tcBorders>
              <w:bottom w:val="nil"/>
              <w:top w:val="nil"/>
            </w:tcBorders>
          </w:tcPr>
          <w:p>
            <w:pPr>
              <w:rPr>
                <w:rFonts w:ascii="Arial"/>
                <w:sz w:val="21"/>
              </w:rPr>
            </w:pPr>
            <w:r/>
          </w:p>
        </w:tc>
        <w:tc>
          <w:tcPr>
            <w:tcW w:w="1777" w:type="dxa"/>
            <w:vAlign w:val="top"/>
          </w:tcPr>
          <w:p>
            <w:pPr>
              <w:ind w:left="689"/>
              <w:spacing w:before="46" w:line="345" w:lineRule="exact"/>
              <w:rPr/>
            </w:pPr>
            <w:r>
              <w:drawing>
                <wp:anchor distT="0" distB="0" distL="0" distR="0" simplePos="0" relativeHeight="251702272" behindDoc="0" locked="0" layoutInCell="1" allowOverlap="1">
                  <wp:simplePos x="0" y="0"/>
                  <wp:positionH relativeFrom="column">
                    <wp:posOffset>448329</wp:posOffset>
                  </wp:positionH>
                  <wp:positionV relativeFrom="paragraph">
                    <wp:posOffset>87568</wp:posOffset>
                  </wp:positionV>
                  <wp:extent cx="162514" cy="171142"/>
                  <wp:effectExtent l="0" t="0" r="0" b="0"/>
                  <wp:wrapNone/>
                  <wp:docPr id="46" name="IM 46"/>
                  <wp:cNvGraphicFramePr/>
                  <a:graphic>
                    <a:graphicData uri="http://schemas.openxmlformats.org/drawingml/2006/picture">
                      <pic:pic>
                        <pic:nvPicPr>
                          <pic:cNvPr id="46" name="IM 46"/>
                          <pic:cNvPicPr/>
                        </pic:nvPicPr>
                        <pic:blipFill>
                          <a:blip r:embed="rId54"/>
                          <a:stretch>
                            <a:fillRect/>
                          </a:stretch>
                        </pic:blipFill>
                        <pic:spPr>
                          <a:xfrm rot="0">
                            <a:off x="0" y="0"/>
                            <a:ext cx="162514" cy="171142"/>
                          </a:xfrm>
                          <a:prstGeom prst="rect">
                            <a:avLst/>
                          </a:prstGeom>
                        </pic:spPr>
                      </pic:pic>
                    </a:graphicData>
                  </a:graphic>
                </wp:anchor>
              </w:drawing>
            </w:r>
            <w:r>
              <w:drawing>
                <wp:anchor distT="0" distB="0" distL="0" distR="0" simplePos="0" relativeHeight="251673600" behindDoc="1" locked="0" layoutInCell="1" allowOverlap="1">
                  <wp:simplePos x="0" y="0"/>
                  <wp:positionH relativeFrom="column">
                    <wp:posOffset>323850</wp:posOffset>
                  </wp:positionH>
                  <wp:positionV relativeFrom="paragraph">
                    <wp:posOffset>77196</wp:posOffset>
                  </wp:positionV>
                  <wp:extent cx="369979" cy="368934"/>
                  <wp:effectExtent l="0" t="0" r="0" b="0"/>
                  <wp:wrapNone/>
                  <wp:docPr id="48" name="IM 48"/>
                  <wp:cNvGraphicFramePr/>
                  <a:graphic>
                    <a:graphicData uri="http://schemas.openxmlformats.org/drawingml/2006/picture">
                      <pic:pic>
                        <pic:nvPicPr>
                          <pic:cNvPr id="48" name="IM 48"/>
                          <pic:cNvPicPr/>
                        </pic:nvPicPr>
                        <pic:blipFill>
                          <a:blip r:embed="rId55"/>
                          <a:stretch>
                            <a:fillRect/>
                          </a:stretch>
                        </pic:blipFill>
                        <pic:spPr>
                          <a:xfrm rot="0">
                            <a:off x="0" y="0"/>
                            <a:ext cx="369979" cy="368934"/>
                          </a:xfrm>
                          <a:prstGeom prst="rect">
                            <a:avLst/>
                          </a:prstGeom>
                        </pic:spPr>
                      </pic:pic>
                    </a:graphicData>
                  </a:graphic>
                </wp:anchor>
              </w:drawing>
            </w:r>
            <w:r>
              <w:pict>
                <v:group id="_x0000_s278" style="position:absolute;margin-left:22.867pt;margin-top:2.33514pt;mso-position-vertical-relative:text;mso-position-horizontal-relative:text;width:34.25pt;height:33.9pt;z-index:251703296;" filled="false" stroked="false" coordsize="685,678" coordorigin="0,0">
                  <v:shape id="_x0000_s280" style="position:absolute;left:15;top:16;width:669;height:661;" filled="false" strokecolor="#CDCDCD" strokeweight="0.14pt" coordsize="669,661" coordorigin="0,0" path="m139,306c-9,398,-43,535,64,611c172,686,380,673,529,580c678,488,712,351,604,275c573,253,532,238,485,231l487,230l487,74l365,1l234,74l234,262l236,259c233,260,230,261,226,262l226,262l185,238l136,303e">
                    <v:stroke opacity="32639f" joinstyle="miter" miterlimit="2"/>
                  </v:shape>
                  <v:shape id="_x0000_s282" style="position:absolute;left:0;top:0;width:669;height:661;" filled="false" strokecolor="#0070C0" strokeweight="0.14pt" coordsize="669,661" coordorigin="0,0" path="m139,306c-9,399,-43,535,64,611c172,687,380,673,529,581c678,488,712,352,604,276c573,254,532,239,485,232l486,230l486,74l364,1l233,74l233,262l236,259c233,261,230,262,226,263l225,262l184,238l135,303e">
                    <v:stroke joinstyle="miter" miterlimit="2"/>
                  </v:shape>
                </v:group>
              </w:pict>
            </w:r>
            <w:r>
              <w:rPr>
                <w:position w:val="-7"/>
              </w:rPr>
              <w:drawing>
                <wp:inline distT="0" distB="0" distL="0" distR="0">
                  <wp:extent cx="172887" cy="218682"/>
                  <wp:effectExtent l="0" t="0" r="0" b="0"/>
                  <wp:docPr id="50" name="IM 50"/>
                  <wp:cNvGraphicFramePr/>
                  <a:graphic>
                    <a:graphicData uri="http://schemas.openxmlformats.org/drawingml/2006/picture">
                      <pic:pic>
                        <pic:nvPicPr>
                          <pic:cNvPr id="50" name="IM 50"/>
                          <pic:cNvPicPr/>
                        </pic:nvPicPr>
                        <pic:blipFill>
                          <a:blip r:embed="rId56"/>
                          <a:stretch>
                            <a:fillRect/>
                          </a:stretch>
                        </pic:blipFill>
                        <pic:spPr>
                          <a:xfrm rot="0">
                            <a:off x="0" y="0"/>
                            <a:ext cx="172887" cy="218682"/>
                          </a:xfrm>
                          <a:prstGeom prst="rect">
                            <a:avLst/>
                          </a:prstGeom>
                        </pic:spPr>
                      </pic:pic>
                    </a:graphicData>
                  </a:graphic>
                </wp:inline>
              </w:drawing>
            </w:r>
          </w:p>
        </w:tc>
        <w:tc>
          <w:tcPr>
            <w:tcW w:w="4014" w:type="dxa"/>
            <w:vAlign w:val="top"/>
            <w:vMerge w:val="continue"/>
            <w:tcBorders>
              <w:bottom w:val="nil"/>
              <w:top w:val="nil"/>
            </w:tcBorders>
          </w:tcPr>
          <w:p>
            <w:pPr>
              <w:rPr>
                <w:rFonts w:ascii="Arial"/>
                <w:sz w:val="21"/>
              </w:rPr>
            </w:pPr>
            <w:r/>
          </w:p>
        </w:tc>
      </w:tr>
      <w:tr>
        <w:trPr>
          <w:trHeight w:val="724" w:hRule="atLeast"/>
        </w:trPr>
        <w:tc>
          <w:tcPr>
            <w:tcW w:w="2425" w:type="dxa"/>
            <w:vAlign w:val="top"/>
            <w:vMerge w:val="continue"/>
            <w:tcBorders>
              <w:bottom w:val="single" w:color="BFBFBF" w:sz="8" w:space="0"/>
              <w:top w:val="nil"/>
            </w:tcBorders>
          </w:tcPr>
          <w:p>
            <w:pPr>
              <w:rPr>
                <w:rFonts w:ascii="Arial"/>
                <w:sz w:val="21"/>
              </w:rPr>
            </w:pPr>
            <w:r/>
          </w:p>
        </w:tc>
        <w:tc>
          <w:tcPr>
            <w:tcW w:w="1777" w:type="dxa"/>
            <w:vAlign w:val="top"/>
            <w:tcBorders>
              <w:bottom w:val="single" w:color="BFBFBF" w:sz="8" w:space="0"/>
            </w:tcBorders>
          </w:tcPr>
          <w:p>
            <w:pPr>
              <w:ind w:left="259"/>
              <w:spacing w:before="27"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2"/>
              </w:rPr>
              <w:t>无线电监测中心</w:t>
            </w:r>
          </w:p>
        </w:tc>
        <w:tc>
          <w:tcPr>
            <w:tcW w:w="4014" w:type="dxa"/>
            <w:vAlign w:val="top"/>
            <w:vMerge w:val="continue"/>
            <w:tcBorders>
              <w:bottom w:val="single" w:color="BFBFBF" w:sz="8" w:space="0"/>
              <w:top w:val="nil"/>
            </w:tcBorders>
          </w:tcPr>
          <w:p>
            <w:pPr>
              <w:rPr>
                <w:rFonts w:ascii="Arial"/>
                <w:sz w:val="21"/>
              </w:rPr>
            </w:pPr>
            <w:r/>
          </w:p>
        </w:tc>
      </w:tr>
      <w:tr>
        <w:trPr>
          <w:trHeight w:val="568" w:hRule="atLeast"/>
        </w:trPr>
        <w:tc>
          <w:tcPr>
            <w:tcW w:w="2425" w:type="dxa"/>
            <w:vAlign w:val="top"/>
            <w:vMerge w:val="restart"/>
            <w:tcBorders>
              <w:bottom w:val="nil"/>
              <w:top w:val="single" w:color="BFBFBF" w:sz="8" w:space="0"/>
            </w:tcBorders>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ind w:left="697"/>
              <w:spacing w:before="112" w:line="195"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第三步</w:t>
            </w:r>
          </w:p>
        </w:tc>
        <w:tc>
          <w:tcPr>
            <w:tcW w:w="1777" w:type="dxa"/>
            <w:vAlign w:val="top"/>
            <w:tcBorders>
              <w:top w:val="single" w:color="BFBFBF" w:sz="8" w:space="0"/>
            </w:tcBorders>
          </w:tcPr>
          <w:p>
            <w:pPr>
              <w:spacing w:line="281" w:lineRule="auto"/>
              <w:rPr>
                <w:rFonts w:ascii="Arial"/>
                <w:sz w:val="21"/>
              </w:rPr>
            </w:pPr>
            <w:r/>
          </w:p>
          <w:p>
            <w:pPr>
              <w:ind w:left="427"/>
              <w:spacing w:before="73" w:line="166" w:lineRule="auto"/>
              <w:rPr>
                <w:rFonts w:ascii="Microsoft YaHei" w:hAnsi="Microsoft YaHei" w:eastAsia="Microsoft YaHei" w:cs="Microsoft YaHei"/>
                <w:sz w:val="17"/>
                <w:szCs w:val="17"/>
              </w:rPr>
            </w:pPr>
            <w:r>
              <w:drawing>
                <wp:anchor distT="0" distB="0" distL="0" distR="0" simplePos="0" relativeHeight="251681792" behindDoc="1" locked="0" layoutInCell="1" allowOverlap="1">
                  <wp:simplePos x="0" y="0"/>
                  <wp:positionH relativeFrom="column">
                    <wp:posOffset>-10582</wp:posOffset>
                  </wp:positionH>
                  <wp:positionV relativeFrom="paragraph">
                    <wp:posOffset>-40601</wp:posOffset>
                  </wp:positionV>
                  <wp:extent cx="1005720" cy="965311"/>
                  <wp:effectExtent l="0" t="0" r="0" b="0"/>
                  <wp:wrapNone/>
                  <wp:docPr id="52" name="IM 52"/>
                  <wp:cNvGraphicFramePr/>
                  <a:graphic>
                    <a:graphicData uri="http://schemas.openxmlformats.org/drawingml/2006/picture">
                      <pic:pic>
                        <pic:nvPicPr>
                          <pic:cNvPr id="52" name="IM 52"/>
                          <pic:cNvPicPr/>
                        </pic:nvPicPr>
                        <pic:blipFill>
                          <a:blip r:embed="rId57"/>
                          <a:stretch>
                            <a:fillRect/>
                          </a:stretch>
                        </pic:blipFill>
                        <pic:spPr>
                          <a:xfrm rot="0">
                            <a:off x="0" y="0"/>
                            <a:ext cx="1005720" cy="965311"/>
                          </a:xfrm>
                          <a:prstGeom prst="rect">
                            <a:avLst/>
                          </a:prstGeom>
                        </pic:spPr>
                      </pic:pic>
                    </a:graphicData>
                  </a:graphic>
                </wp:anchor>
              </w:drawing>
            </w:r>
            <w:r>
              <w:rPr>
                <w:rFonts w:ascii="Microsoft YaHei" w:hAnsi="Microsoft YaHei" w:eastAsia="Microsoft YaHei" w:cs="Microsoft YaHei"/>
                <w:sz w:val="17"/>
                <w:szCs w:val="17"/>
                <w:b/>
                <w:bCs/>
                <w:spacing w:val="3"/>
              </w:rPr>
              <w:t>标准服务</w:t>
            </w:r>
          </w:p>
        </w:tc>
        <w:tc>
          <w:tcPr>
            <w:tcW w:w="4014" w:type="dxa"/>
            <w:vAlign w:val="top"/>
            <w:vMerge w:val="restart"/>
            <w:tcBorders>
              <w:bottom w:val="nil"/>
              <w:top w:val="single" w:color="BFBFBF" w:sz="8" w:space="0"/>
            </w:tcBorders>
          </w:tcPr>
          <w:p>
            <w:pPr>
              <w:spacing w:line="301" w:lineRule="auto"/>
              <w:rPr>
                <w:rFonts w:ascii="Arial"/>
                <w:sz w:val="21"/>
              </w:rPr>
            </w:pPr>
            <w:r>
              <w:drawing>
                <wp:anchor distT="0" distB="0" distL="0" distR="0" simplePos="0" relativeHeight="251675648" behindDoc="1" locked="0" layoutInCell="1" allowOverlap="1">
                  <wp:simplePos x="0" y="0"/>
                  <wp:positionH relativeFrom="rightMargin">
                    <wp:posOffset>-823115</wp:posOffset>
                  </wp:positionH>
                  <wp:positionV relativeFrom="topMargin">
                    <wp:posOffset>268122</wp:posOffset>
                  </wp:positionV>
                  <wp:extent cx="733759" cy="595710"/>
                  <wp:effectExtent l="0" t="0" r="0" b="0"/>
                  <wp:wrapNone/>
                  <wp:docPr id="54" name="IM 54"/>
                  <wp:cNvGraphicFramePr/>
                  <a:graphic>
                    <a:graphicData uri="http://schemas.openxmlformats.org/drawingml/2006/picture">
                      <pic:pic>
                        <pic:nvPicPr>
                          <pic:cNvPr id="54" name="IM 54"/>
                          <pic:cNvPicPr/>
                        </pic:nvPicPr>
                        <pic:blipFill>
                          <a:blip r:embed="rId58"/>
                          <a:stretch>
                            <a:fillRect/>
                          </a:stretch>
                        </pic:blipFill>
                        <pic:spPr>
                          <a:xfrm rot="0">
                            <a:off x="0" y="0"/>
                            <a:ext cx="733759" cy="595710"/>
                          </a:xfrm>
                          <a:prstGeom prst="rect">
                            <a:avLst/>
                          </a:prstGeom>
                        </pic:spPr>
                      </pic:pic>
                    </a:graphicData>
                  </a:graphic>
                </wp:anchor>
              </w:drawing>
            </w:r>
            <w:r>
              <w:pict>
                <v:shape id="_x0000_s284" style="position:absolute;margin-left:-37.5438pt;margin-top:50.7278pt;mso-position-vertical-relative:top-margin-area;mso-position-horizontal-relative:right-margin-area;width:22.9pt;height:11.5pt;z-index:251699200;" filled="false" stroked="false" type="#_x0000_t202">
                  <v:fill on="false"/>
                  <v:stroke on="false"/>
                  <v:path/>
                  <v:imagedata o:title=""/>
                  <o:lock v:ext="edit" aspectratio="false"/>
                  <v:textbox inset="0mm,0mm,0mm,0mm">
                    <w:txbxContent>
                      <w:p>
                        <w:pPr>
                          <w:ind w:left="20"/>
                          <w:spacing w:before="20" w:line="189" w:lineRule="exact"/>
                          <w:rPr/>
                        </w:pPr>
                        <w:r>
                          <w:rPr>
                            <w:position w:val="-4"/>
                          </w:rPr>
                          <w:drawing>
                            <wp:inline distT="0" distB="0" distL="0" distR="0">
                              <wp:extent cx="265256" cy="120315"/>
                              <wp:effectExtent l="0" t="0" r="0" b="0"/>
                              <wp:docPr id="56" name="IM 56"/>
                              <wp:cNvGraphicFramePr/>
                              <a:graphic>
                                <a:graphicData uri="http://schemas.openxmlformats.org/drawingml/2006/picture">
                                  <pic:pic>
                                    <pic:nvPicPr>
                                      <pic:cNvPr id="56" name="IM 56"/>
                                      <pic:cNvPicPr/>
                                    </pic:nvPicPr>
                                    <pic:blipFill>
                                      <a:blip r:embed="rId59"/>
                                      <a:stretch>
                                        <a:fillRect/>
                                      </a:stretch>
                                    </pic:blipFill>
                                    <pic:spPr>
                                      <a:xfrm rot="0">
                                        <a:off x="0" y="0"/>
                                        <a:ext cx="265256" cy="120315"/>
                                      </a:xfrm>
                                      <a:prstGeom prst="rect">
                                        <a:avLst/>
                                      </a:prstGeom>
                                    </pic:spPr>
                                  </pic:pic>
                                </a:graphicData>
                              </a:graphic>
                            </wp:inline>
                          </w:drawing>
                        </w:r>
                      </w:p>
                    </w:txbxContent>
                  </v:textbox>
                </v:shape>
              </w:pict>
            </w:r>
            <w:r>
              <w:drawing>
                <wp:anchor distT="0" distB="0" distL="0" distR="0" simplePos="0" relativeHeight="251686912" behindDoc="0" locked="0" layoutInCell="1" allowOverlap="1">
                  <wp:simplePos x="0" y="0"/>
                  <wp:positionH relativeFrom="rightMargin">
                    <wp:posOffset>-702689</wp:posOffset>
                  </wp:positionH>
                  <wp:positionV relativeFrom="topMargin">
                    <wp:posOffset>336026</wp:posOffset>
                  </wp:positionV>
                  <wp:extent cx="124961" cy="155617"/>
                  <wp:effectExtent l="0" t="0" r="0" b="0"/>
                  <wp:wrapNone/>
                  <wp:docPr id="58" name="IM 58"/>
                  <wp:cNvGraphicFramePr/>
                  <a:graphic>
                    <a:graphicData uri="http://schemas.openxmlformats.org/drawingml/2006/picture">
                      <pic:pic>
                        <pic:nvPicPr>
                          <pic:cNvPr id="58" name="IM 58"/>
                          <pic:cNvPicPr/>
                        </pic:nvPicPr>
                        <pic:blipFill>
                          <a:blip r:embed="rId60"/>
                          <a:stretch>
                            <a:fillRect/>
                          </a:stretch>
                        </pic:blipFill>
                        <pic:spPr>
                          <a:xfrm rot="0">
                            <a:off x="0" y="0"/>
                            <a:ext cx="124961" cy="155617"/>
                          </a:xfrm>
                          <a:prstGeom prst="rect">
                            <a:avLst/>
                          </a:prstGeom>
                        </pic:spPr>
                      </pic:pic>
                    </a:graphicData>
                  </a:graphic>
                </wp:anchor>
              </w:drawing>
            </w:r>
            <w:r>
              <w:drawing>
                <wp:anchor distT="0" distB="0" distL="0" distR="0" simplePos="0" relativeHeight="251698176" behindDoc="0" locked="0" layoutInCell="1" allowOverlap="1">
                  <wp:simplePos x="0" y="0"/>
                  <wp:positionH relativeFrom="rightMargin">
                    <wp:posOffset>-431298</wp:posOffset>
                  </wp:positionH>
                  <wp:positionV relativeFrom="topMargin">
                    <wp:posOffset>250420</wp:posOffset>
                  </wp:positionV>
                  <wp:extent cx="172518" cy="356624"/>
                  <wp:effectExtent l="0" t="0" r="0" b="0"/>
                  <wp:wrapNone/>
                  <wp:docPr id="60" name="IM 60"/>
                  <wp:cNvGraphicFramePr/>
                  <a:graphic>
                    <a:graphicData uri="http://schemas.openxmlformats.org/drawingml/2006/picture">
                      <pic:pic>
                        <pic:nvPicPr>
                          <pic:cNvPr id="60" name="IM 60"/>
                          <pic:cNvPicPr/>
                        </pic:nvPicPr>
                        <pic:blipFill>
                          <a:blip r:embed="rId61"/>
                          <a:stretch>
                            <a:fillRect/>
                          </a:stretch>
                        </pic:blipFill>
                        <pic:spPr>
                          <a:xfrm rot="0">
                            <a:off x="0" y="0"/>
                            <a:ext cx="172518" cy="356624"/>
                          </a:xfrm>
                          <a:prstGeom prst="rect">
                            <a:avLst/>
                          </a:prstGeom>
                        </pic:spPr>
                      </pic:pic>
                    </a:graphicData>
                  </a:graphic>
                </wp:anchor>
              </w:drawing>
            </w:r>
            <w:r>
              <w:drawing>
                <wp:anchor distT="0" distB="0" distL="0" distR="0" simplePos="0" relativeHeight="251685888" behindDoc="0" locked="0" layoutInCell="1" allowOverlap="1">
                  <wp:simplePos x="0" y="0"/>
                  <wp:positionH relativeFrom="rightMargin">
                    <wp:posOffset>-702207</wp:posOffset>
                  </wp:positionH>
                  <wp:positionV relativeFrom="topMargin">
                    <wp:posOffset>341212</wp:posOffset>
                  </wp:positionV>
                  <wp:extent cx="124725" cy="251952"/>
                  <wp:effectExtent l="0" t="0" r="0" b="0"/>
                  <wp:wrapNone/>
                  <wp:docPr id="62" name="IM 62"/>
                  <wp:cNvGraphicFramePr/>
                  <a:graphic>
                    <a:graphicData uri="http://schemas.openxmlformats.org/drawingml/2006/picture">
                      <pic:pic>
                        <pic:nvPicPr>
                          <pic:cNvPr id="62" name="IM 62"/>
                          <pic:cNvPicPr/>
                        </pic:nvPicPr>
                        <pic:blipFill>
                          <a:blip r:embed="rId62"/>
                          <a:stretch>
                            <a:fillRect/>
                          </a:stretch>
                        </pic:blipFill>
                        <pic:spPr>
                          <a:xfrm rot="0">
                            <a:off x="0" y="0"/>
                            <a:ext cx="124725" cy="251952"/>
                          </a:xfrm>
                          <a:prstGeom prst="rect">
                            <a:avLst/>
                          </a:prstGeom>
                        </pic:spPr>
                      </pic:pic>
                    </a:graphicData>
                  </a:graphic>
                </wp:anchor>
              </w:drawing>
            </w:r>
            <w:r>
              <w:drawing>
                <wp:anchor distT="0" distB="0" distL="0" distR="0" simplePos="0" relativeHeight="251676672" behindDoc="1" locked="0" layoutInCell="1" allowOverlap="1">
                  <wp:simplePos x="0" y="0"/>
                  <wp:positionH relativeFrom="rightMargin">
                    <wp:posOffset>-429182</wp:posOffset>
                  </wp:positionH>
                  <wp:positionV relativeFrom="topMargin">
                    <wp:posOffset>369217</wp:posOffset>
                  </wp:positionV>
                  <wp:extent cx="133814" cy="194998"/>
                  <wp:effectExtent l="0" t="0" r="0" b="0"/>
                  <wp:wrapNone/>
                  <wp:docPr id="64" name="IM 64"/>
                  <wp:cNvGraphicFramePr/>
                  <a:graphic>
                    <a:graphicData uri="http://schemas.openxmlformats.org/drawingml/2006/picture">
                      <pic:pic>
                        <pic:nvPicPr>
                          <pic:cNvPr id="64" name="IM 64"/>
                          <pic:cNvPicPr/>
                        </pic:nvPicPr>
                        <pic:blipFill>
                          <a:blip r:embed="rId63"/>
                          <a:stretch>
                            <a:fillRect/>
                          </a:stretch>
                        </pic:blipFill>
                        <pic:spPr>
                          <a:xfrm rot="0">
                            <a:off x="0" y="0"/>
                            <a:ext cx="133814" cy="194998"/>
                          </a:xfrm>
                          <a:prstGeom prst="rect">
                            <a:avLst/>
                          </a:prstGeom>
                        </pic:spPr>
                      </pic:pic>
                    </a:graphicData>
                  </a:graphic>
                </wp:anchor>
              </w:drawing>
            </w:r>
            <w:r>
              <w:drawing>
                <wp:anchor distT="0" distB="0" distL="0" distR="0" simplePos="0" relativeHeight="251677696" behindDoc="1" locked="0" layoutInCell="1" allowOverlap="1">
                  <wp:simplePos x="0" y="0"/>
                  <wp:positionH relativeFrom="rightMargin">
                    <wp:posOffset>-313417</wp:posOffset>
                  </wp:positionH>
                  <wp:positionV relativeFrom="topMargin">
                    <wp:posOffset>420525</wp:posOffset>
                  </wp:positionV>
                  <wp:extent cx="53733" cy="164434"/>
                  <wp:effectExtent l="0" t="0" r="0" b="0"/>
                  <wp:wrapNone/>
                  <wp:docPr id="66" name="IM 66"/>
                  <wp:cNvGraphicFramePr/>
                  <a:graphic>
                    <a:graphicData uri="http://schemas.openxmlformats.org/drawingml/2006/picture">
                      <pic:pic>
                        <pic:nvPicPr>
                          <pic:cNvPr id="66" name="IM 66"/>
                          <pic:cNvPicPr/>
                        </pic:nvPicPr>
                        <pic:blipFill>
                          <a:blip r:embed="rId64"/>
                          <a:stretch>
                            <a:fillRect/>
                          </a:stretch>
                        </pic:blipFill>
                        <pic:spPr>
                          <a:xfrm rot="0">
                            <a:off x="0" y="0"/>
                            <a:ext cx="53733" cy="164434"/>
                          </a:xfrm>
                          <a:prstGeom prst="rect">
                            <a:avLst/>
                          </a:prstGeom>
                        </pic:spPr>
                      </pic:pic>
                    </a:graphicData>
                  </a:graphic>
                </wp:anchor>
              </w:drawing>
            </w:r>
            <w:r>
              <w:pict>
                <v:shape id="_x0000_s286" style="position:absolute;margin-left:-29.857pt;margin-top:41.1596pt;mso-position-vertical-relative:top-margin-area;mso-position-horizontal-relative:right-margin-area;width:6.05pt;height:6pt;z-index:-251637760;" fillcolor="#F0F0F0" filled="true" stroked="false" coordsize="121,120" coordorigin="0,0" path="m112,0l5,65l5,64c16,78,14,99,0,110c0,110,0,111,0,111c11,121,29,120,39,108c40,108,41,107,41,106l38,106l120,57l112,0xe"/>
              </w:pict>
            </w:r>
            <w:r>
              <w:drawing>
                <wp:anchor distT="0" distB="0" distL="0" distR="0" simplePos="0" relativeHeight="251697152" behindDoc="0" locked="0" layoutInCell="1" allowOverlap="1">
                  <wp:simplePos x="0" y="0"/>
                  <wp:positionH relativeFrom="rightMargin">
                    <wp:posOffset>-588585</wp:posOffset>
                  </wp:positionH>
                  <wp:positionV relativeFrom="topMargin">
                    <wp:posOffset>455030</wp:posOffset>
                  </wp:positionV>
                  <wp:extent cx="280561" cy="249695"/>
                  <wp:effectExtent l="0" t="0" r="0" b="0"/>
                  <wp:wrapNone/>
                  <wp:docPr id="68" name="IM 68"/>
                  <wp:cNvGraphicFramePr/>
                  <a:graphic>
                    <a:graphicData uri="http://schemas.openxmlformats.org/drawingml/2006/picture">
                      <pic:pic>
                        <pic:nvPicPr>
                          <pic:cNvPr id="68" name="IM 68"/>
                          <pic:cNvPicPr/>
                        </pic:nvPicPr>
                        <pic:blipFill>
                          <a:blip r:embed="rId65"/>
                          <a:stretch>
                            <a:fillRect/>
                          </a:stretch>
                        </pic:blipFill>
                        <pic:spPr>
                          <a:xfrm rot="0">
                            <a:off x="0" y="0"/>
                            <a:ext cx="280561" cy="249695"/>
                          </a:xfrm>
                          <a:prstGeom prst="rect">
                            <a:avLst/>
                          </a:prstGeom>
                        </pic:spPr>
                      </pic:pic>
                    </a:graphicData>
                  </a:graphic>
                </wp:anchor>
              </w:drawing>
            </w:r>
            <w:r>
              <w:pict>
                <v:group id="_x0000_s288" style="position:absolute;margin-left:-52.8796pt;margin-top:31.3209pt;mso-position-vertical-relative:top-margin-area;mso-position-horizontal-relative:right-margin-area;width:36.85pt;height:26.65pt;z-index:251700224;" filled="false" stroked="false" coordsize="736,532" coordorigin="0,0">
                  <v:shape id="_x0000_s290" style="position:absolute;left:0;top:0;width:735;height:530;" fillcolor="#7E7E7E" filled="true" stroked="false" coordsize="735,530" coordorigin="0,0" path="m735,449l735,465l732,469c672,476,614,496,562,529l563,530l514,498l513,502c511,495,512,487,515,480c568,455,625,442,684,441l686,441l735,449xm49,122l65,245l0,285l1,282c4,224,22,168,52,118l49,122xm147,253l163,245l147,0l130,16l147,253xm269,318l441,424l530,375l522,367l441,408l269,302l269,318xm226,283c213,289,197,284,191,271c189,268,188,264,188,260c187,231,211,207,241,207c264,207,284,221,291,243c280,268,254,284,226,283m375,457l359,416l326,481l375,457xe"/>
                  <v:shape id="_x0000_s292" style="position:absolute;left:0;top:0;width:736;height:532;" filled="false" strokecolor="#7E7E7E" strokeweight="0.08pt" coordsize="736,532" coordorigin="0,0" path="m735,449l735,466l733,469c673,477,614,497,563,530l564,531l515,498l514,502c512,495,512,488,516,481c569,456,626,442,684,442l686,441l735,449xm49,123l66,245l0,286l1,283c5,225,22,169,52,119l49,123xm147,253l164,245l147,0l131,17l147,253xm270,319l441,425l531,376l523,368l441,409l270,302l270,319xm227,283c214,290,198,285,191,272c190,269,189,265,188,261c188,232,212,208,242,207c264,207,285,222,292,244c281,269,255,285,227,283m376,458l360,417l327,482l376,458xe">
                    <v:stroke joinstyle="miter" miterlimit="2"/>
                  </v:shape>
                </v:group>
              </w:pict>
            </w:r>
            <w:r>
              <w:drawing>
                <wp:anchor distT="0" distB="0" distL="0" distR="0" simplePos="0" relativeHeight="251701248" behindDoc="0" locked="0" layoutInCell="1" allowOverlap="1">
                  <wp:simplePos x="0" y="0"/>
                  <wp:positionH relativeFrom="rightMargin">
                    <wp:posOffset>-818629</wp:posOffset>
                  </wp:positionH>
                  <wp:positionV relativeFrom="topMargin">
                    <wp:posOffset>250040</wp:posOffset>
                  </wp:positionV>
                  <wp:extent cx="726058" cy="592257"/>
                  <wp:effectExtent l="0" t="0" r="0" b="0"/>
                  <wp:wrapNone/>
                  <wp:docPr id="70" name="IM 70"/>
                  <wp:cNvGraphicFramePr/>
                  <a:graphic>
                    <a:graphicData uri="http://schemas.openxmlformats.org/drawingml/2006/picture">
                      <pic:pic>
                        <pic:nvPicPr>
                          <pic:cNvPr id="70" name="IM 70"/>
                          <pic:cNvPicPr/>
                        </pic:nvPicPr>
                        <pic:blipFill>
                          <a:blip r:embed="rId66"/>
                          <a:stretch>
                            <a:fillRect/>
                          </a:stretch>
                        </pic:blipFill>
                        <pic:spPr>
                          <a:xfrm rot="0">
                            <a:off x="0" y="0"/>
                            <a:ext cx="726058" cy="592257"/>
                          </a:xfrm>
                          <a:prstGeom prst="rect">
                            <a:avLst/>
                          </a:prstGeom>
                        </pic:spPr>
                      </pic:pic>
                    </a:graphicData>
                  </a:graphic>
                </wp:anchor>
              </w:drawing>
            </w:r>
            <w:r/>
          </w:p>
          <w:p>
            <w:pPr>
              <w:spacing w:line="301" w:lineRule="auto"/>
              <w:rPr>
                <w:rFonts w:ascii="Arial"/>
                <w:sz w:val="21"/>
              </w:rPr>
            </w:pPr>
            <w:r/>
          </w:p>
          <w:p>
            <w:pPr>
              <w:ind w:left="692"/>
              <w:spacing w:before="73" w:line="172" w:lineRule="auto"/>
              <w:rPr>
                <w:rFonts w:ascii="Microsoft YaHei" w:hAnsi="Microsoft YaHei" w:eastAsia="Microsoft YaHei" w:cs="Microsoft YaHei"/>
                <w:sz w:val="17"/>
                <w:szCs w:val="17"/>
              </w:rPr>
            </w:pPr>
            <w:r>
              <w:pict>
                <v:group id="_x0000_s294" style="position:absolute;margin-left:0.836182pt;margin-top:6.24472pt;mso-position-vertical-relative:text;mso-position-horizontal-relative:text;width:135.2pt;height:4.4pt;z-index:-251641856;" filled="false" stroked="false" coordsize="2703,88" coordorigin="0,0">
                  <v:shape id="_x0000_s296" style="position:absolute;left:57;top:35;width:2647;height:17;" filled="false" strokecolor="#000000" strokeweight="0.82pt" coordsize="2647,17" coordorigin="0,0" path="m8,8l2638,8e">
                    <v:stroke endcap="round" miterlimit="2"/>
                  </v:shape>
                  <v:shape id="_x0000_s298" style="position:absolute;left:0;top:0;width:86;height:88;" fillcolor="#000000" filled="true" stroked="false" coordsize="86,88" coordorigin="0,0" path="m0,44l81,3l85,0c71,27,71,60,85,87l81,84l0,44xe"/>
                </v:group>
              </w:pict>
            </w:r>
            <w:r>
              <w:rPr>
                <w:shd w:val="clear" w:fill="FFFFFE"/>
                <w:rFonts w:ascii="Microsoft YaHei" w:hAnsi="Microsoft YaHei" w:eastAsia="Microsoft YaHei" w:cs="Microsoft YaHei"/>
                <w:sz w:val="15"/>
                <w:szCs w:val="15"/>
                <w:spacing w:val="3"/>
              </w:rPr>
              <w:t>查询</w:t>
            </w:r>
            <w:r>
              <w:rPr>
                <w:shd w:val="clear" w:fill="FFFFFE"/>
                <w:rFonts w:ascii="Microsoft YaHei" w:hAnsi="Microsoft YaHei" w:eastAsia="Microsoft YaHei" w:cs="Microsoft YaHei"/>
                <w:sz w:val="17"/>
                <w:szCs w:val="17"/>
                <w:b/>
                <w:bCs/>
                <w:spacing w:val="3"/>
              </w:rPr>
              <w:t>监测设备状态</w:t>
            </w:r>
          </w:p>
          <w:p>
            <w:pPr>
              <w:ind w:firstLine="3225"/>
              <w:spacing w:line="148" w:lineRule="exact"/>
              <w:rPr/>
            </w:pPr>
            <w:r>
              <w:rPr>
                <w:position w:val="-2"/>
              </w:rPr>
              <w:pict>
                <v:shape id="_x0000_s300" style="mso-position-vertical-relative:line;mso-position-horizontal-relative:char;width:12.75pt;height:7.45pt;" filled="false" strokecolor="#7E7E7E" strokeweight="0.08pt" coordsize="255,148" coordorigin="0,0" path="m0,41l172,147m253,106l74,0e">
                  <v:stroke endcap="round" miterlimit="2"/>
                </v:shape>
              </w:pict>
            </w:r>
          </w:p>
          <w:p>
            <w:pPr>
              <w:ind w:left="773"/>
              <w:spacing w:before="271" w:line="162" w:lineRule="exact"/>
              <w:rPr>
                <w:rFonts w:ascii="Microsoft YaHei" w:hAnsi="Microsoft YaHei" w:eastAsia="Microsoft YaHei" w:cs="Microsoft YaHei"/>
                <w:sz w:val="15"/>
                <w:szCs w:val="15"/>
              </w:rPr>
            </w:pPr>
            <w:r>
              <w:pict>
                <v:group id="_x0000_s302" style="position:absolute;margin-left:0.836182pt;margin-top:15.4794pt;mso-position-vertical-relative:text;mso-position-horizontal-relative:text;width:136pt;height:4.5pt;z-index:-251636736;" filled="false" stroked="false" coordsize="2720,90" coordorigin="0,0">
                  <v:shape id="_x0000_s304" style="position:absolute;left:0;top:40;width:2662;height:17;" filled="false" strokecolor="#000000" strokeweight="0.82pt" coordsize="2662,17" coordorigin="0,0" path="m8,8l2654,8e">
                    <v:stroke endcap="round" miterlimit="2"/>
                  </v:shape>
                  <v:shape id="_x0000_s306" style="position:absolute;left:2630;top:0;width:90;height:90;" fillcolor="#000000" filled="true" stroked="false" coordsize="90,90" coordorigin="0,0" path="m89,49l0,89l2,89c16,61,16,29,2,1l0,0l89,49xe"/>
                </v:group>
              </w:pict>
            </w:r>
            <w:r>
              <w:rPr>
                <w:shd w:val="clear" w:fill="FFFFFE"/>
                <w:rFonts w:ascii="Microsoft YaHei" w:hAnsi="Microsoft YaHei" w:eastAsia="Microsoft YaHei" w:cs="Microsoft YaHei"/>
                <w:sz w:val="15"/>
                <w:szCs w:val="15"/>
                <w:b/>
                <w:bCs/>
                <w:spacing w:val="2"/>
              </w:rPr>
              <w:t>监测设备状态信息</w:t>
            </w:r>
          </w:p>
          <w:p>
            <w:pPr>
              <w:ind w:left="3120"/>
              <w:spacing w:line="19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tc>
      </w:tr>
      <w:tr>
        <w:trPr>
          <w:trHeight w:val="744" w:hRule="atLeast"/>
        </w:trPr>
        <w:tc>
          <w:tcPr>
            <w:tcW w:w="2425" w:type="dxa"/>
            <w:vAlign w:val="top"/>
            <w:vMerge w:val="continue"/>
            <w:tcBorders>
              <w:bottom w:val="nil"/>
              <w:top w:val="nil"/>
            </w:tcBorders>
          </w:tcPr>
          <w:p>
            <w:pPr>
              <w:rPr>
                <w:rFonts w:ascii="Arial"/>
                <w:sz w:val="21"/>
              </w:rPr>
            </w:pPr>
            <w:r/>
          </w:p>
        </w:tc>
        <w:tc>
          <w:tcPr>
            <w:tcW w:w="1777" w:type="dxa"/>
            <w:vAlign w:val="top"/>
          </w:tcPr>
          <w:p>
            <w:pPr>
              <w:ind w:left="441"/>
              <w:spacing w:before="57" w:line="662" w:lineRule="exact"/>
              <w:rPr>
                <w:rFonts w:ascii="Microsoft YaHei" w:hAnsi="Microsoft YaHei" w:eastAsia="Microsoft YaHei" w:cs="Microsoft YaHei"/>
                <w:sz w:val="66"/>
                <w:szCs w:val="66"/>
              </w:rPr>
            </w:pPr>
            <w:r>
              <w:drawing>
                <wp:anchor distT="0" distB="0" distL="0" distR="0" simplePos="0" relativeHeight="251694080" behindDoc="0" locked="0" layoutInCell="1" allowOverlap="1">
                  <wp:simplePos x="0" y="0"/>
                  <wp:positionH relativeFrom="column">
                    <wp:posOffset>274508</wp:posOffset>
                  </wp:positionH>
                  <wp:positionV relativeFrom="paragraph">
                    <wp:posOffset>94626</wp:posOffset>
                  </wp:positionV>
                  <wp:extent cx="454832" cy="378656"/>
                  <wp:effectExtent l="0" t="0" r="0" b="0"/>
                  <wp:wrapNone/>
                  <wp:docPr id="72" name="IM 72"/>
                  <wp:cNvGraphicFramePr/>
                  <a:graphic>
                    <a:graphicData uri="http://schemas.openxmlformats.org/drawingml/2006/picture">
                      <pic:pic>
                        <pic:nvPicPr>
                          <pic:cNvPr id="72" name="IM 72"/>
                          <pic:cNvPicPr/>
                        </pic:nvPicPr>
                        <pic:blipFill>
                          <a:blip r:embed="rId67"/>
                          <a:stretch>
                            <a:fillRect/>
                          </a:stretch>
                        </pic:blipFill>
                        <pic:spPr>
                          <a:xfrm rot="0">
                            <a:off x="0" y="0"/>
                            <a:ext cx="454832" cy="378656"/>
                          </a:xfrm>
                          <a:prstGeom prst="rect">
                            <a:avLst/>
                          </a:prstGeom>
                        </pic:spPr>
                      </pic:pic>
                    </a:graphicData>
                  </a:graphic>
                </wp:anchor>
              </w:drawing>
            </w:r>
            <w:r>
              <w:drawing>
                <wp:anchor distT="0" distB="0" distL="0" distR="0" simplePos="0" relativeHeight="251695104" behindDoc="0" locked="0" layoutInCell="1" allowOverlap="1">
                  <wp:simplePos x="0" y="0"/>
                  <wp:positionH relativeFrom="column">
                    <wp:posOffset>323850</wp:posOffset>
                  </wp:positionH>
                  <wp:positionV relativeFrom="paragraph">
                    <wp:posOffset>31529</wp:posOffset>
                  </wp:positionV>
                  <wp:extent cx="369979" cy="416527"/>
                  <wp:effectExtent l="0" t="0" r="0" b="0"/>
                  <wp:wrapNone/>
                  <wp:docPr id="74" name="IM 74"/>
                  <wp:cNvGraphicFramePr/>
                  <a:graphic>
                    <a:graphicData uri="http://schemas.openxmlformats.org/drawingml/2006/picture">
                      <pic:pic>
                        <pic:nvPicPr>
                          <pic:cNvPr id="74" name="IM 74"/>
                          <pic:cNvPicPr/>
                        </pic:nvPicPr>
                        <pic:blipFill>
                          <a:blip r:embed="rId68"/>
                          <a:stretch>
                            <a:fillRect/>
                          </a:stretch>
                        </pic:blipFill>
                        <pic:spPr>
                          <a:xfrm rot="0">
                            <a:off x="0" y="0"/>
                            <a:ext cx="369979" cy="416527"/>
                          </a:xfrm>
                          <a:prstGeom prst="rect">
                            <a:avLst/>
                          </a:prstGeom>
                        </pic:spPr>
                      </pic:pic>
                    </a:graphicData>
                  </a:graphic>
                </wp:anchor>
              </w:drawing>
            </w:r>
            <w:r>
              <w:pict>
                <v:group id="_x0000_s308" style="position:absolute;margin-left:22.867pt;margin-top:2.48261pt;mso-position-vertical-relative:text;mso-position-horizontal-relative:text;width:34.25pt;height:34.15pt;z-index:251696128;" filled="false" stroked="false" coordsize="685,683" coordorigin="0,0">
                  <v:shape id="_x0000_s310" style="position:absolute;left:15;top:16;width:669;height:666;" filled="false" strokecolor="#CDCDCD" strokeweight="0.14pt" coordsize="669,666" coordorigin="0,0" path="m139,311c-9,403,-43,540,64,616c172,691,380,678,529,585c678,493,712,356,604,280c573,258,532,243,485,236l487,238l487,83l365,1l234,83l234,262l236,264c233,265,230,266,226,267l226,270l185,238l136,311e">
                    <v:stroke opacity="32639f" joinstyle="miter" miterlimit="2"/>
                  </v:shape>
                  <v:shape id="_x0000_s312" style="position:absolute;left:0;top:0;width:669;height:666;" filled="false" strokecolor="#0070C0" strokeweight="0.14pt" coordsize="669,666" coordorigin="0,0" path="m139,311c-9,404,-43,540,64,616c172,692,380,678,529,586c678,493,712,357,604,281c573,259,532,244,485,237l486,238l486,83l364,1l233,83l233,262l236,264c233,266,230,267,226,268l225,270l184,238l135,311e">
                    <v:stroke joinstyle="miter" miterlimit="2"/>
                  </v:shape>
                </v:group>
              </w:pict>
            </w:r>
            <w:r>
              <w:rPr>
                <w:rFonts w:ascii="Microsoft YaHei" w:hAnsi="Microsoft YaHei" w:eastAsia="Microsoft YaHei" w:cs="Microsoft YaHei"/>
                <w:sz w:val="66"/>
                <w:szCs w:val="66"/>
                <w:color w:val="0070C0"/>
                <w:spacing w:val="8"/>
                <w:position w:val="-2"/>
              </w:rPr>
              <w:t>凸</w:t>
            </w:r>
          </w:p>
        </w:tc>
        <w:tc>
          <w:tcPr>
            <w:tcW w:w="4014" w:type="dxa"/>
            <w:vAlign w:val="top"/>
            <w:vMerge w:val="continue"/>
            <w:tcBorders>
              <w:bottom w:val="nil"/>
              <w:top w:val="nil"/>
            </w:tcBorders>
          </w:tcPr>
          <w:p>
            <w:pPr>
              <w:rPr>
                <w:rFonts w:ascii="Arial"/>
                <w:sz w:val="21"/>
              </w:rPr>
            </w:pPr>
            <w:r/>
          </w:p>
        </w:tc>
      </w:tr>
      <w:tr>
        <w:trPr>
          <w:trHeight w:val="737" w:hRule="atLeast"/>
        </w:trPr>
        <w:tc>
          <w:tcPr>
            <w:tcW w:w="2425" w:type="dxa"/>
            <w:vAlign w:val="top"/>
            <w:vMerge w:val="continue"/>
            <w:tcBorders>
              <w:bottom w:val="single" w:color="BFBFBF" w:sz="8" w:space="0"/>
              <w:top w:val="nil"/>
            </w:tcBorders>
          </w:tcPr>
          <w:p>
            <w:pPr>
              <w:rPr>
                <w:rFonts w:ascii="Arial"/>
                <w:sz w:val="21"/>
              </w:rPr>
            </w:pPr>
            <w:r/>
          </w:p>
        </w:tc>
        <w:tc>
          <w:tcPr>
            <w:tcW w:w="1777" w:type="dxa"/>
            <w:vAlign w:val="top"/>
            <w:tcBorders>
              <w:bottom w:val="single" w:color="BFBFBF" w:sz="8" w:space="0"/>
            </w:tcBorders>
          </w:tcPr>
          <w:p>
            <w:pPr>
              <w:ind w:left="259"/>
              <w:spacing w:before="26"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2"/>
              </w:rPr>
              <w:t>无线电监测中心</w:t>
            </w:r>
          </w:p>
        </w:tc>
        <w:tc>
          <w:tcPr>
            <w:tcW w:w="4014" w:type="dxa"/>
            <w:vAlign w:val="top"/>
            <w:vMerge w:val="continue"/>
            <w:tcBorders>
              <w:bottom w:val="single" w:color="BFBFBF" w:sz="8" w:space="0"/>
              <w:top w:val="nil"/>
            </w:tcBorders>
          </w:tcPr>
          <w:p>
            <w:pPr>
              <w:rPr>
                <w:rFonts w:ascii="Arial"/>
                <w:sz w:val="21"/>
              </w:rPr>
            </w:pPr>
            <w:r/>
          </w:p>
        </w:tc>
      </w:tr>
      <w:tr>
        <w:trPr>
          <w:trHeight w:val="516" w:hRule="atLeast"/>
        </w:trPr>
        <w:tc>
          <w:tcPr>
            <w:tcW w:w="2425" w:type="dxa"/>
            <w:vAlign w:val="top"/>
            <w:vMerge w:val="restart"/>
            <w:tcBorders>
              <w:bottom w:val="nil"/>
              <w:top w:val="single" w:color="BFBFBF" w:sz="8" w:space="0"/>
            </w:tcBorders>
          </w:tcPr>
          <w:p>
            <w:pPr>
              <w:spacing w:line="322" w:lineRule="auto"/>
              <w:rPr>
                <w:rFonts w:ascii="Arial"/>
                <w:sz w:val="21"/>
              </w:rPr>
            </w:pPr>
            <w:r/>
          </w:p>
          <w:p>
            <w:pPr>
              <w:spacing w:line="323" w:lineRule="auto"/>
              <w:rPr>
                <w:rFonts w:ascii="Arial"/>
                <w:sz w:val="21"/>
              </w:rPr>
            </w:pPr>
            <w:r/>
          </w:p>
          <w:p>
            <w:pPr>
              <w:ind w:left="697"/>
              <w:spacing w:before="112" w:line="195"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第四步</w:t>
            </w:r>
          </w:p>
        </w:tc>
        <w:tc>
          <w:tcPr>
            <w:tcW w:w="1777" w:type="dxa"/>
            <w:vAlign w:val="top"/>
            <w:tcBorders>
              <w:top w:val="single" w:color="BFBFBF" w:sz="8" w:space="0"/>
            </w:tcBorders>
          </w:tcPr>
          <w:p>
            <w:pPr>
              <w:ind w:left="427"/>
              <w:spacing w:before="305" w:line="165" w:lineRule="auto"/>
              <w:rPr>
                <w:rFonts w:ascii="Microsoft YaHei" w:hAnsi="Microsoft YaHei" w:eastAsia="Microsoft YaHei" w:cs="Microsoft YaHei"/>
                <w:sz w:val="17"/>
                <w:szCs w:val="17"/>
              </w:rPr>
            </w:pPr>
            <w:r>
              <w:drawing>
                <wp:anchor distT="0" distB="0" distL="0" distR="0" simplePos="0" relativeHeight="251683840" behindDoc="1" locked="0" layoutInCell="1" allowOverlap="1">
                  <wp:simplePos x="0" y="0"/>
                  <wp:positionH relativeFrom="column">
                    <wp:posOffset>-10582</wp:posOffset>
                  </wp:positionH>
                  <wp:positionV relativeFrom="paragraph">
                    <wp:posOffset>106616</wp:posOffset>
                  </wp:positionV>
                  <wp:extent cx="1005720" cy="965304"/>
                  <wp:effectExtent l="0" t="0" r="0" b="0"/>
                  <wp:wrapNone/>
                  <wp:docPr id="76" name="IM 76"/>
                  <wp:cNvGraphicFramePr/>
                  <a:graphic>
                    <a:graphicData uri="http://schemas.openxmlformats.org/drawingml/2006/picture">
                      <pic:pic>
                        <pic:nvPicPr>
                          <pic:cNvPr id="76" name="IM 76"/>
                          <pic:cNvPicPr/>
                        </pic:nvPicPr>
                        <pic:blipFill>
                          <a:blip r:embed="rId69"/>
                          <a:stretch>
                            <a:fillRect/>
                          </a:stretch>
                        </pic:blipFill>
                        <pic:spPr>
                          <a:xfrm rot="0">
                            <a:off x="0" y="0"/>
                            <a:ext cx="1005720" cy="965304"/>
                          </a:xfrm>
                          <a:prstGeom prst="rect">
                            <a:avLst/>
                          </a:prstGeom>
                        </pic:spPr>
                      </pic:pic>
                    </a:graphicData>
                  </a:graphic>
                </wp:anchor>
              </w:drawing>
            </w:r>
            <w:r>
              <w:rPr>
                <w:rFonts w:ascii="Microsoft YaHei" w:hAnsi="Microsoft YaHei" w:eastAsia="Microsoft YaHei" w:cs="Microsoft YaHei"/>
                <w:sz w:val="17"/>
                <w:szCs w:val="17"/>
                <w:b/>
                <w:bCs/>
                <w:spacing w:val="3"/>
              </w:rPr>
              <w:t>标准服务</w:t>
            </w:r>
          </w:p>
        </w:tc>
        <w:tc>
          <w:tcPr>
            <w:tcW w:w="4014" w:type="dxa"/>
            <w:vAlign w:val="top"/>
            <w:vMerge w:val="restart"/>
            <w:tcBorders>
              <w:bottom w:val="nil"/>
              <w:top w:val="single" w:color="BFBFBF" w:sz="8" w:space="0"/>
            </w:tcBorders>
          </w:tcPr>
          <w:p>
            <w:pPr>
              <w:spacing w:line="385" w:lineRule="auto"/>
              <w:rPr>
                <w:rFonts w:ascii="Arial"/>
                <w:sz w:val="21"/>
              </w:rPr>
            </w:pPr>
            <w:r>
              <w:pict>
                <v:group id="_x0000_s314" style="position:absolute;margin-left:-64.8483pt;margin-top:18.8936pt;mso-position-vertical-relative:top-margin-area;mso-position-horizontal-relative:right-margin-area;width:57.85pt;height:48.4pt;z-index:251693056;" filled="false" stroked="false" coordsize="1156,968" coordorigin="0,0">
                  <v:shape id="_x0000_s316" style="position:absolute;left:0;top:28;width:1156;height:939;" filled="false" stroked="false" type="#_x0000_t75">
                    <v:imagedata o:title="" r:id="rId70"/>
                  </v:shape>
                  <v:shape id="_x0000_s318" style="position:absolute;left:190;top:132;width:197;height:409;" filled="false" stroked="false" type="#_x0000_t75">
                    <v:imagedata o:title="" r:id="rId71"/>
                  </v:shape>
                  <v:shape id="_x0000_s320" style="position:absolute;left:190;top:140;width:197;height:344;" filled="false" strokecolor="#7E7E7E" strokeweight="0.08pt" coordsize="197,344" coordorigin="0,0" path="m,l17,245m196,343l180,106e">
                    <v:stroke joinstyle="miter" miterlimit="2"/>
                  </v:shape>
                  <v:shape id="_x0000_s322" style="position:absolute;left:811;top:458;width:65;height:74;" fillcolor="#CCCCCC" filled="true" stroked="false" coordsize="65,74" coordorigin="0,0" path="m0,32l65,0l57,73l0,32xe"/>
                  <v:shape id="_x0000_s324" style="position:absolute;left:601;top:135;width:307;height:377;" filled="false" stroked="false" type="#_x0000_t202">
                    <v:fill on="false"/>
                    <v:stroke on="false"/>
                    <v:path/>
                    <v:imagedata o:title=""/>
                    <o:lock v:ext="edit" aspectratio="false"/>
                    <v:textbox inset="0mm,0mm,0mm,0mm">
                      <w:txbxContent>
                        <w:p>
                          <w:pPr>
                            <w:ind w:firstLine="20"/>
                            <w:spacing w:before="20" w:line="336" w:lineRule="exact"/>
                            <w:rPr/>
                          </w:pPr>
                          <w:r>
                            <w:rPr>
                              <w:position w:val="-6"/>
                            </w:rPr>
                            <w:drawing>
                              <wp:inline distT="0" distB="0" distL="0" distR="0">
                                <wp:extent cx="169498" cy="213675"/>
                                <wp:effectExtent l="0" t="0" r="0" b="0"/>
                                <wp:docPr id="78" name="IM 78"/>
                                <wp:cNvGraphicFramePr/>
                                <a:graphic>
                                  <a:graphicData uri="http://schemas.openxmlformats.org/drawingml/2006/picture">
                                    <pic:pic>
                                      <pic:nvPicPr>
                                        <pic:cNvPr id="78" name="IM 78"/>
                                        <pic:cNvPicPr/>
                                      </pic:nvPicPr>
                                      <pic:blipFill>
                                        <a:blip r:embed="rId72"/>
                                        <a:stretch>
                                          <a:fillRect/>
                                        </a:stretch>
                                      </pic:blipFill>
                                      <pic:spPr>
                                        <a:xfrm rot="0">
                                          <a:off x="0" y="0"/>
                                          <a:ext cx="169498" cy="213675"/>
                                        </a:xfrm>
                                        <a:prstGeom prst="rect">
                                          <a:avLst/>
                                        </a:prstGeom>
                                      </pic:spPr>
                                    </pic:pic>
                                  </a:graphicData>
                                </a:graphic>
                              </wp:inline>
                            </w:drawing>
                          </w:r>
                        </w:p>
                      </w:txbxContent>
                    </v:textbox>
                  </v:shape>
                  <v:group id="_x0000_s326" style="position:absolute;left:672;top:637;width:312;height:190;" filled="false" stroked="false" coordsize="312,190" coordorigin="0,0">
                    <v:shape id="_x0000_s328" style="position:absolute;left:0;top:0;width:311;height:187;" fillcolor="#7E7E7E" filled="true" stroked="false" coordsize="311,187" coordorigin="0,0" path="m0,106l0,73l171,0l310,89l138,187l0,106l0,106xe"/>
                    <v:shape id="_x0000_s330" style="position:absolute;left:0;top:0;width:312;height:190;" filled="false" strokecolor="#7E7E7E" strokeweight="0.08pt" coordsize="312,190" coordorigin="0,0" path="m0,106l0,74l172,0l311,90l139,188l0,106e">
                      <v:stroke joinstyle="miter" miterlimit="2"/>
                    </v:shape>
                  </v:group>
                  <v:shape id="_x0000_s332" style="position:absolute;left:705;top:161;width:172;height:370;" filled="false" stroked="false" type="#_x0000_t75">
                    <v:imagedata o:title="" r:id="rId73"/>
                  </v:shape>
                  <v:shape id="_x0000_s334" style="position:absolute;left:699;top:426;width:121;height:123;" fillcolor="#F0F0F0" filled="true" stroked="false" coordsize="121,123" coordorigin="0,0" path="m112,0l5,65l5,67c16,81,14,102,0,113c0,114,0,114,0,114c11,124,29,123,39,112c40,111,41,110,41,109l38,106l120,65l112,0xe"/>
                  <v:shape id="_x0000_s336" style="position:absolute;left:508;top:490;width:255;height:156;" filled="false" stroked="false" type="#_x0000_t75">
                    <v:imagedata o:title="" r:id="rId74"/>
                  </v:shape>
                  <v:shape id="_x0000_s338" style="position:absolute;left:648;top:620;width:352;height:190;" filled="false" stroked="false" type="#_x0000_t202">
                    <v:fill on="false"/>
                    <v:stroke on="false"/>
                    <v:path/>
                    <v:imagedata o:title=""/>
                    <o:lock v:ext="edit" aspectratio="false"/>
                    <v:textbox inset="0mm,0mm,0mm,0mm">
                      <w:txbxContent>
                        <w:p>
                          <w:pPr>
                            <w:ind w:left="20"/>
                            <w:spacing w:before="20" w:line="149" w:lineRule="exact"/>
                            <w:rPr>
                              <w:rFonts w:ascii="Arial" w:hAnsi="Arial" w:eastAsia="Arial" w:cs="Arial"/>
                              <w:sz w:val="26"/>
                              <w:szCs w:val="26"/>
                            </w:rPr>
                          </w:pPr>
                          <w:r>
                            <w:rPr>
                              <w:rFonts w:ascii="Arial" w:hAnsi="Arial" w:eastAsia="Arial" w:cs="Arial"/>
                              <w:sz w:val="26"/>
                              <w:szCs w:val="26"/>
                              <w:color w:val="969696"/>
                              <w:spacing w:val="4"/>
                              <w:position w:val="-5"/>
                            </w:rPr>
                            <w:t>&lt;&gt;</w:t>
                          </w:r>
                        </w:p>
                      </w:txbxContent>
                    </v:textbox>
                  </v:shape>
                  <v:shape id="_x0000_s340" style="position:absolute;left:508;top:475;width:255;height:246;" filled="false" stroked="false" type="#_x0000_t75">
                    <v:imagedata o:title="" r:id="rId75"/>
                  </v:shape>
                  <v:shape id="_x0000_s342" style="position:absolute;left:370;top:336;width:287;height:385;" filled="false" stroked="false" type="#_x0000_t75">
                    <v:imagedata o:title="" r:id="rId76"/>
                  </v:shape>
                  <v:shape id="_x0000_s344" style="position:absolute;left:566;top:646;width:35;height:75;" filled="false" strokecolor="#7E7E7E" strokeweight="0.08pt" coordsize="35,75" coordorigin="0,0" path="m0,74l33,0e">
                    <v:stroke endcap="round" miterlimit="2"/>
                  </v:shape>
                  <v:shape id="_x0000_s346" style="position:absolute;left:370;top:531;width:27;height:75;" filled="false" strokecolor="#7E7E7E" strokeweight="0.08pt" coordsize="27,75" coordorigin="0,0" path="m25,0l0,74e">
                    <v:stroke endcap="round" miterlimit="2"/>
                  </v:shape>
                  <v:shape id="_x0000_s348" style="position:absolute;left:885;top:295;width:40;height:40;" filled="false" stroked="false" type="#_x0000_t75">
                    <v:imagedata o:title="" r:id="rId77"/>
                  </v:shape>
                  <v:shape id="_x0000_s350" style="position:absolute;left:669;top:0;width:160;height:182;" filled="false" stroked="false" type="#_x0000_t75">
                    <v:imagedata o:title="" r:id="rId78"/>
                  </v:shape>
                  <v:shape id="_x0000_s352" style="position:absolute;left:239;top:0;width:736;height:764;" filled="false" stroked="false" type="#_x0000_t75">
                    <v:imagedata o:title="" r:id="rId79"/>
                  </v:shape>
                  <v:shape id="_x0000_s354" style="position:absolute;left:7;top:0;width:1144;height:933;" filled="false" strokecolor="#404040" strokeweight="0.14pt" coordsize="1144,933" coordorigin="0,0" path="m1142,723c1139,699,1126,677,1105,664l1105,664c1039,626,973,588,906,550l910,548l918,320l877,295l873,297c872,290,871,282,869,275c859,246,840,220,815,201c805,193,795,185,785,179l787,181l787,164l784,165c807,148,820,120,816,91c821,45,787,5,741,1c741,1,741,1,740,1c695,5,661,45,664,91c664,119,676,146,697,165l697,164l648,197l647,194c642,196,637,198,633,201c628,204,624,208,622,213c615,249,612,286,612,322c595,332,578,342,562,351l559,352l403,262l406,262c398,258,390,254,382,252l379,254l379,238l199,132l183,140l183,254l186,258c154,269,122,285,93,303c50,323,18,360,4,405c-5,442,10,482,44,503l44,499l44,499l738,899l741,903c806,935,880,940,948,917c1050,906,1131,825,1142,723e">
                    <v:stroke endcap="round" miterlimit="2"/>
                  </v:shape>
                </v:group>
              </w:pict>
            </w:r>
            <w:r>
              <w:pict>
                <v:group id="_x0000_s356" style="position:absolute;margin-left:-200.681pt;margin-top:26.7313pt;mso-position-vertical-relative:top-margin-area;mso-position-horizontal-relative:right-margin-area;width:135.6pt;height:4.55pt;z-index:-251635712;" filled="false" stroked="false" coordsize="2712,91" coordorigin="0,0">
                  <v:shape id="_x0000_s358" style="position:absolute;left:57;top:40;width:2655;height:17;" filled="false" strokecolor="#000000" strokeweight="0.82pt" coordsize="2655,17" coordorigin="0,0" path="m8,8l2646,8e">
                    <v:stroke endcap="round" miterlimit="2"/>
                  </v:shape>
                  <v:shape id="_x0000_s360" style="position:absolute;left:0;top:0;width:90;height:91;" fillcolor="#000000" filled="true" stroked="false" coordsize="90,91" coordorigin="0,0" path="m0,49l89,0l86,3c72,30,72,63,86,90l89,89l0,49xe"/>
                </v:group>
              </w:pict>
            </w:r>
            <w:r/>
          </w:p>
          <w:p>
            <w:pPr>
              <w:ind w:firstLine="637"/>
              <w:spacing w:line="392" w:lineRule="exact"/>
              <w:rPr/>
            </w:pPr>
            <w:r>
              <w:rPr>
                <w:position w:val="-7"/>
              </w:rPr>
              <w:pict>
                <v:shape id="_x0000_s362" style="mso-position-vertical-relative:line;mso-position-horizontal-relative:char;width:71.25pt;height:19.65pt;" fillcolor="#FFFFFF" filled="true" stroked="false" type="#_x0000_t202">
                  <v:fill on="true"/>
                  <v:stroke on="false"/>
                  <v:path/>
                  <v:imagedata o:title=""/>
                  <o:lock v:ext="edit" aspectratio="false"/>
                  <v:textbox inset="0mm,0mm,0mm,0mm">
                    <w:txbxContent>
                      <w:p>
                        <w:pPr>
                          <w:ind w:left="40"/>
                          <w:spacing w:before="7" w:line="171" w:lineRule="auto"/>
                          <w:rPr>
                            <w:rFonts w:ascii="Microsoft YaHei" w:hAnsi="Microsoft YaHei" w:eastAsia="Microsoft YaHei" w:cs="Microsoft YaHei"/>
                            <w:sz w:val="17"/>
                            <w:szCs w:val="17"/>
                          </w:rPr>
                        </w:pPr>
                        <w:r>
                          <w:rPr>
                            <w:rFonts w:ascii="Microsoft YaHei" w:hAnsi="Microsoft YaHei" w:eastAsia="Microsoft YaHei" w:cs="Microsoft YaHei"/>
                            <w:sz w:val="15"/>
                            <w:szCs w:val="15"/>
                            <w:spacing w:val="3"/>
                          </w:rPr>
                          <w:t>请求</w:t>
                        </w:r>
                        <w:r>
                          <w:rPr>
                            <w:rFonts w:ascii="Microsoft YaHei" w:hAnsi="Microsoft YaHei" w:eastAsia="Microsoft YaHei" w:cs="Microsoft YaHei"/>
                            <w:sz w:val="17"/>
                            <w:szCs w:val="17"/>
                            <w:b/>
                            <w:bCs/>
                            <w:spacing w:val="3"/>
                          </w:rPr>
                          <w:t>监测设备服务</w:t>
                        </w:r>
                      </w:p>
                      <w:p>
                        <w:pPr>
                          <w:spacing w:line="200" w:lineRule="auto"/>
                          <w:jc w:val="right"/>
                          <w:rPr>
                            <w:rFonts w:ascii="Microsoft YaHei" w:hAnsi="Microsoft YaHei" w:eastAsia="Microsoft YaHei" w:cs="Microsoft YaHei"/>
                            <w:sz w:val="15"/>
                            <w:szCs w:val="15"/>
                          </w:rPr>
                        </w:pPr>
                        <w:r>
                          <w:rPr>
                            <w:rFonts w:ascii="Microsoft YaHei" w:hAnsi="Microsoft YaHei" w:eastAsia="Microsoft YaHei" w:cs="Microsoft YaHei"/>
                            <w:sz w:val="15"/>
                            <w:szCs w:val="15"/>
                          </w:rPr>
                          <w:t>必选参数</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rPr>
                          <w:t>+ 扩展参数</w:t>
                        </w:r>
                      </w:p>
                    </w:txbxContent>
                  </v:textbox>
                </v:shape>
              </w:pict>
            </w:r>
          </w:p>
          <w:p>
            <w:pPr>
              <w:spacing w:line="339" w:lineRule="auto"/>
              <w:rPr>
                <w:rFonts w:ascii="Arial"/>
                <w:sz w:val="21"/>
              </w:rPr>
            </w:pPr>
            <w:r/>
          </w:p>
          <w:p>
            <w:pPr>
              <w:spacing w:line="162" w:lineRule="exact"/>
              <w:rPr/>
            </w:pPr>
            <w:r>
              <w:rPr>
                <w:position w:val="-3"/>
              </w:rPr>
              <w:pict>
                <v:group id="_x0000_s364" style="mso-position-vertical-relative:line;mso-position-horizontal-relative:char;width:136pt;height:8.15pt;" filled="false" stroked="false" coordsize="2720,162" coordorigin="0,0">
                  <v:group id="_x0000_s366" style="position:absolute;left:0;top:34;width:2720;height:90;" filled="false" stroked="false" coordsize="2720,90" coordorigin="0,0">
                    <v:shape id="_x0000_s368" style="position:absolute;left:0;top:32;width:2662;height:17;" filled="false" strokecolor="#000000" strokeweight="0.82pt" coordsize="2662,17" coordorigin="0,0" path="m8,8l2654,8e">
                      <v:stroke endcap="round" miterlimit="2"/>
                    </v:shape>
                    <v:shape id="_x0000_s370" style="position:absolute;left:2630;top:0;width:90;height:90;" fillcolor="#000000" filled="true" stroked="false" coordsize="90,90" coordorigin="0,0" path="m89,40l0,89l3,87c16,59,16,27,3,0l0,0l89,40xe"/>
                  </v:group>
                  <v:shape id="_x0000_s372" style="position:absolute;left:509;top:-20;width:1715;height:202;" filled="false" stroked="false" type="#_x0000_t202">
                    <v:fill on="false"/>
                    <v:stroke on="false"/>
                    <v:path/>
                    <v:imagedata o:title=""/>
                    <o:lock v:ext="edit" aspectratio="false"/>
                    <v:textbox inset="0mm,0mm,0mm,0mm">
                      <w:txbxContent>
                        <w:p>
                          <w:pPr>
                            <w:ind w:left="20"/>
                            <w:spacing w:before="19" w:line="196" w:lineRule="auto"/>
                            <w:rPr>
                              <w:rFonts w:ascii="Microsoft YaHei" w:hAnsi="Microsoft YaHei" w:eastAsia="Microsoft YaHei" w:cs="Microsoft YaHei"/>
                              <w:sz w:val="15"/>
                              <w:szCs w:val="15"/>
                            </w:rPr>
                          </w:pPr>
                          <w:r>
                            <w:rPr>
                              <w:shd w:val="clear" w:fill="FFFFFE"/>
                              <w:rFonts w:ascii="Microsoft YaHei" w:hAnsi="Microsoft YaHei" w:eastAsia="Microsoft YaHei" w:cs="Microsoft YaHei"/>
                              <w:sz w:val="15"/>
                              <w:szCs w:val="15"/>
                              <w:spacing w:val="2"/>
                            </w:rPr>
                            <w:t>请求</w:t>
                          </w:r>
                          <w:r>
                            <w:rPr>
                              <w:shd w:val="clear" w:fill="FFFFFE"/>
                              <w:rFonts w:ascii="Microsoft YaHei" w:hAnsi="Microsoft YaHei" w:eastAsia="Microsoft YaHei" w:cs="Microsoft YaHei"/>
                              <w:sz w:val="15"/>
                              <w:szCs w:val="15"/>
                              <w:b/>
                              <w:bCs/>
                              <w:spacing w:val="2"/>
                            </w:rPr>
                            <w:t>响应及测量结果数据</w:t>
                          </w:r>
                        </w:p>
                      </w:txbxContent>
                    </v:textbox>
                  </v:shape>
                </v:group>
              </w:pict>
            </w:r>
          </w:p>
          <w:p>
            <w:pPr>
              <w:ind w:left="3120"/>
              <w:spacing w:before="165"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tc>
      </w:tr>
      <w:tr>
        <w:trPr>
          <w:trHeight w:val="734" w:hRule="atLeast"/>
        </w:trPr>
        <w:tc>
          <w:tcPr>
            <w:tcW w:w="2425" w:type="dxa"/>
            <w:vAlign w:val="top"/>
            <w:vMerge w:val="continue"/>
            <w:tcBorders>
              <w:bottom w:val="nil"/>
              <w:top w:val="nil"/>
            </w:tcBorders>
          </w:tcPr>
          <w:p>
            <w:pPr>
              <w:rPr>
                <w:rFonts w:ascii="Arial"/>
                <w:sz w:val="21"/>
              </w:rPr>
            </w:pPr>
            <w:r/>
          </w:p>
        </w:tc>
        <w:tc>
          <w:tcPr>
            <w:tcW w:w="1777" w:type="dxa"/>
            <w:vAlign w:val="top"/>
          </w:tcPr>
          <w:p>
            <w:pPr>
              <w:rPr>
                <w:rFonts w:ascii="Arial"/>
                <w:sz w:val="21"/>
              </w:rPr>
            </w:pPr>
            <w:r>
              <w:pict>
                <v:shape id="_x0000_s374" style="position:absolute;margin-left:-55.3653pt;margin-top:1.90503pt;mso-position-vertical-relative:top-margin-area;mso-position-horizontal-relative:right-margin-area;width:15.65pt;height:10.35pt;z-index:251687936;" filled="false" stroked="false" type="#_x0000_t202">
                  <v:fill on="false"/>
                  <v:stroke on="false"/>
                  <v:path/>
                  <v:imagedata o:title=""/>
                  <o:lock v:ext="edit" aspectratio="false"/>
                  <v:textbox inset="0mm,0mm,0mm,0mm">
                    <w:txbxContent>
                      <w:p>
                        <w:pPr>
                          <w:ind w:left="20"/>
                          <w:spacing w:before="20" w:line="166" w:lineRule="exact"/>
                          <w:rPr>
                            <w:rFonts w:ascii="Arial" w:hAnsi="Arial" w:eastAsia="Arial" w:cs="Arial"/>
                            <w:sz w:val="23"/>
                            <w:szCs w:val="23"/>
                          </w:rPr>
                        </w:pPr>
                        <w:r>
                          <w:rPr>
                            <w:rFonts w:ascii="Arial" w:hAnsi="Arial" w:eastAsia="Arial" w:cs="Arial"/>
                            <w:sz w:val="23"/>
                            <w:szCs w:val="23"/>
                            <w:color w:val="5D9FCE"/>
                            <w:spacing w:val="1"/>
                            <w:position w:val="-3"/>
                          </w:rPr>
                          <w:t>&lt;&gt;</w:t>
                        </w:r>
                      </w:p>
                    </w:txbxContent>
                  </v:textbox>
                </v:shape>
              </w:pict>
            </w:r>
            <w:r>
              <w:drawing>
                <wp:anchor distT="0" distB="0" distL="0" distR="0" simplePos="0" relativeHeight="251689984" behindDoc="0" locked="0" layoutInCell="1" allowOverlap="1">
                  <wp:simplePos x="0" y="0"/>
                  <wp:positionH relativeFrom="rightMargin">
                    <wp:posOffset>-804544</wp:posOffset>
                  </wp:positionH>
                  <wp:positionV relativeFrom="topMargin">
                    <wp:posOffset>84433</wp:posOffset>
                  </wp:positionV>
                  <wp:extent cx="369979" cy="363808"/>
                  <wp:effectExtent l="0" t="0" r="0" b="0"/>
                  <wp:wrapNone/>
                  <wp:docPr id="80" name="IM 80"/>
                  <wp:cNvGraphicFramePr/>
                  <a:graphic>
                    <a:graphicData uri="http://schemas.openxmlformats.org/drawingml/2006/picture">
                      <pic:pic>
                        <pic:nvPicPr>
                          <pic:cNvPr id="80" name="IM 80"/>
                          <pic:cNvPicPr/>
                        </pic:nvPicPr>
                        <pic:blipFill>
                          <a:blip r:embed="rId80"/>
                          <a:stretch>
                            <a:fillRect/>
                          </a:stretch>
                        </pic:blipFill>
                        <pic:spPr>
                          <a:xfrm rot="0">
                            <a:off x="0" y="0"/>
                            <a:ext cx="369979" cy="363808"/>
                          </a:xfrm>
                          <a:prstGeom prst="rect">
                            <a:avLst/>
                          </a:prstGeom>
                        </pic:spPr>
                      </pic:pic>
                    </a:graphicData>
                  </a:graphic>
                </wp:anchor>
              </w:drawing>
            </w:r>
            <w:r>
              <w:drawing>
                <wp:anchor distT="0" distB="0" distL="0" distR="0" simplePos="0" relativeHeight="251684864" behindDoc="0" locked="0" layoutInCell="1" allowOverlap="1">
                  <wp:simplePos x="0" y="0"/>
                  <wp:positionH relativeFrom="rightMargin">
                    <wp:posOffset>-690032</wp:posOffset>
                  </wp:positionH>
                  <wp:positionV relativeFrom="topMargin">
                    <wp:posOffset>83680</wp:posOffset>
                  </wp:positionV>
                  <wp:extent cx="176803" cy="280811"/>
                  <wp:effectExtent l="0" t="0" r="0" b="0"/>
                  <wp:wrapNone/>
                  <wp:docPr id="82" name="IM 82"/>
                  <wp:cNvGraphicFramePr/>
                  <a:graphic>
                    <a:graphicData uri="http://schemas.openxmlformats.org/drawingml/2006/picture">
                      <pic:pic>
                        <pic:nvPicPr>
                          <pic:cNvPr id="82" name="IM 82"/>
                          <pic:cNvPicPr/>
                        </pic:nvPicPr>
                        <pic:blipFill>
                          <a:blip r:embed="rId81"/>
                          <a:stretch>
                            <a:fillRect/>
                          </a:stretch>
                        </pic:blipFill>
                        <pic:spPr>
                          <a:xfrm rot="0">
                            <a:off x="0" y="0"/>
                            <a:ext cx="176803" cy="280811"/>
                          </a:xfrm>
                          <a:prstGeom prst="rect">
                            <a:avLst/>
                          </a:prstGeom>
                        </pic:spPr>
                      </pic:pic>
                    </a:graphicData>
                  </a:graphic>
                </wp:anchor>
              </w:drawing>
            </w:r>
            <w:r>
              <w:pict>
                <v:group id="_x0000_s376" style="position:absolute;margin-left:-65.983pt;margin-top:2.90503pt;mso-position-vertical-relative:top-margin-area;mso-position-horizontal-relative:right-margin-area;width:34.25pt;height:33.8pt;z-index:251691008;" filled="false" stroked="false" coordsize="685,675" coordorigin="0,0">
                  <v:shape id="_x0000_s378" style="position:absolute;left:15;top:8;width:669;height:668;" filled="false" strokecolor="#CDCDCD" strokeweight="0.14pt" coordsize="669,668" coordorigin="0,0" path="m139,312c-9,405,-43,541,64,617c172,693,380,679,529,586c678,494,712,357,604,281c573,260,532,245,485,237l487,238l487,83l365,1l234,83l234,262l236,265c233,266,230,268,226,269l226,270l185,238l136,311e">
                    <v:stroke opacity="32639f" joinstyle="miter" miterlimit="2"/>
                  </v:shape>
                  <v:shape id="_x0000_s380" style="position:absolute;left:0;top:0;width:669;height:660;" filled="false" strokecolor="#0070C0" strokeweight="0.14pt" coordsize="669,660" coordorigin="0,0" path="m139,304c-9,397,-43,534,64,609c172,685,380,672,529,579c678,486,712,350,604,274c573,252,532,237,485,230l486,230l486,74l364,1l233,74l233,254l236,258c233,259,230,260,226,261l225,262l184,238l135,303e">
                    <v:stroke joinstyle="miter" miterlimit="2"/>
                  </v:shape>
                </v:group>
              </w:pict>
            </w:r>
            <w:r>
              <w:pict>
                <v:group id="_x0000_s382" style="position:absolute;margin-left:-63.35pt;margin-top:8.26218pt;mso-position-vertical-relative:top-margin-area;mso-position-horizontal-relative:right-margin-area;width:25.5pt;height:27.05pt;z-index:251692032;" filled="false" stroked="false" coordsize="510,540" coordorigin="0,0">
                  <v:shape id="_x0000_s384" style="position:absolute;left:-20;top:-20;width:550;height:580;" filled="false" stroked="false" type="#_x0000_t202">
                    <v:fill on="false"/>
                    <v:stroke on="false"/>
                    <v:path/>
                    <v:imagedata o:title=""/>
                    <o:lock v:ext="edit" aspectratio="false"/>
                    <v:textbox inset="0mm,0mm,0mm,0mm">
                      <w:txbxContent>
                        <w:p>
                          <w:pPr>
                            <w:ind w:left="346"/>
                            <w:spacing w:before="198" w:line="305" w:lineRule="exact"/>
                            <w:rPr/>
                          </w:pPr>
                          <w:r>
                            <w:rPr>
                              <w:position w:val="-6"/>
                            </w:rPr>
                            <w:drawing>
                              <wp:inline distT="0" distB="0" distL="0" distR="0">
                                <wp:extent cx="58781" cy="193615"/>
                                <wp:effectExtent l="0" t="0" r="0" b="0"/>
                                <wp:docPr id="84" name="IM 84"/>
                                <wp:cNvGraphicFramePr/>
                                <a:graphic>
                                  <a:graphicData uri="http://schemas.openxmlformats.org/drawingml/2006/picture">
                                    <pic:pic>
                                      <pic:nvPicPr>
                                        <pic:cNvPr id="84" name="IM 84"/>
                                        <pic:cNvPicPr/>
                                      </pic:nvPicPr>
                                      <pic:blipFill>
                                        <a:blip r:embed="rId82"/>
                                        <a:stretch>
                                          <a:fillRect/>
                                        </a:stretch>
                                      </pic:blipFill>
                                      <pic:spPr>
                                        <a:xfrm rot="0">
                                          <a:off x="0" y="0"/>
                                          <a:ext cx="58781" cy="193615"/>
                                        </a:xfrm>
                                        <a:prstGeom prst="rect">
                                          <a:avLst/>
                                        </a:prstGeom>
                                      </pic:spPr>
                                    </pic:pic>
                                  </a:graphicData>
                                </a:graphic>
                              </wp:inline>
                            </w:drawing>
                          </w:r>
                        </w:p>
                      </w:txbxContent>
                    </v:textbox>
                  </v:shape>
                </v:group>
              </w:pict>
            </w:r>
            <w:r/>
          </w:p>
        </w:tc>
        <w:tc>
          <w:tcPr>
            <w:tcW w:w="4014" w:type="dxa"/>
            <w:vAlign w:val="top"/>
            <w:vMerge w:val="continue"/>
            <w:tcBorders>
              <w:bottom w:val="nil"/>
              <w:top w:val="nil"/>
            </w:tcBorders>
          </w:tcPr>
          <w:p>
            <w:pPr>
              <w:rPr>
                <w:rFonts w:ascii="Arial"/>
                <w:sz w:val="21"/>
              </w:rPr>
            </w:pPr>
            <w:r/>
          </w:p>
        </w:tc>
      </w:tr>
      <w:tr>
        <w:trPr>
          <w:trHeight w:val="608" w:hRule="atLeast"/>
        </w:trPr>
        <w:tc>
          <w:tcPr>
            <w:tcW w:w="2425" w:type="dxa"/>
            <w:vAlign w:val="top"/>
            <w:vMerge w:val="continue"/>
            <w:tcBorders>
              <w:bottom w:val="single" w:color="BFBFBF" w:sz="8" w:space="0"/>
              <w:top w:val="nil"/>
            </w:tcBorders>
          </w:tcPr>
          <w:p>
            <w:pPr>
              <w:rPr>
                <w:rFonts w:ascii="Arial"/>
                <w:sz w:val="21"/>
              </w:rPr>
            </w:pPr>
            <w:r/>
          </w:p>
        </w:tc>
        <w:tc>
          <w:tcPr>
            <w:tcW w:w="1777" w:type="dxa"/>
            <w:vAlign w:val="top"/>
            <w:tcBorders>
              <w:bottom w:val="single" w:color="BFBFBF" w:sz="8" w:space="0"/>
            </w:tcBorders>
          </w:tcPr>
          <w:p>
            <w:pPr>
              <w:ind w:left="259"/>
              <w:spacing w:before="37"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2"/>
              </w:rPr>
              <w:t>无线电监测中心</w:t>
            </w:r>
          </w:p>
        </w:tc>
        <w:tc>
          <w:tcPr>
            <w:tcW w:w="4014" w:type="dxa"/>
            <w:vAlign w:val="top"/>
            <w:vMerge w:val="continue"/>
            <w:tcBorders>
              <w:bottom w:val="single" w:color="BFBFBF" w:sz="8" w:space="0"/>
              <w:top w:val="nil"/>
            </w:tcBorders>
          </w:tcPr>
          <w:p>
            <w:pPr>
              <w:rPr>
                <w:rFonts w:ascii="Arial"/>
                <w:sz w:val="21"/>
              </w:rPr>
            </w:pPr>
            <w:r/>
          </w:p>
        </w:tc>
      </w:tr>
    </w:tbl>
    <w:p>
      <w:pPr>
        <w:ind w:left="3332"/>
        <w:spacing w:before="119" w:line="218" w:lineRule="auto"/>
        <w:rPr>
          <w:rFonts w:ascii="KaiTi" w:hAnsi="KaiTi" w:eastAsia="KaiTi" w:cs="KaiTi"/>
          <w:sz w:val="21"/>
          <w:szCs w:val="21"/>
        </w:rPr>
      </w:pPr>
      <w:r>
        <w:rPr>
          <w:rFonts w:ascii="KaiTi" w:hAnsi="KaiTi" w:eastAsia="KaiTi" w:cs="KaiTi"/>
          <w:sz w:val="21"/>
          <w:szCs w:val="21"/>
          <w:b/>
          <w:bCs/>
          <w:spacing w:val="-5"/>
        </w:rPr>
        <w:t>图</w:t>
      </w:r>
      <w:r>
        <w:rPr>
          <w:rFonts w:ascii="KaiTi" w:hAnsi="KaiTi" w:eastAsia="KaiTi" w:cs="KaiTi"/>
          <w:sz w:val="21"/>
          <w:szCs w:val="21"/>
          <w:spacing w:val="-40"/>
        </w:rPr>
        <w:t xml:space="preserve"> </w:t>
      </w:r>
      <w:r>
        <w:rPr>
          <w:rFonts w:ascii="KaiTi" w:hAnsi="KaiTi" w:eastAsia="KaiTi" w:cs="KaiTi"/>
          <w:sz w:val="21"/>
          <w:szCs w:val="21"/>
          <w:b/>
          <w:bCs/>
          <w:spacing w:val="-5"/>
        </w:rPr>
        <w:t>4-4</w:t>
      </w:r>
      <w:r>
        <w:rPr>
          <w:rFonts w:ascii="KaiTi" w:hAnsi="KaiTi" w:eastAsia="KaiTi" w:cs="KaiTi"/>
          <w:sz w:val="21"/>
          <w:szCs w:val="21"/>
          <w:spacing w:val="-5"/>
        </w:rPr>
        <w:t xml:space="preserve"> </w:t>
      </w:r>
      <w:r>
        <w:rPr>
          <w:rFonts w:ascii="KaiTi" w:hAnsi="KaiTi" w:eastAsia="KaiTi" w:cs="KaiTi"/>
          <w:sz w:val="21"/>
          <w:szCs w:val="21"/>
          <w:b/>
          <w:bCs/>
          <w:spacing w:val="-5"/>
        </w:rPr>
        <w:t>服务调用示意图</w:t>
      </w:r>
    </w:p>
    <w:p>
      <w:pPr>
        <w:ind w:left="443"/>
        <w:spacing w:before="197" w:line="221" w:lineRule="auto"/>
        <w:rPr>
          <w:rFonts w:ascii="SimSun" w:hAnsi="SimSun" w:eastAsia="SimSun" w:cs="SimSun"/>
          <w:sz w:val="21"/>
          <w:szCs w:val="21"/>
        </w:rPr>
      </w:pPr>
      <w:r>
        <w:rPr>
          <w:rFonts w:ascii="SimSun" w:hAnsi="SimSun" w:eastAsia="SimSun" w:cs="SimSun"/>
          <w:sz w:val="21"/>
          <w:szCs w:val="21"/>
          <w:spacing w:val="-1"/>
        </w:rPr>
        <w:t>a）</w:t>
      </w:r>
      <w:r>
        <w:rPr>
          <w:rFonts w:ascii="SimSun" w:hAnsi="SimSun" w:eastAsia="SimSun" w:cs="SimSun"/>
          <w:sz w:val="21"/>
          <w:szCs w:val="21"/>
          <w:spacing w:val="-48"/>
        </w:rPr>
        <w:t xml:space="preserve"> </w:t>
      </w:r>
      <w:r>
        <w:rPr>
          <w:rFonts w:ascii="SimSun" w:hAnsi="SimSun" w:eastAsia="SimSun" w:cs="SimSun"/>
          <w:sz w:val="21"/>
          <w:szCs w:val="21"/>
          <w:spacing w:val="-1"/>
        </w:rPr>
        <w:t>第一步 监测设施（站）/设备列表查询</w:t>
      </w:r>
    </w:p>
    <w:p>
      <w:pPr>
        <w:ind w:left="443" w:right="56" w:firstLine="419"/>
        <w:spacing w:before="196" w:line="276" w:lineRule="auto"/>
        <w:jc w:val="both"/>
        <w:rPr>
          <w:rFonts w:ascii="SimSun" w:hAnsi="SimSun" w:eastAsia="SimSun" w:cs="SimSun"/>
          <w:sz w:val="21"/>
          <w:szCs w:val="21"/>
        </w:rPr>
      </w:pPr>
      <w:r>
        <w:rPr>
          <w:rFonts w:ascii="SimSun" w:hAnsi="SimSun" w:eastAsia="SimSun" w:cs="SimSun"/>
          <w:sz w:val="21"/>
          <w:szCs w:val="21"/>
        </w:rPr>
        <w:t>通过行政区编号或地域覆盖条件获得目标地区的监测设施（站）/设备列表，为进</w:t>
      </w:r>
      <w:r>
        <w:rPr>
          <w:rFonts w:ascii="SimSun" w:hAnsi="SimSun" w:eastAsia="SimSun" w:cs="SimSun"/>
          <w:sz w:val="21"/>
          <w:szCs w:val="21"/>
        </w:rPr>
        <w:t>一步的服务请求提供监测设施（站）/设备清单，服务接口参见《超短波监测管理一体</w:t>
      </w:r>
      <w:r>
        <w:rPr>
          <w:rFonts w:ascii="SimSun" w:hAnsi="SimSun" w:eastAsia="SimSun" w:cs="SimSun"/>
          <w:sz w:val="21"/>
          <w:szCs w:val="21"/>
          <w:spacing w:val="-1"/>
        </w:rPr>
        <w:t>化服务接口规范——数据服务部分》4.7</w:t>
      </w:r>
      <w:r>
        <w:rPr>
          <w:rFonts w:ascii="SimSun" w:hAnsi="SimSun" w:eastAsia="SimSun" w:cs="SimSun"/>
          <w:sz w:val="21"/>
          <w:szCs w:val="21"/>
          <w:spacing w:val="-46"/>
        </w:rPr>
        <w:t xml:space="preserve"> </w:t>
      </w:r>
      <w:r>
        <w:rPr>
          <w:rFonts w:ascii="SimSun" w:hAnsi="SimSun" w:eastAsia="SimSun" w:cs="SimSun"/>
          <w:sz w:val="21"/>
          <w:szCs w:val="21"/>
          <w:spacing w:val="-1"/>
        </w:rPr>
        <w:t>节“查询监</w:t>
      </w:r>
      <w:r>
        <w:rPr>
          <w:rFonts w:ascii="SimSun" w:hAnsi="SimSun" w:eastAsia="SimSun" w:cs="SimSun"/>
          <w:sz w:val="21"/>
          <w:szCs w:val="21"/>
          <w:spacing w:val="-2"/>
        </w:rPr>
        <w:t>测设备列表</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left="439"/>
        <w:spacing w:before="129" w:line="221" w:lineRule="auto"/>
        <w:rPr>
          <w:rFonts w:ascii="SimSun" w:hAnsi="SimSun" w:eastAsia="SimSun" w:cs="SimSun"/>
          <w:sz w:val="21"/>
          <w:szCs w:val="21"/>
        </w:rPr>
      </w:pPr>
      <w:r>
        <w:rPr>
          <w:rFonts w:ascii="SimSun" w:hAnsi="SimSun" w:eastAsia="SimSun" w:cs="SimSun"/>
          <w:sz w:val="21"/>
          <w:szCs w:val="21"/>
          <w:spacing w:val="-1"/>
        </w:rPr>
        <w:t>b）</w:t>
      </w:r>
      <w:r>
        <w:rPr>
          <w:rFonts w:ascii="SimSun" w:hAnsi="SimSun" w:eastAsia="SimSun" w:cs="SimSun"/>
          <w:sz w:val="21"/>
          <w:szCs w:val="21"/>
          <w:spacing w:val="-41"/>
        </w:rPr>
        <w:t xml:space="preserve"> </w:t>
      </w:r>
      <w:r>
        <w:rPr>
          <w:rFonts w:ascii="SimSun" w:hAnsi="SimSun" w:eastAsia="SimSun" w:cs="SimSun"/>
          <w:sz w:val="21"/>
          <w:szCs w:val="21"/>
          <w:spacing w:val="-1"/>
        </w:rPr>
        <w:t>第二步 监测设施（站）/设备详细信息查询</w:t>
      </w:r>
    </w:p>
    <w:p>
      <w:pPr>
        <w:spacing w:before="200" w:line="221" w:lineRule="auto"/>
        <w:jc w:val="right"/>
        <w:rPr>
          <w:rFonts w:ascii="SimSun" w:hAnsi="SimSun" w:eastAsia="SimSun" w:cs="SimSun"/>
          <w:sz w:val="21"/>
          <w:szCs w:val="21"/>
        </w:rPr>
      </w:pPr>
      <w:r>
        <w:rPr>
          <w:rFonts w:ascii="SimSun" w:hAnsi="SimSun" w:eastAsia="SimSun" w:cs="SimSun"/>
          <w:sz w:val="21"/>
          <w:szCs w:val="21"/>
          <w:spacing w:val="-5"/>
        </w:rPr>
        <w:t>对将要使用的监测设施</w:t>
      </w:r>
      <w:r>
        <w:rPr>
          <w:rFonts w:ascii="SimSun" w:hAnsi="SimSun" w:eastAsia="SimSun" w:cs="SimSun"/>
          <w:sz w:val="21"/>
          <w:szCs w:val="21"/>
          <w:spacing w:val="-59"/>
        </w:rPr>
        <w:t xml:space="preserve"> </w:t>
      </w:r>
      <w:r>
        <w:rPr>
          <w:rFonts w:ascii="SimSun" w:hAnsi="SimSun" w:eastAsia="SimSun" w:cs="SimSun"/>
          <w:sz w:val="21"/>
          <w:szCs w:val="21"/>
          <w:spacing w:val="-5"/>
        </w:rPr>
        <w:t>(站)/设备发起设备信息查询请求，获得具体的监测设</w:t>
      </w:r>
      <w:r>
        <w:rPr>
          <w:rFonts w:ascii="SimSun" w:hAnsi="SimSun" w:eastAsia="SimSun" w:cs="SimSun"/>
          <w:sz w:val="21"/>
          <w:szCs w:val="21"/>
          <w:spacing w:val="-6"/>
        </w:rPr>
        <w:t>备的：</w:t>
      </w:r>
    </w:p>
    <w:p>
      <w:pPr>
        <w:ind w:left="444" w:right="54" w:hanging="1"/>
        <w:spacing w:before="62" w:line="275" w:lineRule="auto"/>
        <w:rPr>
          <w:rFonts w:ascii="SimSun" w:hAnsi="SimSun" w:eastAsia="SimSun" w:cs="SimSun"/>
          <w:sz w:val="21"/>
          <w:szCs w:val="21"/>
        </w:rPr>
      </w:pPr>
      <w:r>
        <w:rPr>
          <w:rFonts w:ascii="SimSun" w:hAnsi="SimSun" w:eastAsia="SimSun" w:cs="SimSun"/>
          <w:sz w:val="21"/>
          <w:szCs w:val="21"/>
          <w:spacing w:val="-6"/>
        </w:rPr>
        <w:t>a.基本设备信息，如生产厂家、型号、控制</w:t>
      </w:r>
      <w:r>
        <w:rPr>
          <w:rFonts w:ascii="SimSun" w:hAnsi="SimSun" w:eastAsia="SimSun" w:cs="SimSun"/>
          <w:sz w:val="21"/>
          <w:szCs w:val="21"/>
          <w:spacing w:val="-16"/>
        </w:rPr>
        <w:t xml:space="preserve"> </w:t>
      </w:r>
      <w:r>
        <w:rPr>
          <w:rFonts w:ascii="SimSun" w:hAnsi="SimSun" w:eastAsia="SimSun" w:cs="SimSun"/>
          <w:sz w:val="21"/>
          <w:szCs w:val="21"/>
          <w:spacing w:val="-6"/>
        </w:rPr>
        <w:t>IP</w:t>
      </w:r>
      <w:r>
        <w:rPr>
          <w:rFonts w:ascii="SimSun" w:hAnsi="SimSun" w:eastAsia="SimSun" w:cs="SimSun"/>
          <w:sz w:val="21"/>
          <w:szCs w:val="21"/>
          <w:spacing w:val="-46"/>
        </w:rPr>
        <w:t xml:space="preserve"> </w:t>
      </w:r>
      <w:r>
        <w:rPr>
          <w:rFonts w:ascii="SimSun" w:hAnsi="SimSun" w:eastAsia="SimSun" w:cs="SimSun"/>
          <w:sz w:val="21"/>
          <w:szCs w:val="21"/>
          <w:spacing w:val="-6"/>
        </w:rPr>
        <w:t>地址等；b.提供何种设备操作原子服务；</w:t>
      </w:r>
      <w:r>
        <w:rPr>
          <w:rFonts w:ascii="SimSun" w:hAnsi="SimSun" w:eastAsia="SimSun" w:cs="SimSun"/>
          <w:sz w:val="21"/>
          <w:szCs w:val="21"/>
        </w:rPr>
        <w:t xml:space="preserve"> </w:t>
      </w:r>
      <w:r>
        <w:rPr>
          <w:rFonts w:ascii="SimSun" w:hAnsi="SimSun" w:eastAsia="SimSun" w:cs="SimSun"/>
          <w:sz w:val="21"/>
          <w:szCs w:val="21"/>
          <w:spacing w:val="-2"/>
        </w:rPr>
        <w:t>c.针对其提供的原子服务的输入、输出必选</w:t>
      </w:r>
      <w:r>
        <w:rPr>
          <w:rFonts w:ascii="SimSun" w:hAnsi="SimSun" w:eastAsia="SimSun" w:cs="SimSun"/>
          <w:sz w:val="21"/>
          <w:szCs w:val="21"/>
          <w:spacing w:val="-3"/>
        </w:rPr>
        <w:t>参数和取值范围；d.针对其提供的原子服务</w:t>
      </w:r>
      <w:r>
        <w:rPr>
          <w:rFonts w:ascii="SimSun" w:hAnsi="SimSun" w:eastAsia="SimSun" w:cs="SimSun"/>
          <w:sz w:val="21"/>
          <w:szCs w:val="21"/>
          <w:spacing w:val="-3"/>
        </w:rPr>
        <w:t>的输入、输出扩展参数和取值范围。e.与监测设备配套使用的天线以及与天线的连接方</w:t>
      </w:r>
      <w:r>
        <w:rPr>
          <w:rFonts w:ascii="SimSun" w:hAnsi="SimSun" w:eastAsia="SimSun" w:cs="SimSun"/>
          <w:sz w:val="21"/>
          <w:szCs w:val="21"/>
          <w:spacing w:val="-2"/>
        </w:rPr>
        <w:t>式（直连、矩阵</w:t>
      </w:r>
      <w:r>
        <w:rPr>
          <w:rFonts w:ascii="SimSun" w:hAnsi="SimSun" w:eastAsia="SimSun" w:cs="SimSun"/>
          <w:sz w:val="21"/>
          <w:szCs w:val="21"/>
          <w:spacing w:val="-15"/>
        </w:rPr>
        <w:t>），</w:t>
      </w:r>
      <w:r>
        <w:rPr>
          <w:rFonts w:ascii="SimSun" w:hAnsi="SimSun" w:eastAsia="SimSun" w:cs="SimSun"/>
          <w:sz w:val="21"/>
          <w:szCs w:val="21"/>
          <w:spacing w:val="-2"/>
        </w:rPr>
        <w:t>服务接口参见《超短波监测管理一体化服务接口规范——数据服务</w:t>
      </w:r>
      <w:r>
        <w:rPr>
          <w:rFonts w:ascii="SimSun" w:hAnsi="SimSun" w:eastAsia="SimSun" w:cs="SimSun"/>
          <w:sz w:val="21"/>
          <w:szCs w:val="21"/>
          <w:spacing w:val="-3"/>
        </w:rPr>
        <w:t>部分》4.8</w:t>
      </w:r>
      <w:r>
        <w:rPr>
          <w:rFonts w:ascii="SimSun" w:hAnsi="SimSun" w:eastAsia="SimSun" w:cs="SimSun"/>
          <w:sz w:val="21"/>
          <w:szCs w:val="21"/>
          <w:spacing w:val="-34"/>
        </w:rPr>
        <w:t xml:space="preserve"> </w:t>
      </w:r>
      <w:r>
        <w:rPr>
          <w:rFonts w:ascii="SimSun" w:hAnsi="SimSun" w:eastAsia="SimSun" w:cs="SimSun"/>
          <w:sz w:val="21"/>
          <w:szCs w:val="21"/>
          <w:spacing w:val="-3"/>
        </w:rPr>
        <w:t>节“监测设备信息查询</w:t>
      </w:r>
      <w:r>
        <w:rPr>
          <w:rFonts w:ascii="SimSun" w:hAnsi="SimSun" w:eastAsia="SimSun" w:cs="SimSun"/>
          <w:sz w:val="21"/>
          <w:szCs w:val="21"/>
          <w:spacing w:val="-77"/>
        </w:rPr>
        <w:t xml:space="preserve"> </w:t>
      </w:r>
      <w:r>
        <w:rPr>
          <w:rFonts w:ascii="SimSun" w:hAnsi="SimSun" w:eastAsia="SimSun" w:cs="SimSun"/>
          <w:sz w:val="21"/>
          <w:szCs w:val="21"/>
          <w:spacing w:val="-3"/>
        </w:rPr>
        <w:t>”。</w:t>
      </w:r>
    </w:p>
    <w:p>
      <w:pPr>
        <w:ind w:left="446"/>
        <w:spacing w:before="129" w:line="221" w:lineRule="auto"/>
        <w:rPr>
          <w:rFonts w:ascii="SimSun" w:hAnsi="SimSun" w:eastAsia="SimSun" w:cs="SimSun"/>
          <w:sz w:val="21"/>
          <w:szCs w:val="21"/>
        </w:rPr>
      </w:pPr>
      <w:r>
        <w:rPr>
          <w:rFonts w:ascii="SimSun" w:hAnsi="SimSun" w:eastAsia="SimSun" w:cs="SimSun"/>
          <w:sz w:val="21"/>
          <w:szCs w:val="21"/>
          <w:spacing w:val="-2"/>
        </w:rPr>
        <w:t>c）</w:t>
      </w:r>
      <w:r>
        <w:rPr>
          <w:rFonts w:ascii="SimSun" w:hAnsi="SimSun" w:eastAsia="SimSun" w:cs="SimSun"/>
          <w:sz w:val="21"/>
          <w:szCs w:val="21"/>
          <w:spacing w:val="-42"/>
        </w:rPr>
        <w:t xml:space="preserve"> </w:t>
      </w:r>
      <w:r>
        <w:rPr>
          <w:rFonts w:ascii="SimSun" w:hAnsi="SimSun" w:eastAsia="SimSun" w:cs="SimSun"/>
          <w:sz w:val="21"/>
          <w:szCs w:val="21"/>
          <w:spacing w:val="-2"/>
        </w:rPr>
        <w:t>第三部 监测设备状态信息查询</w:t>
      </w:r>
    </w:p>
    <w:p>
      <w:pPr>
        <w:ind w:left="445" w:right="62" w:firstLine="420"/>
        <w:spacing w:before="198" w:line="276" w:lineRule="auto"/>
        <w:rPr>
          <w:rFonts w:ascii="SimSun" w:hAnsi="SimSun" w:eastAsia="SimSun" w:cs="SimSun"/>
          <w:sz w:val="21"/>
          <w:szCs w:val="21"/>
        </w:rPr>
      </w:pPr>
      <w:r>
        <w:rPr>
          <w:rFonts w:ascii="SimSun" w:hAnsi="SimSun" w:eastAsia="SimSun" w:cs="SimSun"/>
          <w:sz w:val="21"/>
          <w:szCs w:val="21"/>
          <w:spacing w:val="-3"/>
        </w:rPr>
        <w:t>查询监测设备状态，以决定是否可以向监测设备发起服务请求，服务接口参见《超</w:t>
      </w:r>
      <w:r>
        <w:rPr>
          <w:rFonts w:ascii="SimSun" w:hAnsi="SimSun" w:eastAsia="SimSun" w:cs="SimSun"/>
          <w:sz w:val="21"/>
          <w:szCs w:val="21"/>
          <w:spacing w:val="-3"/>
        </w:rPr>
        <w:t>短波监测管理一体化服务接口规范——设备操作服务部分》。</w:t>
      </w:r>
    </w:p>
    <w:p>
      <w:pPr>
        <w:spacing w:line="276" w:lineRule="auto"/>
        <w:sectPr>
          <w:headerReference w:type="default" r:id="rId30"/>
          <w:footerReference w:type="default" r:id="rId31"/>
          <w:pgSz w:w="11907" w:h="16839"/>
          <w:pgMar w:top="1149" w:right="1739" w:bottom="1174" w:left="1785" w:header="824" w:footer="947" w:gutter="0"/>
        </w:sectPr>
        <w:rPr>
          <w:rFonts w:ascii="SimSun" w:hAnsi="SimSun" w:eastAsia="SimSun" w:cs="SimSun"/>
          <w:sz w:val="21"/>
          <w:szCs w:val="21"/>
        </w:rPr>
      </w:pPr>
    </w:p>
    <w:p>
      <w:pPr>
        <w:pStyle w:val="BodyText"/>
        <w:spacing w:line="250" w:lineRule="auto"/>
        <w:rPr/>
      </w:pPr>
      <w:r/>
    </w:p>
    <w:p>
      <w:pPr>
        <w:ind w:left="446"/>
        <w:spacing w:before="68" w:line="221" w:lineRule="auto"/>
        <w:rPr>
          <w:rFonts w:ascii="SimSun" w:hAnsi="SimSun" w:eastAsia="SimSun" w:cs="SimSun"/>
          <w:sz w:val="21"/>
          <w:szCs w:val="21"/>
        </w:rPr>
      </w:pPr>
      <w:r>
        <w:rPr>
          <w:rFonts w:ascii="SimSun" w:hAnsi="SimSun" w:eastAsia="SimSun" w:cs="SimSun"/>
          <w:sz w:val="21"/>
          <w:szCs w:val="21"/>
          <w:spacing w:val="-2"/>
        </w:rPr>
        <w:t>d）</w:t>
      </w:r>
      <w:r>
        <w:rPr>
          <w:rFonts w:ascii="SimSun" w:hAnsi="SimSun" w:eastAsia="SimSun" w:cs="SimSun"/>
          <w:sz w:val="21"/>
          <w:szCs w:val="21"/>
          <w:spacing w:val="-53"/>
        </w:rPr>
        <w:t xml:space="preserve"> </w:t>
      </w:r>
      <w:r>
        <w:rPr>
          <w:rFonts w:ascii="SimSun" w:hAnsi="SimSun" w:eastAsia="SimSun" w:cs="SimSun"/>
          <w:sz w:val="21"/>
          <w:szCs w:val="21"/>
          <w:spacing w:val="-2"/>
        </w:rPr>
        <w:t>第四步 请求服务</w:t>
      </w:r>
    </w:p>
    <w:p>
      <w:pPr>
        <w:ind w:left="443" w:right="71" w:firstLine="440"/>
        <w:spacing w:before="198" w:line="274" w:lineRule="auto"/>
        <w:rPr>
          <w:rFonts w:ascii="SimSun" w:hAnsi="SimSun" w:eastAsia="SimSun" w:cs="SimSun"/>
          <w:sz w:val="21"/>
          <w:szCs w:val="21"/>
        </w:rPr>
      </w:pPr>
      <w:r>
        <w:rPr>
          <w:rFonts w:ascii="SimSun" w:hAnsi="SimSun" w:eastAsia="SimSun" w:cs="SimSun"/>
          <w:sz w:val="21"/>
          <w:szCs w:val="21"/>
          <w:spacing w:val="-3"/>
        </w:rPr>
        <w:t>向监测设备发起设备操作标准服务请求，具体服务接口参见</w:t>
      </w:r>
      <w:r>
        <w:rPr>
          <w:rFonts w:ascii="SimSun" w:hAnsi="SimSun" w:eastAsia="SimSun" w:cs="SimSun"/>
          <w:sz w:val="21"/>
          <w:szCs w:val="21"/>
          <w:spacing w:val="-4"/>
        </w:rPr>
        <w:t>《超短波监测管理一体</w:t>
      </w:r>
      <w:r>
        <w:rPr>
          <w:rFonts w:ascii="SimSun" w:hAnsi="SimSun" w:eastAsia="SimSun" w:cs="SimSun"/>
          <w:sz w:val="21"/>
          <w:szCs w:val="21"/>
          <w:spacing w:val="-5"/>
        </w:rPr>
        <w:t>化服务接口规范——设备操作服务部分》。</w:t>
      </w:r>
    </w:p>
    <w:p>
      <w:pPr>
        <w:ind w:left="443" w:right="2" w:firstLine="419"/>
        <w:spacing w:before="1" w:line="275" w:lineRule="auto"/>
        <w:jc w:val="both"/>
        <w:rPr>
          <w:rFonts w:ascii="SimSun" w:hAnsi="SimSun" w:eastAsia="SimSun" w:cs="SimSun"/>
          <w:sz w:val="21"/>
          <w:szCs w:val="21"/>
        </w:rPr>
      </w:pPr>
      <w:r>
        <w:rPr>
          <w:rFonts w:ascii="SimSun" w:hAnsi="SimSun" w:eastAsia="SimSun" w:cs="SimSun"/>
          <w:sz w:val="21"/>
          <w:szCs w:val="21"/>
          <w:spacing w:val="-3"/>
        </w:rPr>
        <w:t>注意：在服务调用前，可通过无线电管理应用安全平台验证调用者权限，本规范的</w:t>
      </w:r>
      <w:r>
        <w:rPr>
          <w:rFonts w:ascii="SimSun" w:hAnsi="SimSun" w:eastAsia="SimSun" w:cs="SimSun"/>
          <w:sz w:val="21"/>
          <w:szCs w:val="21"/>
          <w:spacing w:val="-3"/>
        </w:rPr>
        <w:t>安全性要求参考《无线电管理应用安全平台体系架构及应用规范》；如需要时，可在发</w:t>
      </w:r>
      <w:r>
        <w:rPr>
          <w:rFonts w:ascii="SimSun" w:hAnsi="SimSun" w:eastAsia="SimSun" w:cs="SimSun"/>
          <w:sz w:val="21"/>
          <w:szCs w:val="21"/>
          <w:spacing w:val="-3"/>
        </w:rPr>
        <w:t>起设备操作标准服务前，调用监测设备天线连接指配服务，服务接口参见《超短波监测</w:t>
      </w:r>
      <w:r>
        <w:rPr>
          <w:rFonts w:ascii="SimSun" w:hAnsi="SimSun" w:eastAsia="SimSun" w:cs="SimSun"/>
          <w:sz w:val="21"/>
          <w:szCs w:val="21"/>
          <w:spacing w:val="-3"/>
        </w:rPr>
        <w:t>管理一体化服务接口规范——设备操作服务部分》4.26</w:t>
      </w:r>
      <w:r>
        <w:rPr>
          <w:rFonts w:ascii="SimSun" w:hAnsi="SimSun" w:eastAsia="SimSun" w:cs="SimSun"/>
          <w:sz w:val="21"/>
          <w:szCs w:val="21"/>
          <w:spacing w:val="-41"/>
        </w:rPr>
        <w:t xml:space="preserve"> </w:t>
      </w:r>
      <w:r>
        <w:rPr>
          <w:rFonts w:ascii="SimSun" w:hAnsi="SimSun" w:eastAsia="SimSun" w:cs="SimSun"/>
          <w:sz w:val="21"/>
          <w:szCs w:val="21"/>
          <w:spacing w:val="-3"/>
        </w:rPr>
        <w:t>节“监测设备天线连接指配</w:t>
      </w:r>
      <w:r>
        <w:rPr>
          <w:rFonts w:ascii="SimSun" w:hAnsi="SimSun" w:eastAsia="SimSun" w:cs="SimSun"/>
          <w:sz w:val="21"/>
          <w:szCs w:val="21"/>
          <w:spacing w:val="-77"/>
        </w:rPr>
        <w:t xml:space="preserve"> </w:t>
      </w:r>
      <w:r>
        <w:rPr>
          <w:rFonts w:ascii="SimSun" w:hAnsi="SimSun" w:eastAsia="SimSun" w:cs="SimSun"/>
          <w:sz w:val="21"/>
          <w:szCs w:val="21"/>
          <w:spacing w:val="-3"/>
        </w:rPr>
        <w:t>”。</w:t>
      </w:r>
    </w:p>
    <w:p>
      <w:pPr>
        <w:ind w:left="23"/>
        <w:spacing w:before="307" w:line="219" w:lineRule="auto"/>
        <w:outlineLvl w:val="0"/>
        <w:rPr>
          <w:rFonts w:ascii="SimHei" w:hAnsi="SimHei" w:eastAsia="SimHei" w:cs="SimHei"/>
          <w:sz w:val="21"/>
          <w:szCs w:val="21"/>
        </w:rPr>
      </w:pPr>
      <w:bookmarkStart w:name="bookmark15" w:id="17"/>
      <w:bookmarkEnd w:id="17"/>
      <w:r>
        <w:rPr>
          <w:rFonts w:ascii="SimHei" w:hAnsi="SimHei" w:eastAsia="SimHei" w:cs="SimHei"/>
          <w:sz w:val="21"/>
          <w:szCs w:val="21"/>
          <w:spacing w:val="-1"/>
        </w:rPr>
        <w:t>7</w:t>
      </w:r>
      <w:r>
        <w:rPr>
          <w:rFonts w:ascii="SimHei" w:hAnsi="SimHei" w:eastAsia="SimHei" w:cs="SimHei"/>
          <w:sz w:val="21"/>
          <w:szCs w:val="21"/>
          <w:spacing w:val="-1"/>
        </w:rPr>
        <w:t xml:space="preserve"> </w:t>
      </w:r>
      <w:r>
        <w:rPr>
          <w:rFonts w:ascii="SimHei" w:hAnsi="SimHei" w:eastAsia="SimHei" w:cs="SimHei"/>
          <w:sz w:val="21"/>
          <w:szCs w:val="21"/>
          <w:spacing w:val="-1"/>
        </w:rPr>
        <w:t>超短波监测服务的接口</w:t>
      </w:r>
    </w:p>
    <w:p>
      <w:pPr>
        <w:spacing w:before="62" w:line="220" w:lineRule="auto"/>
        <w:jc w:val="right"/>
        <w:rPr>
          <w:rFonts w:ascii="SimSun" w:hAnsi="SimSun" w:eastAsia="SimSun" w:cs="SimSun"/>
          <w:sz w:val="21"/>
          <w:szCs w:val="21"/>
        </w:rPr>
      </w:pPr>
      <w:r>
        <w:rPr>
          <w:rFonts w:ascii="SimSun" w:hAnsi="SimSun" w:eastAsia="SimSun" w:cs="SimSun"/>
          <w:sz w:val="21"/>
          <w:szCs w:val="21"/>
          <w:spacing w:val="-2"/>
        </w:rPr>
        <w:t>超短波监测服务接口规范由两个子规范构成：同步请求应答规范和异</w:t>
      </w:r>
      <w:r>
        <w:rPr>
          <w:rFonts w:ascii="SimSun" w:hAnsi="SimSun" w:eastAsia="SimSun" w:cs="SimSun"/>
          <w:sz w:val="21"/>
          <w:szCs w:val="21"/>
          <w:spacing w:val="-3"/>
        </w:rPr>
        <w:t>步数据传输规范。</w:t>
      </w:r>
    </w:p>
    <w:p>
      <w:pPr>
        <w:ind w:left="23"/>
        <w:spacing w:before="62" w:line="219" w:lineRule="auto"/>
        <w:rPr>
          <w:rFonts w:ascii="SimHei" w:hAnsi="SimHei" w:eastAsia="SimHei" w:cs="SimHei"/>
          <w:sz w:val="21"/>
          <w:szCs w:val="21"/>
        </w:rPr>
      </w:pPr>
      <w:bookmarkStart w:name="bookmark16" w:id="18"/>
      <w:bookmarkEnd w:id="18"/>
      <w:r>
        <w:rPr>
          <w:rFonts w:ascii="SimHei" w:hAnsi="SimHei" w:eastAsia="SimHei" w:cs="SimHei"/>
          <w:sz w:val="21"/>
          <w:szCs w:val="21"/>
          <w:spacing w:val="-1"/>
        </w:rPr>
        <w:t>7.1</w:t>
      </w:r>
      <w:r>
        <w:rPr>
          <w:rFonts w:ascii="SimHei" w:hAnsi="SimHei" w:eastAsia="SimHei" w:cs="SimHei"/>
          <w:sz w:val="21"/>
          <w:szCs w:val="21"/>
          <w:spacing w:val="-1"/>
        </w:rPr>
        <w:t xml:space="preserve"> </w:t>
      </w:r>
      <w:r>
        <w:rPr>
          <w:rFonts w:ascii="SimHei" w:hAnsi="SimHei" w:eastAsia="SimHei" w:cs="SimHei"/>
          <w:sz w:val="21"/>
          <w:szCs w:val="21"/>
          <w:spacing w:val="-1"/>
        </w:rPr>
        <w:t>服务同步请求应答规范</w:t>
      </w:r>
    </w:p>
    <w:p>
      <w:pPr>
        <w:ind w:left="25" w:right="76" w:firstLine="477"/>
        <w:spacing w:before="64" w:line="276" w:lineRule="auto"/>
        <w:rPr>
          <w:rFonts w:ascii="SimSun" w:hAnsi="SimSun" w:eastAsia="SimSun" w:cs="SimSun"/>
          <w:sz w:val="21"/>
          <w:szCs w:val="21"/>
        </w:rPr>
      </w:pPr>
      <w:r>
        <w:rPr>
          <w:rFonts w:ascii="SimSun" w:hAnsi="SimSun" w:eastAsia="SimSun" w:cs="SimSun"/>
          <w:sz w:val="21"/>
          <w:szCs w:val="21"/>
          <w:spacing w:val="-1"/>
        </w:rPr>
        <w:t>服务的调用采用请求/应答机制，即一次请</w:t>
      </w:r>
      <w:r>
        <w:rPr>
          <w:rFonts w:ascii="SimSun" w:hAnsi="SimSun" w:eastAsia="SimSun" w:cs="SimSun"/>
          <w:sz w:val="21"/>
          <w:szCs w:val="21"/>
          <w:spacing w:val="-2"/>
        </w:rPr>
        <w:t>求调用一定有一个应答返回，对及时响应的</w:t>
      </w:r>
      <w:r>
        <w:rPr>
          <w:rFonts w:ascii="SimSun" w:hAnsi="SimSun" w:eastAsia="SimSun" w:cs="SimSun"/>
          <w:sz w:val="21"/>
          <w:szCs w:val="21"/>
          <w:spacing w:val="-1"/>
        </w:rPr>
        <w:t>查询数据结果随服务请求的应答同步给出。</w:t>
      </w:r>
    </w:p>
    <w:p>
      <w:pPr>
        <w:ind w:left="443"/>
        <w:spacing w:before="129" w:line="221" w:lineRule="auto"/>
        <w:rPr>
          <w:rFonts w:ascii="SimSun" w:hAnsi="SimSun" w:eastAsia="SimSun" w:cs="SimSun"/>
          <w:sz w:val="21"/>
          <w:szCs w:val="21"/>
        </w:rPr>
      </w:pPr>
      <w:r>
        <w:rPr>
          <w:rFonts w:ascii="SimSun" w:hAnsi="SimSun" w:eastAsia="SimSun" w:cs="SimSun"/>
          <w:sz w:val="21"/>
          <w:szCs w:val="21"/>
          <w:spacing w:val="-2"/>
        </w:rPr>
        <w:t>a）</w:t>
      </w:r>
      <w:r>
        <w:rPr>
          <w:rFonts w:ascii="SimSun" w:hAnsi="SimSun" w:eastAsia="SimSun" w:cs="SimSun"/>
          <w:sz w:val="21"/>
          <w:szCs w:val="21"/>
          <w:spacing w:val="-51"/>
        </w:rPr>
        <w:t xml:space="preserve"> </w:t>
      </w:r>
      <w:r>
        <w:rPr>
          <w:rFonts w:ascii="SimSun" w:hAnsi="SimSun" w:eastAsia="SimSun" w:cs="SimSun"/>
          <w:sz w:val="21"/>
          <w:szCs w:val="21"/>
          <w:spacing w:val="-2"/>
        </w:rPr>
        <w:t>服务调用形式</w:t>
      </w:r>
    </w:p>
    <w:p>
      <w:pPr>
        <w:ind w:left="502"/>
        <w:spacing w:before="200" w:line="218" w:lineRule="auto"/>
        <w:rPr>
          <w:rFonts w:ascii="SimSun" w:hAnsi="SimSun" w:eastAsia="SimSun" w:cs="SimSun"/>
          <w:sz w:val="21"/>
          <w:szCs w:val="21"/>
        </w:rPr>
      </w:pPr>
      <w:r>
        <w:rPr>
          <w:rFonts w:ascii="SimSun" w:hAnsi="SimSun" w:eastAsia="SimSun" w:cs="SimSun"/>
          <w:sz w:val="21"/>
          <w:szCs w:val="21"/>
        </w:rPr>
        <w:t>服务名称（服务终结点, 输入参数, 输</w:t>
      </w:r>
      <w:r>
        <w:rPr>
          <w:rFonts w:ascii="SimSun" w:hAnsi="SimSun" w:eastAsia="SimSun" w:cs="SimSun"/>
          <w:sz w:val="21"/>
          <w:szCs w:val="21"/>
          <w:spacing w:val="-1"/>
        </w:rPr>
        <w:t>出参数）</w:t>
      </w:r>
    </w:p>
    <w:p>
      <w:pPr>
        <w:ind w:left="781"/>
        <w:spacing w:before="64" w:line="221" w:lineRule="auto"/>
        <w:rPr>
          <w:rFonts w:ascii="SimSun" w:hAnsi="SimSun" w:eastAsia="SimSun" w:cs="SimSun"/>
          <w:sz w:val="21"/>
          <w:szCs w:val="21"/>
        </w:rPr>
      </w:pPr>
      <w:r>
        <w:rPr>
          <w:rFonts w:ascii="SimSun" w:hAnsi="SimSun" w:eastAsia="SimSun" w:cs="SimSun"/>
          <w:sz w:val="21"/>
          <w:szCs w:val="21"/>
          <w:spacing w:val="-1"/>
        </w:rPr>
        <w:t>--服务名称</w:t>
      </w:r>
    </w:p>
    <w:p>
      <w:pPr>
        <w:ind w:left="1205"/>
        <w:spacing w:before="61" w:line="220" w:lineRule="auto"/>
        <w:rPr>
          <w:rFonts w:ascii="SimSun" w:hAnsi="SimSun" w:eastAsia="SimSun" w:cs="SimSun"/>
          <w:sz w:val="21"/>
          <w:szCs w:val="21"/>
        </w:rPr>
      </w:pPr>
      <w:r>
        <w:rPr>
          <w:rFonts w:ascii="SimSun" w:hAnsi="SimSun" w:eastAsia="SimSun" w:cs="SimSun"/>
          <w:sz w:val="21"/>
          <w:szCs w:val="21"/>
          <w:spacing w:val="1"/>
        </w:rPr>
        <w:t>参见本规范——5.1服务命名。</w:t>
      </w:r>
    </w:p>
    <w:p>
      <w:pPr>
        <w:ind w:left="781"/>
        <w:spacing w:before="61" w:line="221" w:lineRule="auto"/>
        <w:rPr>
          <w:rFonts w:ascii="SimSun" w:hAnsi="SimSun" w:eastAsia="SimSun" w:cs="SimSun"/>
          <w:sz w:val="21"/>
          <w:szCs w:val="21"/>
        </w:rPr>
      </w:pPr>
      <w:r>
        <w:rPr>
          <w:rFonts w:ascii="SimSun" w:hAnsi="SimSun" w:eastAsia="SimSun" w:cs="SimSun"/>
          <w:sz w:val="21"/>
          <w:szCs w:val="21"/>
          <w:spacing w:val="-1"/>
        </w:rPr>
        <w:t>--服务终结点</w:t>
      </w:r>
    </w:p>
    <w:p>
      <w:pPr>
        <w:ind w:left="1205"/>
        <w:spacing w:before="61" w:line="220" w:lineRule="auto"/>
        <w:rPr>
          <w:rFonts w:ascii="SimSun" w:hAnsi="SimSun" w:eastAsia="SimSun" w:cs="SimSun"/>
          <w:sz w:val="21"/>
          <w:szCs w:val="21"/>
        </w:rPr>
      </w:pPr>
      <w:r>
        <w:rPr>
          <w:rFonts w:ascii="SimSun" w:hAnsi="SimSun" w:eastAsia="SimSun" w:cs="SimSun"/>
          <w:sz w:val="21"/>
          <w:szCs w:val="21"/>
          <w:spacing w:val="-1"/>
        </w:rPr>
        <w:t>参见本规范——5.2</w:t>
      </w:r>
      <w:r>
        <w:rPr>
          <w:rFonts w:ascii="SimSun" w:hAnsi="SimSun" w:eastAsia="SimSun" w:cs="SimSun"/>
          <w:sz w:val="21"/>
          <w:szCs w:val="21"/>
          <w:spacing w:val="-39"/>
        </w:rPr>
        <w:t xml:space="preserve"> </w:t>
      </w:r>
      <w:r>
        <w:rPr>
          <w:rFonts w:ascii="SimSun" w:hAnsi="SimSun" w:eastAsia="SimSun" w:cs="SimSun"/>
          <w:sz w:val="21"/>
          <w:szCs w:val="21"/>
          <w:spacing w:val="-1"/>
        </w:rPr>
        <w:t>服务终结点编码规则。</w:t>
      </w:r>
    </w:p>
    <w:p>
      <w:pPr>
        <w:ind w:left="781"/>
        <w:spacing w:before="62" w:line="221" w:lineRule="auto"/>
        <w:rPr>
          <w:rFonts w:ascii="SimSun" w:hAnsi="SimSun" w:eastAsia="SimSun" w:cs="SimSun"/>
          <w:sz w:val="21"/>
          <w:szCs w:val="21"/>
        </w:rPr>
      </w:pPr>
      <w:r>
        <w:rPr>
          <w:rFonts w:ascii="SimSun" w:hAnsi="SimSun" w:eastAsia="SimSun" w:cs="SimSun"/>
          <w:sz w:val="21"/>
          <w:szCs w:val="21"/>
          <w:spacing w:val="-1"/>
        </w:rPr>
        <w:t>--输入参数</w:t>
      </w:r>
    </w:p>
    <w:p>
      <w:pPr>
        <w:ind w:left="1206"/>
        <w:spacing w:before="61" w:line="220" w:lineRule="auto"/>
        <w:rPr>
          <w:rFonts w:ascii="SimSun" w:hAnsi="SimSun" w:eastAsia="SimSun" w:cs="SimSun"/>
          <w:sz w:val="21"/>
          <w:szCs w:val="21"/>
        </w:rPr>
      </w:pPr>
      <w:r>
        <w:rPr>
          <w:rFonts w:ascii="SimSun" w:hAnsi="SimSun" w:eastAsia="SimSun" w:cs="SimSun"/>
          <w:sz w:val="21"/>
          <w:szCs w:val="21"/>
          <w:spacing w:val="-1"/>
        </w:rPr>
        <w:t>一串</w:t>
      </w:r>
      <w:r>
        <w:rPr>
          <w:rFonts w:ascii="SimSun" w:hAnsi="SimSun" w:eastAsia="SimSun" w:cs="SimSun"/>
          <w:sz w:val="21"/>
          <w:szCs w:val="21"/>
          <w:spacing w:val="-46"/>
        </w:rPr>
        <w:t xml:space="preserve"> </w:t>
      </w:r>
      <w:r>
        <w:rPr>
          <w:rFonts w:ascii="SimSun" w:hAnsi="SimSun" w:eastAsia="SimSun" w:cs="SimSun"/>
          <w:sz w:val="21"/>
          <w:szCs w:val="21"/>
          <w:spacing w:val="-1"/>
        </w:rPr>
        <w:t>XML</w:t>
      </w:r>
      <w:r>
        <w:rPr>
          <w:rFonts w:ascii="SimSun" w:hAnsi="SimSun" w:eastAsia="SimSun" w:cs="SimSun"/>
          <w:sz w:val="21"/>
          <w:szCs w:val="21"/>
          <w:spacing w:val="-41"/>
        </w:rPr>
        <w:t xml:space="preserve"> </w:t>
      </w:r>
      <w:r>
        <w:rPr>
          <w:rFonts w:ascii="SimSun" w:hAnsi="SimSun" w:eastAsia="SimSun" w:cs="SimSun"/>
          <w:sz w:val="21"/>
          <w:szCs w:val="21"/>
          <w:spacing w:val="-1"/>
        </w:rPr>
        <w:t>形式组织的文本，包含一组查询</w:t>
      </w:r>
      <w:r>
        <w:rPr>
          <w:rFonts w:ascii="SimSun" w:hAnsi="SimSun" w:eastAsia="SimSun" w:cs="SimSun"/>
          <w:sz w:val="21"/>
          <w:szCs w:val="21"/>
          <w:spacing w:val="-2"/>
        </w:rPr>
        <w:t>参数。</w:t>
      </w:r>
    </w:p>
    <w:p>
      <w:pPr>
        <w:ind w:left="781"/>
        <w:spacing w:before="62" w:line="221" w:lineRule="auto"/>
        <w:rPr>
          <w:rFonts w:ascii="SimSun" w:hAnsi="SimSun" w:eastAsia="SimSun" w:cs="SimSun"/>
          <w:sz w:val="21"/>
          <w:szCs w:val="21"/>
        </w:rPr>
      </w:pPr>
      <w:r>
        <w:rPr>
          <w:rFonts w:ascii="SimSun" w:hAnsi="SimSun" w:eastAsia="SimSun" w:cs="SimSun"/>
          <w:sz w:val="21"/>
          <w:szCs w:val="21"/>
          <w:spacing w:val="-1"/>
        </w:rPr>
        <w:t>--输出参数</w:t>
      </w:r>
    </w:p>
    <w:p>
      <w:pPr>
        <w:ind w:left="1206"/>
        <w:spacing w:before="61" w:line="220" w:lineRule="auto"/>
        <w:rPr>
          <w:rFonts w:ascii="SimSun" w:hAnsi="SimSun" w:eastAsia="SimSun" w:cs="SimSun"/>
          <w:sz w:val="21"/>
          <w:szCs w:val="21"/>
        </w:rPr>
      </w:pPr>
      <w:r>
        <w:rPr>
          <w:rFonts w:ascii="SimSun" w:hAnsi="SimSun" w:eastAsia="SimSun" w:cs="SimSun"/>
          <w:sz w:val="21"/>
          <w:szCs w:val="21"/>
          <w:spacing w:val="-1"/>
        </w:rPr>
        <w:t>一串</w:t>
      </w:r>
      <w:r>
        <w:rPr>
          <w:rFonts w:ascii="SimSun" w:hAnsi="SimSun" w:eastAsia="SimSun" w:cs="SimSun"/>
          <w:sz w:val="21"/>
          <w:szCs w:val="21"/>
          <w:spacing w:val="-41"/>
        </w:rPr>
        <w:t xml:space="preserve"> </w:t>
      </w:r>
      <w:r>
        <w:rPr>
          <w:rFonts w:ascii="SimSun" w:hAnsi="SimSun" w:eastAsia="SimSun" w:cs="SimSun"/>
          <w:sz w:val="21"/>
          <w:szCs w:val="21"/>
          <w:spacing w:val="-1"/>
        </w:rPr>
        <w:t>XML</w:t>
      </w:r>
      <w:r>
        <w:rPr>
          <w:rFonts w:ascii="SimSun" w:hAnsi="SimSun" w:eastAsia="SimSun" w:cs="SimSun"/>
          <w:sz w:val="21"/>
          <w:szCs w:val="21"/>
          <w:spacing w:val="-41"/>
        </w:rPr>
        <w:t xml:space="preserve"> </w:t>
      </w:r>
      <w:r>
        <w:rPr>
          <w:rFonts w:ascii="SimSun" w:hAnsi="SimSun" w:eastAsia="SimSun" w:cs="SimSun"/>
          <w:sz w:val="21"/>
          <w:szCs w:val="21"/>
          <w:spacing w:val="-1"/>
        </w:rPr>
        <w:t>形式组织的文本，包含此次服务请求的一组查询结果。</w:t>
      </w:r>
    </w:p>
    <w:p>
      <w:pPr>
        <w:ind w:left="439"/>
        <w:spacing w:before="195" w:line="221" w:lineRule="auto"/>
        <w:rPr>
          <w:rFonts w:ascii="SimSun" w:hAnsi="SimSun" w:eastAsia="SimSun" w:cs="SimSun"/>
          <w:sz w:val="21"/>
          <w:szCs w:val="21"/>
        </w:rPr>
      </w:pPr>
      <w:r>
        <w:rPr>
          <w:rFonts w:ascii="SimSun" w:hAnsi="SimSun" w:eastAsia="SimSun" w:cs="SimSun"/>
          <w:sz w:val="21"/>
          <w:szCs w:val="21"/>
          <w:spacing w:val="-1"/>
        </w:rPr>
        <w:t>b）</w:t>
      </w:r>
      <w:r>
        <w:rPr>
          <w:rFonts w:ascii="SimSun" w:hAnsi="SimSun" w:eastAsia="SimSun" w:cs="SimSun"/>
          <w:sz w:val="21"/>
          <w:szCs w:val="21"/>
          <w:spacing w:val="-56"/>
        </w:rPr>
        <w:t xml:space="preserve"> </w:t>
      </w:r>
      <w:r>
        <w:rPr>
          <w:rFonts w:ascii="SimSun" w:hAnsi="SimSun" w:eastAsia="SimSun" w:cs="SimSun"/>
          <w:sz w:val="21"/>
          <w:szCs w:val="21"/>
          <w:spacing w:val="-1"/>
        </w:rPr>
        <w:t>输入输出参数</w:t>
      </w:r>
    </w:p>
    <w:p>
      <w:pPr>
        <w:ind w:left="26" w:right="74" w:firstLine="475"/>
        <w:spacing w:before="199" w:line="276" w:lineRule="auto"/>
        <w:rPr>
          <w:rFonts w:ascii="SimSun" w:hAnsi="SimSun" w:eastAsia="SimSun" w:cs="SimSun"/>
          <w:sz w:val="21"/>
          <w:szCs w:val="21"/>
        </w:rPr>
      </w:pPr>
      <w:r>
        <w:rPr>
          <w:rFonts w:ascii="SimSun" w:hAnsi="SimSun" w:eastAsia="SimSun" w:cs="SimSun"/>
          <w:sz w:val="21"/>
          <w:szCs w:val="21"/>
          <w:spacing w:val="-1"/>
        </w:rPr>
        <w:t>服务输入输出参数以</w:t>
      </w:r>
      <w:r>
        <w:rPr>
          <w:rFonts w:ascii="SimSun" w:hAnsi="SimSun" w:eastAsia="SimSun" w:cs="SimSun"/>
          <w:sz w:val="21"/>
          <w:szCs w:val="21"/>
          <w:spacing w:val="-28"/>
        </w:rPr>
        <w:t xml:space="preserve"> </w:t>
      </w:r>
      <w:r>
        <w:rPr>
          <w:rFonts w:ascii="SimSun" w:hAnsi="SimSun" w:eastAsia="SimSun" w:cs="SimSun"/>
          <w:sz w:val="21"/>
          <w:szCs w:val="21"/>
          <w:spacing w:val="-1"/>
        </w:rPr>
        <w:t>XML</w:t>
      </w:r>
      <w:r>
        <w:rPr>
          <w:rFonts w:ascii="SimSun" w:hAnsi="SimSun" w:eastAsia="SimSun" w:cs="SimSun"/>
          <w:sz w:val="21"/>
          <w:szCs w:val="21"/>
          <w:spacing w:val="-32"/>
        </w:rPr>
        <w:t xml:space="preserve"> </w:t>
      </w:r>
      <w:r>
        <w:rPr>
          <w:rFonts w:ascii="SimSun" w:hAnsi="SimSun" w:eastAsia="SimSun" w:cs="SimSun"/>
          <w:sz w:val="21"/>
          <w:szCs w:val="21"/>
          <w:spacing w:val="-1"/>
        </w:rPr>
        <w:t>语法形式组织，使用关键词</w:t>
      </w:r>
      <w:r>
        <w:rPr>
          <w:rFonts w:ascii="SimSun" w:hAnsi="SimSun" w:eastAsia="SimSun" w:cs="SimSun"/>
          <w:sz w:val="21"/>
          <w:szCs w:val="21"/>
          <w:spacing w:val="-28"/>
        </w:rPr>
        <w:t xml:space="preserve"> </w:t>
      </w:r>
      <w:r>
        <w:rPr>
          <w:rFonts w:ascii="SimSun" w:hAnsi="SimSun" w:eastAsia="SimSun" w:cs="SimSun"/>
          <w:sz w:val="21"/>
          <w:szCs w:val="21"/>
          <w:spacing w:val="-1"/>
        </w:rPr>
        <w:t>query</w:t>
      </w:r>
      <w:r>
        <w:rPr>
          <w:rFonts w:ascii="SimSun" w:hAnsi="SimSun" w:eastAsia="SimSun" w:cs="SimSun"/>
          <w:sz w:val="21"/>
          <w:szCs w:val="21"/>
          <w:spacing w:val="-32"/>
        </w:rPr>
        <w:t xml:space="preserve"> </w:t>
      </w:r>
      <w:r>
        <w:rPr>
          <w:rFonts w:ascii="SimSun" w:hAnsi="SimSun" w:eastAsia="SimSun" w:cs="SimSun"/>
          <w:sz w:val="21"/>
          <w:szCs w:val="21"/>
          <w:spacing w:val="-1"/>
        </w:rPr>
        <w:t>包装服务请求的输入参数</w:t>
      </w:r>
      <w:r>
        <w:rPr>
          <w:rFonts w:ascii="SimSun" w:hAnsi="SimSun" w:eastAsia="SimSun" w:cs="SimSun"/>
          <w:sz w:val="21"/>
          <w:szCs w:val="21"/>
          <w:spacing w:val="-2"/>
        </w:rPr>
        <w:t>与服务服务响应的输出参数。</w:t>
      </w:r>
    </w:p>
    <w:p>
      <w:pPr>
        <w:ind w:left="775"/>
        <w:spacing w:before="130" w:line="223"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55"/>
        </w:rPr>
        <w:t xml:space="preserve"> </w:t>
      </w:r>
      <w:r>
        <w:rPr>
          <w:rFonts w:ascii="SimSun" w:hAnsi="SimSun" w:eastAsia="SimSun" w:cs="SimSun"/>
          <w:sz w:val="21"/>
          <w:szCs w:val="21"/>
          <w:spacing w:val="-5"/>
        </w:rPr>
        <w:t>XML</w:t>
      </w:r>
      <w:r>
        <w:rPr>
          <w:rFonts w:ascii="SimSun" w:hAnsi="SimSun" w:eastAsia="SimSun" w:cs="SimSun"/>
          <w:sz w:val="21"/>
          <w:szCs w:val="21"/>
          <w:spacing w:val="-44"/>
        </w:rPr>
        <w:t xml:space="preserve"> </w:t>
      </w:r>
      <w:r>
        <w:rPr>
          <w:rFonts w:ascii="SimSun" w:hAnsi="SimSun" w:eastAsia="SimSun" w:cs="SimSun"/>
          <w:sz w:val="21"/>
          <w:szCs w:val="21"/>
          <w:spacing w:val="-5"/>
        </w:rPr>
        <w:t>语法</w:t>
      </w:r>
    </w:p>
    <w:p>
      <w:pPr>
        <w:ind w:left="1349" w:right="4856" w:hanging="211"/>
        <w:spacing w:before="198" w:line="274" w:lineRule="auto"/>
        <w:rPr>
          <w:rFonts w:ascii="SimSun" w:hAnsi="SimSun" w:eastAsia="SimSun" w:cs="SimSun"/>
          <w:sz w:val="21"/>
          <w:szCs w:val="21"/>
        </w:rPr>
      </w:pPr>
      <w:r>
        <w:rPr>
          <w:rFonts w:ascii="SimSun" w:hAnsi="SimSun" w:eastAsia="SimSun" w:cs="SimSun"/>
          <w:sz w:val="21"/>
          <w:szCs w:val="21"/>
          <w:spacing w:val="-1"/>
        </w:rPr>
        <w:t>&lt;query type='请求类型'&gt;</w:t>
      </w:r>
      <w:r>
        <w:rPr>
          <w:rFonts w:ascii="SimSun" w:hAnsi="SimSun" w:eastAsia="SimSun" w:cs="SimSun"/>
          <w:sz w:val="21"/>
          <w:szCs w:val="21"/>
          <w:spacing w:val="7"/>
        </w:rPr>
        <w:t xml:space="preserve"> </w:t>
      </w:r>
      <w:r>
        <w:rPr>
          <w:rFonts w:ascii="SimSun" w:hAnsi="SimSun" w:eastAsia="SimSun" w:cs="SimSun"/>
          <w:sz w:val="21"/>
          <w:szCs w:val="21"/>
          <w:spacing w:val="-2"/>
        </w:rPr>
        <w:t>&lt;必选参数/&gt;</w:t>
      </w:r>
    </w:p>
    <w:p>
      <w:pPr>
        <w:ind w:left="1350"/>
        <w:spacing w:before="1" w:line="220" w:lineRule="auto"/>
        <w:rPr>
          <w:rFonts w:ascii="SimSun" w:hAnsi="SimSun" w:eastAsia="SimSun" w:cs="SimSun"/>
          <w:sz w:val="21"/>
          <w:szCs w:val="21"/>
        </w:rPr>
      </w:pPr>
      <w:r>
        <w:rPr>
          <w:rFonts w:ascii="SimSun" w:hAnsi="SimSun" w:eastAsia="SimSun" w:cs="SimSun"/>
          <w:sz w:val="21"/>
          <w:szCs w:val="21"/>
          <w:spacing w:val="-2"/>
        </w:rPr>
        <w:t>&lt;扩展参数/&gt;</w:t>
      </w:r>
    </w:p>
    <w:p>
      <w:pPr>
        <w:ind w:left="1358"/>
        <w:spacing w:before="61" w:line="312" w:lineRule="exact"/>
        <w:rPr>
          <w:rFonts w:ascii="SimSun" w:hAnsi="SimSun" w:eastAsia="SimSun" w:cs="SimSun"/>
          <w:sz w:val="21"/>
          <w:szCs w:val="21"/>
        </w:rPr>
      </w:pPr>
      <w:r>
        <w:rPr>
          <w:rFonts w:ascii="SimSun" w:hAnsi="SimSun" w:eastAsia="SimSun" w:cs="SimSun"/>
          <w:sz w:val="21"/>
          <w:szCs w:val="21"/>
          <w:position w:val="2"/>
        </w:rPr>
        <w:t>…</w:t>
      </w:r>
    </w:p>
    <w:p>
      <w:pPr>
        <w:ind w:left="113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762"/>
        <w:spacing w:before="201" w:line="216"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46"/>
        </w:rPr>
        <w:t xml:space="preserve"> </w:t>
      </w:r>
      <w:r>
        <w:rPr>
          <w:rFonts w:ascii="SimSun" w:hAnsi="SimSun" w:eastAsia="SimSun" w:cs="SimSun"/>
          <w:sz w:val="21"/>
          <w:szCs w:val="21"/>
          <w:spacing w:val="-2"/>
        </w:rPr>
        <w:t>请求类型（type）</w:t>
      </w:r>
    </w:p>
    <w:p>
      <w:pPr>
        <w:spacing w:line="152" w:lineRule="exact"/>
        <w:rPr/>
      </w:pPr>
      <w:r/>
    </w:p>
    <w:tbl>
      <w:tblPr>
        <w:tblStyle w:val="TableNormal"/>
        <w:tblW w:w="7803" w:type="dxa"/>
        <w:tblInd w:w="26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0"/>
        <w:gridCol w:w="1697"/>
        <w:gridCol w:w="5386"/>
      </w:tblGrid>
      <w:tr>
        <w:trPr>
          <w:trHeight w:val="327" w:hRule="atLeast"/>
        </w:trPr>
        <w:tc>
          <w:tcPr>
            <w:shd w:val="clear" w:fill="F2F2F2"/>
            <w:tcW w:w="720" w:type="dxa"/>
            <w:vAlign w:val="top"/>
            <w:tcBorders>
              <w:left w:val="single" w:color="000000" w:sz="10" w:space="0"/>
              <w:bottom w:val="single" w:color="000000" w:sz="10" w:space="0"/>
              <w:top w:val="single" w:color="000000" w:sz="10" w:space="0"/>
              <w:right w:val="single" w:color="000000" w:sz="2" w:space="0"/>
            </w:tcBorders>
          </w:tcPr>
          <w:p>
            <w:pPr>
              <w:pStyle w:val="TableText"/>
              <w:ind w:left="138"/>
              <w:spacing w:before="57" w:line="222" w:lineRule="auto"/>
              <w:rPr/>
            </w:pPr>
            <w:r>
              <w:rPr>
                <w:b/>
                <w:bCs/>
                <w:spacing w:val="-4"/>
              </w:rPr>
              <w:t>序号</w:t>
            </w:r>
          </w:p>
        </w:tc>
        <w:tc>
          <w:tcPr>
            <w:shd w:val="clear" w:fill="F2F2F2"/>
            <w:tcW w:w="1697" w:type="dxa"/>
            <w:vAlign w:val="top"/>
            <w:tcBorders>
              <w:bottom w:val="single" w:color="000000" w:sz="10" w:space="0"/>
              <w:top w:val="single" w:color="000000" w:sz="10" w:space="0"/>
              <w:left w:val="single" w:color="000000" w:sz="2" w:space="0"/>
            </w:tcBorders>
          </w:tcPr>
          <w:p>
            <w:pPr>
              <w:pStyle w:val="TableText"/>
              <w:ind w:left="103"/>
              <w:spacing w:before="57" w:line="221" w:lineRule="auto"/>
              <w:rPr/>
            </w:pPr>
            <w:r>
              <w:rPr>
                <w:b/>
                <w:bCs/>
                <w:spacing w:val="-4"/>
              </w:rPr>
              <w:t>类型</w:t>
            </w:r>
          </w:p>
        </w:tc>
        <w:tc>
          <w:tcPr>
            <w:shd w:val="clear" w:fill="F2F2F2"/>
            <w:tcW w:w="5386" w:type="dxa"/>
            <w:vAlign w:val="top"/>
            <w:tcBorders>
              <w:bottom w:val="single" w:color="000000" w:sz="10" w:space="0"/>
              <w:right w:val="single" w:color="000000" w:sz="10" w:space="0"/>
              <w:top w:val="single" w:color="000000" w:sz="10" w:space="0"/>
            </w:tcBorders>
          </w:tcPr>
          <w:p>
            <w:pPr>
              <w:pStyle w:val="TableText"/>
              <w:ind w:left="108"/>
              <w:spacing w:before="57" w:line="223" w:lineRule="auto"/>
              <w:rPr/>
            </w:pPr>
            <w:r>
              <w:rPr>
                <w:b/>
                <w:bCs/>
                <w:spacing w:val="-5"/>
              </w:rPr>
              <w:t>描述</w:t>
            </w:r>
          </w:p>
        </w:tc>
      </w:tr>
      <w:tr>
        <w:trPr>
          <w:trHeight w:val="304" w:hRule="atLeast"/>
        </w:trPr>
        <w:tc>
          <w:tcPr>
            <w:tcW w:w="720" w:type="dxa"/>
            <w:vAlign w:val="top"/>
            <w:tcBorders>
              <w:left w:val="single" w:color="000000" w:sz="10" w:space="0"/>
              <w:top w:val="single" w:color="000000" w:sz="10" w:space="0"/>
              <w:right w:val="single" w:color="000000" w:sz="2" w:space="0"/>
            </w:tcBorders>
          </w:tcPr>
          <w:p>
            <w:pPr>
              <w:pStyle w:val="TableText"/>
              <w:ind w:left="313"/>
              <w:spacing w:before="46" w:line="218" w:lineRule="auto"/>
              <w:rPr/>
            </w:pPr>
            <w:r>
              <w:rPr/>
              <w:t>1</w:t>
            </w:r>
          </w:p>
        </w:tc>
        <w:tc>
          <w:tcPr>
            <w:tcW w:w="1697" w:type="dxa"/>
            <w:vAlign w:val="top"/>
            <w:tcBorders>
              <w:top w:val="single" w:color="000000" w:sz="10" w:space="0"/>
              <w:left w:val="single" w:color="000000" w:sz="2" w:space="0"/>
            </w:tcBorders>
          </w:tcPr>
          <w:p>
            <w:pPr>
              <w:pStyle w:val="TableText"/>
              <w:ind w:left="107"/>
              <w:spacing w:before="46" w:line="215" w:lineRule="auto"/>
              <w:rPr/>
            </w:pPr>
            <w:r>
              <w:rPr>
                <w:spacing w:val="-3"/>
              </w:rPr>
              <w:t>get</w:t>
            </w:r>
          </w:p>
        </w:tc>
        <w:tc>
          <w:tcPr>
            <w:tcW w:w="5386" w:type="dxa"/>
            <w:vAlign w:val="top"/>
            <w:tcBorders>
              <w:right w:val="single" w:color="000000" w:sz="10" w:space="0"/>
              <w:top w:val="single" w:color="000000" w:sz="10" w:space="0"/>
            </w:tcBorders>
          </w:tcPr>
          <w:p>
            <w:pPr>
              <w:pStyle w:val="TableText"/>
              <w:ind w:left="105"/>
              <w:spacing w:before="46" w:line="218" w:lineRule="auto"/>
              <w:rPr/>
            </w:pPr>
            <w:r>
              <w:rPr>
                <w:spacing w:val="-1"/>
              </w:rPr>
              <w:t>输入，查询请求使用，数据查询、监测功能等</w:t>
            </w:r>
          </w:p>
        </w:tc>
      </w:tr>
      <w:tr>
        <w:trPr>
          <w:trHeight w:val="314" w:hRule="atLeast"/>
        </w:trPr>
        <w:tc>
          <w:tcPr>
            <w:tcW w:w="720" w:type="dxa"/>
            <w:vAlign w:val="top"/>
            <w:tcBorders>
              <w:left w:val="single" w:color="000000" w:sz="10" w:space="0"/>
              <w:right w:val="single" w:color="000000" w:sz="2" w:space="0"/>
            </w:tcBorders>
          </w:tcPr>
          <w:p>
            <w:pPr>
              <w:pStyle w:val="TableText"/>
              <w:ind w:left="300"/>
              <w:spacing w:before="61" w:line="213" w:lineRule="auto"/>
              <w:rPr/>
            </w:pPr>
            <w:r>
              <w:rPr/>
              <w:t>2</w:t>
            </w:r>
          </w:p>
        </w:tc>
        <w:tc>
          <w:tcPr>
            <w:tcW w:w="1697" w:type="dxa"/>
            <w:vAlign w:val="top"/>
            <w:tcBorders>
              <w:left w:val="single" w:color="000000" w:sz="2" w:space="0"/>
            </w:tcBorders>
          </w:tcPr>
          <w:p>
            <w:pPr>
              <w:pStyle w:val="TableText"/>
              <w:ind w:left="112"/>
              <w:spacing w:before="61" w:line="213" w:lineRule="auto"/>
              <w:rPr/>
            </w:pPr>
            <w:r>
              <w:rPr>
                <w:spacing w:val="-4"/>
              </w:rPr>
              <w:t>set</w:t>
            </w:r>
          </w:p>
        </w:tc>
        <w:tc>
          <w:tcPr>
            <w:tcW w:w="5386" w:type="dxa"/>
            <w:vAlign w:val="top"/>
            <w:tcBorders>
              <w:right w:val="single" w:color="000000" w:sz="10" w:space="0"/>
            </w:tcBorders>
          </w:tcPr>
          <w:p>
            <w:pPr>
              <w:pStyle w:val="TableText"/>
              <w:ind w:left="105"/>
              <w:spacing w:before="61" w:line="213" w:lineRule="auto"/>
              <w:rPr/>
            </w:pPr>
            <w:r>
              <w:rPr>
                <w:spacing w:val="-1"/>
              </w:rPr>
              <w:t>输入，设置请求使用，开关电源等</w:t>
            </w:r>
          </w:p>
        </w:tc>
      </w:tr>
      <w:tr>
        <w:trPr>
          <w:trHeight w:val="311" w:hRule="atLeast"/>
        </w:trPr>
        <w:tc>
          <w:tcPr>
            <w:tcW w:w="720" w:type="dxa"/>
            <w:vAlign w:val="top"/>
            <w:tcBorders>
              <w:left w:val="single" w:color="000000" w:sz="10" w:space="0"/>
              <w:right w:val="single" w:color="000000" w:sz="2" w:space="0"/>
            </w:tcBorders>
          </w:tcPr>
          <w:p>
            <w:pPr>
              <w:pStyle w:val="TableText"/>
              <w:ind w:left="301"/>
              <w:spacing w:before="63" w:line="209" w:lineRule="auto"/>
              <w:rPr/>
            </w:pPr>
            <w:r>
              <w:rPr/>
              <w:t>3</w:t>
            </w:r>
          </w:p>
        </w:tc>
        <w:tc>
          <w:tcPr>
            <w:tcW w:w="1697" w:type="dxa"/>
            <w:vAlign w:val="top"/>
            <w:tcBorders>
              <w:left w:val="single" w:color="000000" w:sz="2" w:space="0"/>
            </w:tcBorders>
          </w:tcPr>
          <w:p>
            <w:pPr>
              <w:pStyle w:val="TableText"/>
              <w:ind w:left="101"/>
              <w:spacing w:before="63" w:line="209" w:lineRule="auto"/>
              <w:rPr/>
            </w:pPr>
            <w:r>
              <w:rPr>
                <w:spacing w:val="-1"/>
              </w:rPr>
              <w:t>result</w:t>
            </w:r>
          </w:p>
        </w:tc>
        <w:tc>
          <w:tcPr>
            <w:tcW w:w="5386" w:type="dxa"/>
            <w:vAlign w:val="top"/>
            <w:tcBorders>
              <w:right w:val="single" w:color="000000" w:sz="10" w:space="0"/>
            </w:tcBorders>
          </w:tcPr>
          <w:p>
            <w:pPr>
              <w:pStyle w:val="TableText"/>
              <w:ind w:left="105"/>
              <w:spacing w:before="63" w:line="209" w:lineRule="auto"/>
              <w:rPr/>
            </w:pPr>
            <w:r>
              <w:rPr>
                <w:spacing w:val="-4"/>
              </w:rPr>
              <w:t>输出，对</w:t>
            </w:r>
            <w:r>
              <w:rPr>
                <w:spacing w:val="-40"/>
              </w:rPr>
              <w:t xml:space="preserve"> </w:t>
            </w:r>
            <w:r>
              <w:rPr>
                <w:spacing w:val="-4"/>
              </w:rPr>
              <w:t>get</w:t>
            </w:r>
            <w:r>
              <w:rPr>
                <w:spacing w:val="-46"/>
              </w:rPr>
              <w:t xml:space="preserve"> </w:t>
            </w:r>
            <w:r>
              <w:rPr>
                <w:spacing w:val="-4"/>
              </w:rPr>
              <w:t>和</w:t>
            </w:r>
            <w:r>
              <w:rPr>
                <w:spacing w:val="-35"/>
              </w:rPr>
              <w:t xml:space="preserve"> </w:t>
            </w:r>
            <w:r>
              <w:rPr>
                <w:spacing w:val="-4"/>
              </w:rPr>
              <w:t>set</w:t>
            </w:r>
            <w:r>
              <w:rPr>
                <w:spacing w:val="-29"/>
              </w:rPr>
              <w:t xml:space="preserve"> </w:t>
            </w:r>
            <w:r>
              <w:rPr>
                <w:spacing w:val="-4"/>
              </w:rPr>
              <w:t>的成功应答</w:t>
            </w:r>
          </w:p>
        </w:tc>
      </w:tr>
      <w:tr>
        <w:trPr>
          <w:trHeight w:val="335" w:hRule="atLeast"/>
        </w:trPr>
        <w:tc>
          <w:tcPr>
            <w:tcW w:w="720" w:type="dxa"/>
            <w:vAlign w:val="top"/>
            <w:tcBorders>
              <w:left w:val="single" w:color="000000" w:sz="10" w:space="0"/>
              <w:bottom w:val="single" w:color="000000" w:sz="10" w:space="0"/>
              <w:right w:val="single" w:color="000000" w:sz="2" w:space="0"/>
            </w:tcBorders>
          </w:tcPr>
          <w:p>
            <w:pPr>
              <w:pStyle w:val="TableText"/>
              <w:ind w:left="296"/>
              <w:spacing w:before="69" w:line="225" w:lineRule="auto"/>
              <w:rPr/>
            </w:pPr>
            <w:r>
              <w:rPr/>
              <w:t>4</w:t>
            </w:r>
          </w:p>
        </w:tc>
        <w:tc>
          <w:tcPr>
            <w:tcW w:w="1697" w:type="dxa"/>
            <w:vAlign w:val="top"/>
            <w:tcBorders>
              <w:bottom w:val="single" w:color="000000" w:sz="10" w:space="0"/>
              <w:left w:val="single" w:color="000000" w:sz="2" w:space="0"/>
            </w:tcBorders>
          </w:tcPr>
          <w:p>
            <w:pPr>
              <w:pStyle w:val="TableText"/>
              <w:ind w:left="108"/>
              <w:spacing w:before="150" w:line="161" w:lineRule="exact"/>
              <w:rPr/>
            </w:pPr>
            <w:r>
              <w:rPr>
                <w:spacing w:val="-2"/>
              </w:rPr>
              <w:t>error</w:t>
            </w:r>
          </w:p>
        </w:tc>
        <w:tc>
          <w:tcPr>
            <w:tcW w:w="5386" w:type="dxa"/>
            <w:vAlign w:val="top"/>
            <w:tcBorders>
              <w:bottom w:val="single" w:color="000000" w:sz="10" w:space="0"/>
              <w:right w:val="single" w:color="000000" w:sz="10" w:space="0"/>
            </w:tcBorders>
          </w:tcPr>
          <w:p>
            <w:pPr>
              <w:pStyle w:val="TableText"/>
              <w:ind w:left="105"/>
              <w:spacing w:before="68" w:line="215" w:lineRule="auto"/>
              <w:rPr/>
            </w:pPr>
            <w:r>
              <w:rPr>
                <w:spacing w:val="-4"/>
              </w:rPr>
              <w:t>输出，对</w:t>
            </w:r>
            <w:r>
              <w:rPr>
                <w:spacing w:val="-40"/>
              </w:rPr>
              <w:t xml:space="preserve"> </w:t>
            </w:r>
            <w:r>
              <w:rPr>
                <w:spacing w:val="-4"/>
              </w:rPr>
              <w:t>get</w:t>
            </w:r>
            <w:r>
              <w:rPr>
                <w:spacing w:val="-46"/>
              </w:rPr>
              <w:t xml:space="preserve"> </w:t>
            </w:r>
            <w:r>
              <w:rPr>
                <w:spacing w:val="-4"/>
              </w:rPr>
              <w:t>和</w:t>
            </w:r>
            <w:r>
              <w:rPr>
                <w:spacing w:val="-35"/>
              </w:rPr>
              <w:t xml:space="preserve"> </w:t>
            </w:r>
            <w:r>
              <w:rPr>
                <w:spacing w:val="-4"/>
              </w:rPr>
              <w:t>set</w:t>
            </w:r>
            <w:r>
              <w:rPr>
                <w:spacing w:val="-29"/>
              </w:rPr>
              <w:t xml:space="preserve"> </w:t>
            </w:r>
            <w:r>
              <w:rPr>
                <w:spacing w:val="-4"/>
              </w:rPr>
              <w:t>的错误应答</w:t>
            </w:r>
          </w:p>
        </w:tc>
      </w:tr>
    </w:tbl>
    <w:p>
      <w:pPr>
        <w:ind w:left="3644"/>
        <w:spacing w:before="51" w:line="221" w:lineRule="auto"/>
        <w:rPr>
          <w:rFonts w:ascii="KaiTi" w:hAnsi="KaiTi" w:eastAsia="KaiTi" w:cs="KaiTi"/>
          <w:sz w:val="21"/>
          <w:szCs w:val="21"/>
        </w:rPr>
      </w:pPr>
      <w:r>
        <w:rPr>
          <w:rFonts w:ascii="KaiTi" w:hAnsi="KaiTi" w:eastAsia="KaiTi" w:cs="KaiTi"/>
          <w:sz w:val="21"/>
          <w:szCs w:val="21"/>
          <w:b/>
          <w:bCs/>
          <w:spacing w:val="-5"/>
        </w:rPr>
        <w:t>表</w:t>
      </w:r>
      <w:r>
        <w:rPr>
          <w:rFonts w:ascii="KaiTi" w:hAnsi="KaiTi" w:eastAsia="KaiTi" w:cs="KaiTi"/>
          <w:sz w:val="21"/>
          <w:szCs w:val="21"/>
          <w:spacing w:val="-39"/>
        </w:rPr>
        <w:t xml:space="preserve"> </w:t>
      </w:r>
      <w:r>
        <w:rPr>
          <w:rFonts w:ascii="KaiTi" w:hAnsi="KaiTi" w:eastAsia="KaiTi" w:cs="KaiTi"/>
          <w:sz w:val="21"/>
          <w:szCs w:val="21"/>
          <w:b/>
          <w:bCs/>
          <w:spacing w:val="-5"/>
        </w:rPr>
        <w:t>3</w:t>
      </w:r>
      <w:r>
        <w:rPr>
          <w:rFonts w:ascii="KaiTi" w:hAnsi="KaiTi" w:eastAsia="KaiTi" w:cs="KaiTi"/>
          <w:sz w:val="21"/>
          <w:szCs w:val="21"/>
          <w:spacing w:val="-42"/>
        </w:rPr>
        <w:t xml:space="preserve"> </w:t>
      </w:r>
      <w:r>
        <w:rPr>
          <w:rFonts w:ascii="KaiTi" w:hAnsi="KaiTi" w:eastAsia="KaiTi" w:cs="KaiTi"/>
          <w:sz w:val="21"/>
          <w:szCs w:val="21"/>
          <w:b/>
          <w:bCs/>
          <w:spacing w:val="-5"/>
        </w:rPr>
        <w:t>请求类型表</w:t>
      </w:r>
    </w:p>
    <w:p>
      <w:pPr>
        <w:ind w:left="763"/>
        <w:spacing w:before="195" w:line="221" w:lineRule="auto"/>
        <w:rPr>
          <w:rFonts w:ascii="SimSun" w:hAnsi="SimSun" w:eastAsia="SimSun" w:cs="SimSun"/>
          <w:sz w:val="21"/>
          <w:szCs w:val="21"/>
        </w:rPr>
      </w:pPr>
      <w:r>
        <w:rPr>
          <w:rFonts w:ascii="SimSun" w:hAnsi="SimSun" w:eastAsia="SimSun" w:cs="SimSun"/>
          <w:sz w:val="21"/>
          <w:szCs w:val="21"/>
          <w:spacing w:val="-6"/>
        </w:rPr>
        <w:t>3）</w:t>
      </w:r>
      <w:r>
        <w:rPr>
          <w:rFonts w:ascii="SimSun" w:hAnsi="SimSun" w:eastAsia="SimSun" w:cs="SimSun"/>
          <w:sz w:val="21"/>
          <w:szCs w:val="21"/>
          <w:spacing w:val="-38"/>
        </w:rPr>
        <w:t xml:space="preserve"> </w:t>
      </w:r>
      <w:r>
        <w:rPr>
          <w:rFonts w:ascii="SimSun" w:hAnsi="SimSun" w:eastAsia="SimSun" w:cs="SimSun"/>
          <w:sz w:val="21"/>
          <w:szCs w:val="21"/>
          <w:spacing w:val="-6"/>
        </w:rPr>
        <w:t>引导符合</w:t>
      </w:r>
    </w:p>
    <w:p>
      <w:pPr>
        <w:spacing w:line="221" w:lineRule="auto"/>
        <w:sectPr>
          <w:headerReference w:type="default" r:id="rId83"/>
          <w:footerReference w:type="default" r:id="rId84"/>
          <w:pgSz w:w="11907" w:h="16839"/>
          <w:pgMar w:top="1149" w:right="1721" w:bottom="1395" w:left="1785" w:header="824" w:footer="1167" w:gutter="0"/>
        </w:sectPr>
        <w:rPr>
          <w:rFonts w:ascii="SimSun" w:hAnsi="SimSun" w:eastAsia="SimSun" w:cs="SimSun"/>
          <w:sz w:val="21"/>
          <w:szCs w:val="21"/>
        </w:rPr>
      </w:pPr>
    </w:p>
    <w:p>
      <w:pPr>
        <w:pStyle w:val="BodyText"/>
        <w:spacing w:line="250" w:lineRule="auto"/>
        <w:rPr/>
      </w:pPr>
      <w:r/>
    </w:p>
    <w:p>
      <w:pPr>
        <w:ind w:left="1116"/>
        <w:spacing w:before="68" w:line="221" w:lineRule="auto"/>
        <w:rPr>
          <w:rFonts w:ascii="SimSun" w:hAnsi="SimSun" w:eastAsia="SimSun" w:cs="SimSun"/>
          <w:sz w:val="21"/>
          <w:szCs w:val="21"/>
        </w:rPr>
      </w:pPr>
      <w:r>
        <w:rPr>
          <w:rFonts w:ascii="SimSun" w:hAnsi="SimSun" w:eastAsia="SimSun" w:cs="SimSun"/>
          <w:sz w:val="21"/>
          <w:szCs w:val="21"/>
          <w:spacing w:val="-1"/>
        </w:rPr>
        <w:t>在参数规则描述中，必选参数使用●引导符开始，扩展参数用</w:t>
      </w:r>
      <w:r>
        <w:rPr>
          <w:rFonts w:ascii="Wingdings" w:hAnsi="Wingdings" w:eastAsia="Wingdings" w:cs="Wingdings"/>
          <w:sz w:val="21"/>
          <w:szCs w:val="21"/>
          <w:spacing w:val="-1"/>
        </w:rPr>
        <w:t>u</w:t>
      </w:r>
      <w:r>
        <w:rPr>
          <w:rFonts w:ascii="SimSun" w:hAnsi="SimSun" w:eastAsia="SimSun" w:cs="SimSun"/>
          <w:sz w:val="21"/>
          <w:szCs w:val="21"/>
          <w:spacing w:val="-1"/>
        </w:rPr>
        <w:t>引导符开始。</w:t>
      </w:r>
    </w:p>
    <w:p>
      <w:pPr>
        <w:ind w:left="23"/>
        <w:spacing w:before="197" w:line="220" w:lineRule="auto"/>
        <w:outlineLvl w:val="1"/>
        <w:rPr>
          <w:rFonts w:ascii="SimHei" w:hAnsi="SimHei" w:eastAsia="SimHei" w:cs="SimHei"/>
          <w:sz w:val="21"/>
          <w:szCs w:val="21"/>
        </w:rPr>
      </w:pPr>
      <w:bookmarkStart w:name="bookmark17" w:id="19"/>
      <w:bookmarkEnd w:id="19"/>
      <w:r>
        <w:rPr>
          <w:rFonts w:ascii="SimHei" w:hAnsi="SimHei" w:eastAsia="SimHei" w:cs="SimHei"/>
          <w:sz w:val="21"/>
          <w:szCs w:val="21"/>
          <w:spacing w:val="-1"/>
        </w:rPr>
        <w:t>7.2</w:t>
      </w:r>
      <w:r>
        <w:rPr>
          <w:rFonts w:ascii="SimHei" w:hAnsi="SimHei" w:eastAsia="SimHei" w:cs="SimHei"/>
          <w:sz w:val="21"/>
          <w:szCs w:val="21"/>
          <w:spacing w:val="-1"/>
        </w:rPr>
        <w:t xml:space="preserve"> </w:t>
      </w:r>
      <w:r>
        <w:rPr>
          <w:rFonts w:ascii="SimHei" w:hAnsi="SimHei" w:eastAsia="SimHei" w:cs="SimHei"/>
          <w:sz w:val="21"/>
          <w:szCs w:val="21"/>
          <w:spacing w:val="-1"/>
        </w:rPr>
        <w:t>异步数据传输规范</w:t>
      </w:r>
    </w:p>
    <w:p>
      <w:pPr>
        <w:ind w:left="23" w:right="10" w:firstLine="484"/>
        <w:spacing w:before="63" w:line="275" w:lineRule="auto"/>
        <w:jc w:val="both"/>
        <w:rPr>
          <w:rFonts w:ascii="SimSun" w:hAnsi="SimSun" w:eastAsia="SimSun" w:cs="SimSun"/>
          <w:sz w:val="21"/>
          <w:szCs w:val="21"/>
        </w:rPr>
      </w:pPr>
      <w:r>
        <w:rPr>
          <w:rFonts w:ascii="SimSun" w:hAnsi="SimSun" w:eastAsia="SimSun" w:cs="SimSun"/>
          <w:sz w:val="21"/>
          <w:szCs w:val="21"/>
          <w:spacing w:val="1"/>
        </w:rPr>
        <w:t>实际业务场景中，例如一些自动化监测流程，如果需要将这类功能封装成服务，由于</w:t>
      </w:r>
      <w:r>
        <w:rPr>
          <w:rFonts w:ascii="SimSun" w:hAnsi="SimSun" w:eastAsia="SimSun" w:cs="SimSun"/>
          <w:sz w:val="21"/>
          <w:szCs w:val="21"/>
          <w:spacing w:val="-1"/>
        </w:rPr>
        <w:t>此类服务执行时间较长，则需要采用异步处理的方式实现。以业务</w:t>
      </w:r>
      <w:r>
        <w:rPr>
          <w:rFonts w:ascii="SimSun" w:hAnsi="SimSun" w:eastAsia="SimSun" w:cs="SimSun"/>
          <w:sz w:val="21"/>
          <w:szCs w:val="21"/>
          <w:spacing w:val="-2"/>
        </w:rPr>
        <w:t>应用</w:t>
      </w:r>
      <w:r>
        <w:rPr>
          <w:rFonts w:ascii="SimSun" w:hAnsi="SimSun" w:eastAsia="SimSun" w:cs="SimSun"/>
          <w:sz w:val="21"/>
          <w:szCs w:val="21"/>
          <w:spacing w:val="-50"/>
        </w:rPr>
        <w:t xml:space="preserve"> </w:t>
      </w:r>
      <w:r>
        <w:rPr>
          <w:rFonts w:ascii="SimSun" w:hAnsi="SimSun" w:eastAsia="SimSun" w:cs="SimSun"/>
          <w:sz w:val="21"/>
          <w:szCs w:val="21"/>
          <w:spacing w:val="-2"/>
        </w:rPr>
        <w:t>A（服务消费者）需</w:t>
      </w:r>
      <w:r>
        <w:rPr>
          <w:rFonts w:ascii="SimSun" w:hAnsi="SimSun" w:eastAsia="SimSun" w:cs="SimSun"/>
          <w:sz w:val="21"/>
          <w:szCs w:val="21"/>
          <w:spacing w:val="-1"/>
        </w:rPr>
        <w:t>要调用业务应用</w:t>
      </w:r>
      <w:r>
        <w:rPr>
          <w:rFonts w:ascii="SimSun" w:hAnsi="SimSun" w:eastAsia="SimSun" w:cs="SimSun"/>
          <w:sz w:val="21"/>
          <w:szCs w:val="21"/>
          <w:spacing w:val="-49"/>
        </w:rPr>
        <w:t xml:space="preserve"> </w:t>
      </w:r>
      <w:r>
        <w:rPr>
          <w:rFonts w:ascii="SimSun" w:hAnsi="SimSun" w:eastAsia="SimSun" w:cs="SimSun"/>
          <w:sz w:val="21"/>
          <w:szCs w:val="21"/>
          <w:spacing w:val="-1"/>
        </w:rPr>
        <w:t>B（服务提供者）提供的某个自动化监测服务为</w:t>
      </w:r>
      <w:r>
        <w:rPr>
          <w:rFonts w:ascii="SimSun" w:hAnsi="SimSun" w:eastAsia="SimSun" w:cs="SimSun"/>
          <w:sz w:val="21"/>
          <w:szCs w:val="21"/>
          <w:spacing w:val="-2"/>
        </w:rPr>
        <w:t>例。具体的实现方式可以采</w:t>
      </w:r>
      <w:r>
        <w:rPr>
          <w:rFonts w:ascii="SimSun" w:hAnsi="SimSun" w:eastAsia="SimSun" w:cs="SimSun"/>
          <w:sz w:val="21"/>
          <w:szCs w:val="21"/>
          <w:spacing w:val="-1"/>
        </w:rPr>
        <w:t>用以下两种。</w:t>
      </w:r>
    </w:p>
    <w:p>
      <w:pPr>
        <w:ind w:left="443"/>
        <w:spacing w:before="128" w:line="221" w:lineRule="auto"/>
        <w:rPr>
          <w:rFonts w:ascii="SimSun" w:hAnsi="SimSun" w:eastAsia="SimSun" w:cs="SimSun"/>
          <w:sz w:val="21"/>
          <w:szCs w:val="21"/>
        </w:rPr>
      </w:pPr>
      <w:r>
        <w:rPr>
          <w:rFonts w:ascii="SimSun" w:hAnsi="SimSun" w:eastAsia="SimSun" w:cs="SimSun"/>
          <w:sz w:val="21"/>
          <w:szCs w:val="21"/>
          <w:spacing w:val="-1"/>
        </w:rPr>
        <w:t>a）</w:t>
      </w:r>
      <w:r>
        <w:rPr>
          <w:rFonts w:ascii="SimSun" w:hAnsi="SimSun" w:eastAsia="SimSun" w:cs="SimSun"/>
          <w:sz w:val="21"/>
          <w:szCs w:val="21"/>
          <w:spacing w:val="-53"/>
        </w:rPr>
        <w:t xml:space="preserve"> </w:t>
      </w:r>
      <w:r>
        <w:rPr>
          <w:rFonts w:ascii="SimSun" w:hAnsi="SimSun" w:eastAsia="SimSun" w:cs="SimSun"/>
          <w:sz w:val="21"/>
          <w:szCs w:val="21"/>
          <w:spacing w:val="-1"/>
        </w:rPr>
        <w:t>服务方指定数据获得方式</w:t>
      </w:r>
    </w:p>
    <w:p>
      <w:pPr>
        <w:ind w:left="441" w:right="7" w:firstLine="420"/>
        <w:spacing w:before="201" w:line="274" w:lineRule="auto"/>
        <w:rPr>
          <w:rFonts w:ascii="SimSun" w:hAnsi="SimSun" w:eastAsia="SimSun" w:cs="SimSun"/>
          <w:sz w:val="21"/>
          <w:szCs w:val="21"/>
        </w:rPr>
      </w:pPr>
      <w:r>
        <w:rPr>
          <w:rFonts w:ascii="SimSun" w:hAnsi="SimSun" w:eastAsia="SimSun" w:cs="SimSun"/>
          <w:sz w:val="21"/>
          <w:szCs w:val="21"/>
          <w:spacing w:val="-1"/>
        </w:rPr>
        <w:t>服务提供者</w:t>
      </w:r>
      <w:r>
        <w:rPr>
          <w:rFonts w:ascii="SimSun" w:hAnsi="SimSun" w:eastAsia="SimSun" w:cs="SimSun"/>
          <w:sz w:val="21"/>
          <w:szCs w:val="21"/>
          <w:color w:val="333333"/>
          <w:spacing w:val="-1"/>
        </w:rPr>
        <w:t>告诉</w:t>
      </w:r>
      <w:r>
        <w:rPr>
          <w:rFonts w:ascii="SimSun" w:hAnsi="SimSun" w:eastAsia="SimSun" w:cs="SimSun"/>
          <w:sz w:val="21"/>
          <w:szCs w:val="21"/>
          <w:spacing w:val="-1"/>
        </w:rPr>
        <w:t>服务消费者采用异步传输的方式，对于数据流采用</w:t>
      </w:r>
      <w:r>
        <w:rPr>
          <w:rFonts w:ascii="SimSun" w:hAnsi="SimSun" w:eastAsia="SimSun" w:cs="SimSun"/>
          <w:sz w:val="21"/>
          <w:szCs w:val="21"/>
          <w:spacing w:val="-20"/>
        </w:rPr>
        <w:t xml:space="preserve"> </w:t>
      </w:r>
      <w:r>
        <w:rPr>
          <w:rFonts w:ascii="SimSun" w:hAnsi="SimSun" w:eastAsia="SimSun" w:cs="SimSun"/>
          <w:sz w:val="21"/>
          <w:szCs w:val="21"/>
          <w:spacing w:val="-1"/>
        </w:rPr>
        <w:t>stream</w:t>
      </w:r>
      <w:r>
        <w:rPr>
          <w:rFonts w:ascii="SimSun" w:hAnsi="SimSun" w:eastAsia="SimSun" w:cs="SimSun"/>
          <w:sz w:val="21"/>
          <w:szCs w:val="21"/>
          <w:spacing w:val="-39"/>
        </w:rPr>
        <w:t xml:space="preserve"> </w:t>
      </w:r>
      <w:r>
        <w:rPr>
          <w:rFonts w:ascii="SimSun" w:hAnsi="SimSun" w:eastAsia="SimSun" w:cs="SimSun"/>
          <w:sz w:val="21"/>
          <w:szCs w:val="21"/>
          <w:spacing w:val="-1"/>
        </w:rPr>
        <w:t>方式传</w:t>
      </w:r>
      <w:r>
        <w:rPr>
          <w:rFonts w:ascii="SimSun" w:hAnsi="SimSun" w:eastAsia="SimSun" w:cs="SimSun"/>
          <w:sz w:val="21"/>
          <w:szCs w:val="21"/>
        </w:rPr>
        <w:t>输,对于其他形式结果采用轮询的方式获知结果数据是否已经给出，流</w:t>
      </w:r>
      <w:r>
        <w:rPr>
          <w:rFonts w:ascii="SimSun" w:hAnsi="SimSun" w:eastAsia="SimSun" w:cs="SimSun"/>
          <w:sz w:val="21"/>
          <w:szCs w:val="21"/>
          <w:spacing w:val="-1"/>
        </w:rPr>
        <w:t>程如下：</w:t>
      </w:r>
    </w:p>
    <w:p>
      <w:pPr>
        <w:ind w:left="444" w:right="11" w:firstLine="418"/>
        <w:spacing w:before="1" w:line="274" w:lineRule="auto"/>
        <w:rPr>
          <w:rFonts w:ascii="SimSun" w:hAnsi="SimSun" w:eastAsia="SimSun" w:cs="SimSun"/>
          <w:sz w:val="21"/>
          <w:szCs w:val="21"/>
        </w:rPr>
      </w:pPr>
      <w:r>
        <w:rPr>
          <w:rFonts w:ascii="SimSun" w:hAnsi="SimSun" w:eastAsia="SimSun" w:cs="SimSun"/>
          <w:sz w:val="21"/>
          <w:szCs w:val="21"/>
          <w:spacing w:val="-3"/>
        </w:rPr>
        <w:t>第 1</w:t>
      </w:r>
      <w:r>
        <w:rPr>
          <w:rFonts w:ascii="SimSun" w:hAnsi="SimSun" w:eastAsia="SimSun" w:cs="SimSun"/>
          <w:sz w:val="21"/>
          <w:szCs w:val="21"/>
          <w:spacing w:val="-35"/>
        </w:rPr>
        <w:t xml:space="preserve"> </w:t>
      </w:r>
      <w:r>
        <w:rPr>
          <w:rFonts w:ascii="SimSun" w:hAnsi="SimSun" w:eastAsia="SimSun" w:cs="SimSun"/>
          <w:sz w:val="21"/>
          <w:szCs w:val="21"/>
          <w:spacing w:val="-3"/>
        </w:rPr>
        <w:t>步 A</w:t>
      </w:r>
      <w:r>
        <w:rPr>
          <w:rFonts w:ascii="SimSun" w:hAnsi="SimSun" w:eastAsia="SimSun" w:cs="SimSun"/>
          <w:sz w:val="21"/>
          <w:szCs w:val="21"/>
          <w:spacing w:val="-32"/>
        </w:rPr>
        <w:t xml:space="preserve"> </w:t>
      </w:r>
      <w:r>
        <w:rPr>
          <w:rFonts w:ascii="SimSun" w:hAnsi="SimSun" w:eastAsia="SimSun" w:cs="SimSun"/>
          <w:sz w:val="21"/>
          <w:szCs w:val="21"/>
          <w:spacing w:val="-3"/>
        </w:rPr>
        <w:t>调用</w:t>
      </w:r>
      <w:r>
        <w:rPr>
          <w:rFonts w:ascii="SimSun" w:hAnsi="SimSun" w:eastAsia="SimSun" w:cs="SimSun"/>
          <w:sz w:val="21"/>
          <w:szCs w:val="21"/>
          <w:spacing w:val="-41"/>
        </w:rPr>
        <w:t xml:space="preserve"> </w:t>
      </w:r>
      <w:r>
        <w:rPr>
          <w:rFonts w:ascii="SimSun" w:hAnsi="SimSun" w:eastAsia="SimSun" w:cs="SimSun"/>
          <w:sz w:val="21"/>
          <w:szCs w:val="21"/>
          <w:spacing w:val="-3"/>
        </w:rPr>
        <w:t>B</w:t>
      </w:r>
      <w:r>
        <w:rPr>
          <w:rFonts w:ascii="SimSun" w:hAnsi="SimSun" w:eastAsia="SimSun" w:cs="SimSun"/>
          <w:sz w:val="21"/>
          <w:szCs w:val="21"/>
          <w:spacing w:val="-34"/>
        </w:rPr>
        <w:t xml:space="preserve"> </w:t>
      </w:r>
      <w:r>
        <w:rPr>
          <w:rFonts w:ascii="SimSun" w:hAnsi="SimSun" w:eastAsia="SimSun" w:cs="SimSun"/>
          <w:sz w:val="21"/>
          <w:szCs w:val="21"/>
          <w:spacing w:val="-3"/>
        </w:rPr>
        <w:t>提供的自动化监测服务（Webse</w:t>
      </w:r>
      <w:r>
        <w:rPr>
          <w:rFonts w:ascii="SimSun" w:hAnsi="SimSun" w:eastAsia="SimSun" w:cs="SimSun"/>
          <w:sz w:val="21"/>
          <w:szCs w:val="21"/>
          <w:spacing w:val="-4"/>
        </w:rPr>
        <w:t>rvice</w:t>
      </w:r>
      <w:r>
        <w:rPr>
          <w:rFonts w:ascii="SimSun" w:hAnsi="SimSun" w:eastAsia="SimSun" w:cs="SimSun"/>
          <w:sz w:val="21"/>
          <w:szCs w:val="21"/>
          <w:spacing w:val="-35"/>
        </w:rPr>
        <w:t xml:space="preserve"> </w:t>
      </w:r>
      <w:r>
        <w:rPr>
          <w:rFonts w:ascii="SimSun" w:hAnsi="SimSun" w:eastAsia="SimSun" w:cs="SimSun"/>
          <w:sz w:val="21"/>
          <w:szCs w:val="21"/>
          <w:spacing w:val="-4"/>
        </w:rPr>
        <w:t>服务</w:t>
      </w:r>
      <w:r>
        <w:rPr>
          <w:rFonts w:ascii="SimSun" w:hAnsi="SimSun" w:eastAsia="SimSun" w:cs="SimSun"/>
          <w:sz w:val="21"/>
          <w:szCs w:val="21"/>
          <w:spacing w:val="2"/>
        </w:rPr>
        <w:t>），</w:t>
      </w:r>
      <w:r>
        <w:rPr>
          <w:rFonts w:ascii="SimSun" w:hAnsi="SimSun" w:eastAsia="SimSun" w:cs="SimSun"/>
          <w:sz w:val="21"/>
          <w:szCs w:val="21"/>
          <w:spacing w:val="-4"/>
        </w:rPr>
        <w:t>B 同步返回是否调</w:t>
      </w:r>
      <w:r>
        <w:rPr>
          <w:rFonts w:ascii="SimSun" w:hAnsi="SimSun" w:eastAsia="SimSun" w:cs="SimSun"/>
          <w:sz w:val="21"/>
          <w:szCs w:val="21"/>
          <w:spacing w:val="-3"/>
        </w:rPr>
        <w:t>用成功及读取结果方式；</w:t>
      </w:r>
    </w:p>
    <w:p>
      <w:pPr>
        <w:ind w:left="446" w:right="9" w:firstLine="415"/>
        <w:spacing w:before="1" w:line="274" w:lineRule="auto"/>
        <w:rPr>
          <w:rFonts w:ascii="SimSun" w:hAnsi="SimSun" w:eastAsia="SimSun" w:cs="SimSun"/>
          <w:sz w:val="21"/>
          <w:szCs w:val="21"/>
        </w:rPr>
      </w:pPr>
      <w:r>
        <w:rPr>
          <w:rFonts w:ascii="SimSun" w:hAnsi="SimSun" w:eastAsia="SimSun" w:cs="SimSun"/>
          <w:sz w:val="21"/>
          <w:szCs w:val="21"/>
          <w:spacing w:val="-4"/>
        </w:rPr>
        <w:t>第</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1"/>
        </w:rPr>
        <w:t xml:space="preserve"> </w:t>
      </w:r>
      <w:r>
        <w:rPr>
          <w:rFonts w:ascii="SimSun" w:hAnsi="SimSun" w:eastAsia="SimSun" w:cs="SimSun"/>
          <w:sz w:val="21"/>
          <w:szCs w:val="21"/>
          <w:spacing w:val="-4"/>
        </w:rPr>
        <w:t>步 B</w:t>
      </w:r>
      <w:r>
        <w:rPr>
          <w:rFonts w:ascii="SimSun" w:hAnsi="SimSun" w:eastAsia="SimSun" w:cs="SimSun"/>
          <w:sz w:val="21"/>
          <w:szCs w:val="21"/>
          <w:spacing w:val="-46"/>
        </w:rPr>
        <w:t xml:space="preserve"> </w:t>
      </w:r>
      <w:r>
        <w:rPr>
          <w:rFonts w:ascii="SimSun" w:hAnsi="SimSun" w:eastAsia="SimSun" w:cs="SimSun"/>
          <w:sz w:val="21"/>
          <w:szCs w:val="21"/>
          <w:spacing w:val="-4"/>
        </w:rPr>
        <w:t>执行自动化监测任务，将结果写入数据库/文件/FT</w:t>
      </w:r>
      <w:r>
        <w:rPr>
          <w:rFonts w:ascii="SimSun" w:hAnsi="SimSun" w:eastAsia="SimSun" w:cs="SimSun"/>
          <w:sz w:val="21"/>
          <w:szCs w:val="21"/>
          <w:spacing w:val="-5"/>
        </w:rPr>
        <w:t>P</w:t>
      </w:r>
      <w:r>
        <w:rPr>
          <w:rFonts w:ascii="SimSun" w:hAnsi="SimSun" w:eastAsia="SimSun" w:cs="SimSun"/>
          <w:sz w:val="21"/>
          <w:szCs w:val="21"/>
          <w:spacing w:val="-45"/>
        </w:rPr>
        <w:t xml:space="preserve"> </w:t>
      </w:r>
      <w:r>
        <w:rPr>
          <w:rFonts w:ascii="SimSun" w:hAnsi="SimSun" w:eastAsia="SimSun" w:cs="SimSun"/>
          <w:sz w:val="21"/>
          <w:szCs w:val="21"/>
          <w:spacing w:val="-5"/>
        </w:rPr>
        <w:t>等（与</w:t>
      </w:r>
      <w:r>
        <w:rPr>
          <w:rFonts w:ascii="SimSun" w:hAnsi="SimSun" w:eastAsia="SimSun" w:cs="SimSun"/>
          <w:sz w:val="21"/>
          <w:szCs w:val="21"/>
          <w:spacing w:val="-35"/>
        </w:rPr>
        <w:t xml:space="preserve"> </w:t>
      </w:r>
      <w:r>
        <w:rPr>
          <w:rFonts w:ascii="SimSun" w:hAnsi="SimSun" w:eastAsia="SimSun" w:cs="SimSun"/>
          <w:sz w:val="21"/>
          <w:szCs w:val="21"/>
          <w:spacing w:val="-5"/>
        </w:rPr>
        <w:t>A</w:t>
      </w:r>
      <w:r>
        <w:rPr>
          <w:rFonts w:ascii="SimSun" w:hAnsi="SimSun" w:eastAsia="SimSun" w:cs="SimSun"/>
          <w:sz w:val="21"/>
          <w:szCs w:val="21"/>
          <w:spacing w:val="-39"/>
        </w:rPr>
        <w:t xml:space="preserve"> </w:t>
      </w:r>
      <w:r>
        <w:rPr>
          <w:rFonts w:ascii="SimSun" w:hAnsi="SimSun" w:eastAsia="SimSun" w:cs="SimSun"/>
          <w:sz w:val="21"/>
          <w:szCs w:val="21"/>
          <w:spacing w:val="-5"/>
        </w:rPr>
        <w:t>约定好的方</w:t>
      </w:r>
      <w:r>
        <w:rPr>
          <w:rFonts w:ascii="SimSun" w:hAnsi="SimSun" w:eastAsia="SimSun" w:cs="SimSun"/>
          <w:sz w:val="21"/>
          <w:szCs w:val="21"/>
          <w:spacing w:val="-5"/>
        </w:rPr>
        <w:t>式即可</w:t>
      </w:r>
      <w:r>
        <w:rPr>
          <w:rFonts w:ascii="SimSun" w:hAnsi="SimSun" w:eastAsia="SimSun" w:cs="SimSun"/>
          <w:sz w:val="21"/>
          <w:szCs w:val="21"/>
          <w:spacing w:val="10"/>
        </w:rPr>
        <w:t>），</w:t>
      </w:r>
      <w:r>
        <w:rPr>
          <w:rFonts w:ascii="SimSun" w:hAnsi="SimSun" w:eastAsia="SimSun" w:cs="SimSun"/>
          <w:sz w:val="21"/>
          <w:szCs w:val="21"/>
          <w:spacing w:val="-5"/>
        </w:rPr>
        <w:t>并记录操作日志；</w:t>
      </w:r>
    </w:p>
    <w:p>
      <w:pPr>
        <w:ind w:left="444" w:right="7" w:firstLine="418"/>
        <w:spacing w:before="1" w:line="276" w:lineRule="auto"/>
        <w:rPr>
          <w:rFonts w:ascii="SimSun" w:hAnsi="SimSun" w:eastAsia="SimSun" w:cs="SimSun"/>
          <w:sz w:val="21"/>
          <w:szCs w:val="21"/>
        </w:rPr>
      </w:pPr>
      <w:r>
        <w:rPr>
          <w:rFonts w:ascii="SimSun" w:hAnsi="SimSun" w:eastAsia="SimSun" w:cs="SimSun"/>
          <w:sz w:val="21"/>
          <w:szCs w:val="21"/>
          <w:spacing w:val="-2"/>
        </w:rPr>
        <w:t>第 3</w:t>
      </w:r>
      <w:r>
        <w:rPr>
          <w:rFonts w:ascii="SimSun" w:hAnsi="SimSun" w:eastAsia="SimSun" w:cs="SimSun"/>
          <w:sz w:val="21"/>
          <w:szCs w:val="21"/>
          <w:spacing w:val="-21"/>
        </w:rPr>
        <w:t xml:space="preserve"> </w:t>
      </w:r>
      <w:r>
        <w:rPr>
          <w:rFonts w:ascii="SimSun" w:hAnsi="SimSun" w:eastAsia="SimSun" w:cs="SimSun"/>
          <w:sz w:val="21"/>
          <w:szCs w:val="21"/>
          <w:spacing w:val="-2"/>
        </w:rPr>
        <w:t>步 A 系统监控或定期轮询或一段时间后，查看结果写入情况，如已经执行完</w:t>
      </w:r>
      <w:r>
        <w:rPr>
          <w:rFonts w:ascii="SimSun" w:hAnsi="SimSun" w:eastAsia="SimSun" w:cs="SimSun"/>
          <w:sz w:val="21"/>
          <w:szCs w:val="21"/>
          <w:spacing w:val="-2"/>
        </w:rPr>
        <w:t>成，则读取相应结果进行处理。</w:t>
      </w:r>
    </w:p>
    <w:p>
      <w:pPr>
        <w:ind w:left="439"/>
        <w:spacing w:before="129" w:line="221" w:lineRule="auto"/>
        <w:rPr>
          <w:rFonts w:ascii="SimSun" w:hAnsi="SimSun" w:eastAsia="SimSun" w:cs="SimSun"/>
          <w:sz w:val="21"/>
          <w:szCs w:val="21"/>
        </w:rPr>
      </w:pPr>
      <w:r>
        <w:rPr>
          <w:rFonts w:ascii="SimSun" w:hAnsi="SimSun" w:eastAsia="SimSun" w:cs="SimSun"/>
          <w:sz w:val="21"/>
          <w:szCs w:val="21"/>
          <w:spacing w:val="-1"/>
        </w:rPr>
        <w:t>b）</w:t>
      </w:r>
      <w:r>
        <w:rPr>
          <w:rFonts w:ascii="SimSun" w:hAnsi="SimSun" w:eastAsia="SimSun" w:cs="SimSun"/>
          <w:sz w:val="21"/>
          <w:szCs w:val="21"/>
          <w:spacing w:val="-51"/>
        </w:rPr>
        <w:t xml:space="preserve"> </w:t>
      </w:r>
      <w:r>
        <w:rPr>
          <w:rFonts w:ascii="SimSun" w:hAnsi="SimSun" w:eastAsia="SimSun" w:cs="SimSun"/>
          <w:sz w:val="21"/>
          <w:szCs w:val="21"/>
          <w:spacing w:val="-1"/>
        </w:rPr>
        <w:t>消费方指定数据获得方式：</w:t>
      </w:r>
    </w:p>
    <w:p>
      <w:pPr>
        <w:ind w:left="443" w:right="12" w:firstLine="419"/>
        <w:spacing w:before="199" w:line="274"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5"/>
        </w:rPr>
        <w:t xml:space="preserve"> </w:t>
      </w:r>
      <w:r>
        <w:rPr>
          <w:rFonts w:ascii="SimSun" w:hAnsi="SimSun" w:eastAsia="SimSun" w:cs="SimSun"/>
          <w:sz w:val="21"/>
          <w:szCs w:val="21"/>
        </w:rPr>
        <w:t>1</w:t>
      </w:r>
      <w:r>
        <w:rPr>
          <w:rFonts w:ascii="SimSun" w:hAnsi="SimSun" w:eastAsia="SimSun" w:cs="SimSun"/>
          <w:sz w:val="21"/>
          <w:szCs w:val="21"/>
          <w:spacing w:val="-41"/>
        </w:rPr>
        <w:t xml:space="preserve"> </w:t>
      </w:r>
      <w:r>
        <w:rPr>
          <w:rFonts w:ascii="SimSun" w:hAnsi="SimSun" w:eastAsia="SimSun" w:cs="SimSun"/>
          <w:sz w:val="21"/>
          <w:szCs w:val="21"/>
        </w:rPr>
        <w:t>步 A</w:t>
      </w:r>
      <w:r>
        <w:rPr>
          <w:rFonts w:ascii="SimSun" w:hAnsi="SimSun" w:eastAsia="SimSun" w:cs="SimSun"/>
          <w:sz w:val="21"/>
          <w:szCs w:val="21"/>
          <w:spacing w:val="-39"/>
        </w:rPr>
        <w:t xml:space="preserve"> </w:t>
      </w:r>
      <w:r>
        <w:rPr>
          <w:rFonts w:ascii="SimSun" w:hAnsi="SimSun" w:eastAsia="SimSun" w:cs="SimSun"/>
          <w:sz w:val="21"/>
          <w:szCs w:val="21"/>
        </w:rPr>
        <w:t>调用B</w:t>
      </w:r>
      <w:r>
        <w:rPr>
          <w:rFonts w:ascii="SimSun" w:hAnsi="SimSun" w:eastAsia="SimSun" w:cs="SimSun"/>
          <w:sz w:val="21"/>
          <w:szCs w:val="21"/>
          <w:spacing w:val="-41"/>
        </w:rPr>
        <w:t xml:space="preserve"> </w:t>
      </w:r>
      <w:r>
        <w:rPr>
          <w:rFonts w:ascii="SimSun" w:hAnsi="SimSun" w:eastAsia="SimSun" w:cs="SimSun"/>
          <w:sz w:val="21"/>
          <w:szCs w:val="21"/>
        </w:rPr>
        <w:t>提供的自动化监测服务（Webserv</w:t>
      </w:r>
      <w:r>
        <w:rPr>
          <w:rFonts w:ascii="SimSun" w:hAnsi="SimSun" w:eastAsia="SimSun" w:cs="SimSun"/>
          <w:sz w:val="21"/>
          <w:szCs w:val="21"/>
          <w:spacing w:val="-1"/>
        </w:rPr>
        <w:t>ice</w:t>
      </w:r>
      <w:r>
        <w:rPr>
          <w:rFonts w:ascii="SimSun" w:hAnsi="SimSun" w:eastAsia="SimSun" w:cs="SimSun"/>
          <w:sz w:val="21"/>
          <w:szCs w:val="21"/>
          <w:spacing w:val="-42"/>
        </w:rPr>
        <w:t xml:space="preserve"> </w:t>
      </w:r>
      <w:r>
        <w:rPr>
          <w:rFonts w:ascii="SimSun" w:hAnsi="SimSun" w:eastAsia="SimSun" w:cs="SimSun"/>
          <w:sz w:val="21"/>
          <w:szCs w:val="21"/>
          <w:spacing w:val="-1"/>
        </w:rPr>
        <w:t>服务</w:t>
      </w:r>
      <w:r>
        <w:rPr>
          <w:rFonts w:ascii="SimSun" w:hAnsi="SimSun" w:eastAsia="SimSun" w:cs="SimSun"/>
          <w:sz w:val="21"/>
          <w:szCs w:val="21"/>
          <w:spacing w:val="-3"/>
        </w:rPr>
        <w:t>），</w:t>
      </w:r>
      <w:r>
        <w:rPr>
          <w:rFonts w:ascii="SimSun" w:hAnsi="SimSun" w:eastAsia="SimSun" w:cs="SimSun"/>
          <w:sz w:val="21"/>
          <w:szCs w:val="21"/>
          <w:spacing w:val="-1"/>
        </w:rPr>
        <w:t>并制定以何种形式</w:t>
      </w:r>
      <w:r>
        <w:rPr>
          <w:rFonts w:ascii="SimSun" w:hAnsi="SimSun" w:eastAsia="SimSun" w:cs="SimSun"/>
          <w:sz w:val="21"/>
          <w:szCs w:val="21"/>
          <w:spacing w:val="-2"/>
        </w:rPr>
        <w:t>返回数据结果，B</w:t>
      </w:r>
      <w:r>
        <w:rPr>
          <w:rFonts w:ascii="SimSun" w:hAnsi="SimSun" w:eastAsia="SimSun" w:cs="SimSun"/>
          <w:sz w:val="21"/>
          <w:szCs w:val="21"/>
          <w:spacing w:val="-20"/>
        </w:rPr>
        <w:t xml:space="preserve"> </w:t>
      </w:r>
      <w:r>
        <w:rPr>
          <w:rFonts w:ascii="SimSun" w:hAnsi="SimSun" w:eastAsia="SimSun" w:cs="SimSun"/>
          <w:sz w:val="21"/>
          <w:szCs w:val="21"/>
          <w:spacing w:val="-2"/>
        </w:rPr>
        <w:t>同步返回是否调用成功；</w:t>
      </w:r>
    </w:p>
    <w:p>
      <w:pPr>
        <w:ind w:left="446" w:right="9" w:firstLine="415"/>
        <w:spacing w:before="1" w:line="274"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29"/>
        </w:rPr>
        <w:t xml:space="preserve"> </w:t>
      </w:r>
      <w:r>
        <w:rPr>
          <w:rFonts w:ascii="SimSun" w:hAnsi="SimSun" w:eastAsia="SimSun" w:cs="SimSun"/>
          <w:sz w:val="21"/>
          <w:szCs w:val="21"/>
          <w:spacing w:val="-2"/>
        </w:rPr>
        <w:t>2</w:t>
      </w:r>
      <w:r>
        <w:rPr>
          <w:rFonts w:ascii="SimSun" w:hAnsi="SimSun" w:eastAsia="SimSun" w:cs="SimSun"/>
          <w:sz w:val="21"/>
          <w:szCs w:val="21"/>
          <w:spacing w:val="-30"/>
        </w:rPr>
        <w:t xml:space="preserve"> </w:t>
      </w:r>
      <w:r>
        <w:rPr>
          <w:rFonts w:ascii="SimSun" w:hAnsi="SimSun" w:eastAsia="SimSun" w:cs="SimSun"/>
          <w:sz w:val="21"/>
          <w:szCs w:val="21"/>
          <w:spacing w:val="-2"/>
        </w:rPr>
        <w:t>步 B</w:t>
      </w:r>
      <w:r>
        <w:rPr>
          <w:rFonts w:ascii="SimSun" w:hAnsi="SimSun" w:eastAsia="SimSun" w:cs="SimSun"/>
          <w:sz w:val="21"/>
          <w:szCs w:val="21"/>
          <w:spacing w:val="-33"/>
        </w:rPr>
        <w:t xml:space="preserve"> </w:t>
      </w:r>
      <w:r>
        <w:rPr>
          <w:rFonts w:ascii="SimSun" w:hAnsi="SimSun" w:eastAsia="SimSun" w:cs="SimSun"/>
          <w:sz w:val="21"/>
          <w:szCs w:val="21"/>
          <w:spacing w:val="-2"/>
        </w:rPr>
        <w:t>执行完成自动化监测任务后，使（调）用 A</w:t>
      </w:r>
      <w:r>
        <w:rPr>
          <w:rFonts w:ascii="SimSun" w:hAnsi="SimSun" w:eastAsia="SimSun" w:cs="SimSun"/>
          <w:sz w:val="21"/>
          <w:szCs w:val="21"/>
          <w:spacing w:val="-32"/>
        </w:rPr>
        <w:t xml:space="preserve"> </w:t>
      </w:r>
      <w:r>
        <w:rPr>
          <w:rFonts w:ascii="SimSun" w:hAnsi="SimSun" w:eastAsia="SimSun" w:cs="SimSun"/>
          <w:sz w:val="21"/>
          <w:szCs w:val="21"/>
          <w:spacing w:val="-2"/>
        </w:rPr>
        <w:t>提供的数据</w:t>
      </w:r>
      <w:r>
        <w:rPr>
          <w:rFonts w:ascii="SimSun" w:hAnsi="SimSun" w:eastAsia="SimSun" w:cs="SimSun"/>
          <w:sz w:val="21"/>
          <w:szCs w:val="21"/>
          <w:spacing w:val="-3"/>
        </w:rPr>
        <w:t>获得数据结果形</w:t>
      </w:r>
      <w:r>
        <w:rPr>
          <w:rFonts w:ascii="SimSun" w:hAnsi="SimSun" w:eastAsia="SimSun" w:cs="SimSun"/>
          <w:sz w:val="21"/>
          <w:szCs w:val="21"/>
          <w:spacing w:val="-2"/>
        </w:rPr>
        <w:t>式（服务</w:t>
      </w:r>
      <w:r>
        <w:rPr>
          <w:rFonts w:ascii="SimSun" w:hAnsi="SimSun" w:eastAsia="SimSun" w:cs="SimSun"/>
          <w:sz w:val="21"/>
          <w:szCs w:val="21"/>
          <w:spacing w:val="5"/>
        </w:rPr>
        <w:t>），</w:t>
      </w:r>
      <w:r>
        <w:rPr>
          <w:rFonts w:ascii="SimSun" w:hAnsi="SimSun" w:eastAsia="SimSun" w:cs="SimSun"/>
          <w:sz w:val="21"/>
          <w:szCs w:val="21"/>
          <w:spacing w:val="-2"/>
        </w:rPr>
        <w:t>A</w:t>
      </w:r>
      <w:r>
        <w:rPr>
          <w:rFonts w:ascii="SimSun" w:hAnsi="SimSun" w:eastAsia="SimSun" w:cs="SimSun"/>
          <w:sz w:val="21"/>
          <w:szCs w:val="21"/>
          <w:spacing w:val="-42"/>
        </w:rPr>
        <w:t xml:space="preserve"> </w:t>
      </w:r>
      <w:r>
        <w:rPr>
          <w:rFonts w:ascii="SimSun" w:hAnsi="SimSun" w:eastAsia="SimSun" w:cs="SimSun"/>
          <w:sz w:val="21"/>
          <w:szCs w:val="21"/>
          <w:spacing w:val="-2"/>
        </w:rPr>
        <w:t>最终获得执行结果，并记录操作日志。</w:t>
      </w:r>
    </w:p>
    <w:p>
      <w:pPr>
        <w:ind w:left="23"/>
        <w:spacing w:before="1" w:line="219" w:lineRule="auto"/>
        <w:outlineLvl w:val="1"/>
        <w:rPr>
          <w:rFonts w:ascii="SimHei" w:hAnsi="SimHei" w:eastAsia="SimHei" w:cs="SimHei"/>
          <w:sz w:val="21"/>
          <w:szCs w:val="21"/>
        </w:rPr>
      </w:pPr>
      <w:bookmarkStart w:name="bookmark18" w:id="20"/>
      <w:bookmarkEnd w:id="20"/>
      <w:r>
        <w:rPr>
          <w:rFonts w:ascii="SimHei" w:hAnsi="SimHei" w:eastAsia="SimHei" w:cs="SimHei"/>
          <w:sz w:val="21"/>
          <w:szCs w:val="21"/>
          <w:spacing w:val="-1"/>
        </w:rPr>
        <w:t>7.3</w:t>
      </w:r>
      <w:r>
        <w:rPr>
          <w:rFonts w:ascii="SimHei" w:hAnsi="SimHei" w:eastAsia="SimHei" w:cs="SimHei"/>
          <w:sz w:val="21"/>
          <w:szCs w:val="21"/>
          <w:spacing w:val="-1"/>
        </w:rPr>
        <w:t xml:space="preserve"> </w:t>
      </w:r>
      <w:r>
        <w:rPr>
          <w:rFonts w:ascii="SimHei" w:hAnsi="SimHei" w:eastAsia="SimHei" w:cs="SimHei"/>
          <w:sz w:val="21"/>
          <w:szCs w:val="21"/>
          <w:spacing w:val="-1"/>
        </w:rPr>
        <w:t>扩展机制</w:t>
      </w:r>
    </w:p>
    <w:p>
      <w:pPr>
        <w:ind w:left="23" w:right="7" w:firstLine="476"/>
        <w:spacing w:before="63" w:line="274" w:lineRule="auto"/>
        <w:jc w:val="both"/>
        <w:rPr>
          <w:rFonts w:ascii="SimSun" w:hAnsi="SimSun" w:eastAsia="SimSun" w:cs="SimSun"/>
          <w:sz w:val="21"/>
          <w:szCs w:val="21"/>
        </w:rPr>
      </w:pPr>
      <w:r>
        <w:rPr>
          <w:rFonts w:ascii="SimSun" w:hAnsi="SimSun" w:eastAsia="SimSun" w:cs="SimSun"/>
          <w:sz w:val="21"/>
          <w:szCs w:val="21"/>
          <w:spacing w:val="-3"/>
        </w:rPr>
        <w:t>ESB</w:t>
      </w:r>
      <w:r>
        <w:rPr>
          <w:rFonts w:ascii="SimSun" w:hAnsi="SimSun" w:eastAsia="SimSun" w:cs="SimSun"/>
          <w:sz w:val="21"/>
          <w:szCs w:val="21"/>
          <w:spacing w:val="-40"/>
        </w:rPr>
        <w:t xml:space="preserve"> </w:t>
      </w:r>
      <w:r>
        <w:rPr>
          <w:rFonts w:ascii="SimSun" w:hAnsi="SimSun" w:eastAsia="SimSun" w:cs="SimSun"/>
          <w:sz w:val="21"/>
          <w:szCs w:val="21"/>
          <w:spacing w:val="-3"/>
        </w:rPr>
        <w:t>针对一类监测设备提供标准服务注册、发现与调用机制，每一个原子或标准服务都</w:t>
      </w:r>
      <w:r>
        <w:rPr>
          <w:rFonts w:ascii="SimSun" w:hAnsi="SimSun" w:eastAsia="SimSun" w:cs="SimSun"/>
          <w:sz w:val="21"/>
          <w:szCs w:val="21"/>
          <w:spacing w:val="-2"/>
        </w:rPr>
        <w:t>有其对应的必须提供的输入输出参数或结果，但不</w:t>
      </w:r>
      <w:r>
        <w:rPr>
          <w:rFonts w:ascii="SimSun" w:hAnsi="SimSun" w:eastAsia="SimSun" w:cs="SimSun"/>
          <w:sz w:val="21"/>
          <w:szCs w:val="21"/>
          <w:spacing w:val="-3"/>
        </w:rPr>
        <w:t>能限制具体监测设备的特有的特性功能的</w:t>
      </w:r>
      <w:r>
        <w:rPr>
          <w:rFonts w:ascii="SimSun" w:hAnsi="SimSun" w:eastAsia="SimSun" w:cs="SimSun"/>
          <w:sz w:val="21"/>
          <w:szCs w:val="21"/>
          <w:spacing w:val="-2"/>
        </w:rPr>
        <w:t>使用，这就要求对不同厂家型号的监测设备提供服</w:t>
      </w:r>
      <w:r>
        <w:rPr>
          <w:rFonts w:ascii="SimSun" w:hAnsi="SimSun" w:eastAsia="SimSun" w:cs="SimSun"/>
          <w:sz w:val="21"/>
          <w:szCs w:val="21"/>
          <w:spacing w:val="-3"/>
        </w:rPr>
        <w:t>务功能扩展机制，以保障充分发挥其测量</w:t>
      </w:r>
      <w:r>
        <w:rPr>
          <w:rFonts w:ascii="SimSun" w:hAnsi="SimSun" w:eastAsia="SimSun" w:cs="SimSun"/>
          <w:sz w:val="21"/>
          <w:szCs w:val="21"/>
          <w:spacing w:val="-9"/>
        </w:rPr>
        <w:t>能力。</w:t>
      </w:r>
    </w:p>
    <w:p>
      <w:pPr>
        <w:ind w:left="25" w:right="10" w:firstLine="477"/>
        <w:spacing w:line="274" w:lineRule="auto"/>
        <w:rPr>
          <w:rFonts w:ascii="SimSun" w:hAnsi="SimSun" w:eastAsia="SimSun" w:cs="SimSun"/>
          <w:sz w:val="21"/>
          <w:szCs w:val="21"/>
        </w:rPr>
      </w:pPr>
      <w:r>
        <w:rPr>
          <w:rFonts w:ascii="SimSun" w:hAnsi="SimSun" w:eastAsia="SimSun" w:cs="SimSun"/>
          <w:sz w:val="21"/>
          <w:szCs w:val="21"/>
          <w:spacing w:val="1"/>
        </w:rPr>
        <w:t>扩展机制用于规范各类监测设备都必须支持的输入、输出参数选项，同时还能够兼顾</w:t>
      </w:r>
      <w:r>
        <w:rPr>
          <w:rFonts w:ascii="SimSun" w:hAnsi="SimSun" w:eastAsia="SimSun" w:cs="SimSun"/>
          <w:sz w:val="21"/>
          <w:szCs w:val="21"/>
          <w:spacing w:val="-2"/>
        </w:rPr>
        <w:t>各类监测设备特有功能的输入、输出参数项。</w:t>
      </w:r>
    </w:p>
    <w:p>
      <w:pPr>
        <w:ind w:left="781"/>
        <w:spacing w:before="1" w:line="220" w:lineRule="auto"/>
        <w:rPr>
          <w:rFonts w:ascii="SimSun" w:hAnsi="SimSun" w:eastAsia="SimSun" w:cs="SimSun"/>
          <w:sz w:val="21"/>
          <w:szCs w:val="21"/>
        </w:rPr>
      </w:pPr>
      <w:r>
        <w:rPr>
          <w:rFonts w:ascii="SimSun" w:hAnsi="SimSun" w:eastAsia="SimSun" w:cs="SimSun"/>
          <w:sz w:val="21"/>
          <w:szCs w:val="21"/>
          <w:spacing w:val="-1"/>
        </w:rPr>
        <w:t>--必选参数</w:t>
      </w:r>
    </w:p>
    <w:p>
      <w:pPr>
        <w:ind w:left="442" w:right="7" w:firstLine="419"/>
        <w:spacing w:before="62" w:line="274" w:lineRule="auto"/>
        <w:rPr>
          <w:rFonts w:ascii="SimSun" w:hAnsi="SimSun" w:eastAsia="SimSun" w:cs="SimSun"/>
          <w:sz w:val="21"/>
          <w:szCs w:val="21"/>
        </w:rPr>
      </w:pPr>
      <w:r>
        <w:rPr>
          <w:rFonts w:ascii="SimSun" w:hAnsi="SimSun" w:eastAsia="SimSun" w:cs="SimSun"/>
          <w:sz w:val="21"/>
          <w:szCs w:val="21"/>
          <w:spacing w:val="-3"/>
        </w:rPr>
        <w:t>输入参数项标准服务和原子服务都可以识别，输出参数项原子服务必须支持，标准</w:t>
      </w:r>
      <w:r>
        <w:rPr>
          <w:rFonts w:ascii="SimSun" w:hAnsi="SimSun" w:eastAsia="SimSun" w:cs="SimSun"/>
          <w:sz w:val="21"/>
          <w:szCs w:val="21"/>
          <w:spacing w:val="-3"/>
        </w:rPr>
        <w:t>服务能够识别。</w:t>
      </w:r>
    </w:p>
    <w:p>
      <w:pPr>
        <w:ind w:left="781"/>
        <w:spacing w:line="220" w:lineRule="auto"/>
        <w:rPr>
          <w:rFonts w:ascii="SimSun" w:hAnsi="SimSun" w:eastAsia="SimSun" w:cs="SimSun"/>
          <w:sz w:val="21"/>
          <w:szCs w:val="21"/>
        </w:rPr>
      </w:pPr>
      <w:r>
        <w:rPr>
          <w:rFonts w:ascii="SimSun" w:hAnsi="SimSun" w:eastAsia="SimSun" w:cs="SimSun"/>
          <w:sz w:val="21"/>
          <w:szCs w:val="21"/>
          <w:spacing w:val="-1"/>
        </w:rPr>
        <w:t>--扩展参数</w:t>
      </w:r>
    </w:p>
    <w:p>
      <w:pPr>
        <w:ind w:left="444" w:right="7" w:firstLine="417"/>
        <w:spacing w:before="63" w:line="275" w:lineRule="auto"/>
        <w:rPr>
          <w:rFonts w:ascii="SimSun" w:hAnsi="SimSun" w:eastAsia="SimSun" w:cs="SimSun"/>
          <w:sz w:val="21"/>
          <w:szCs w:val="21"/>
        </w:rPr>
      </w:pPr>
      <w:r>
        <w:rPr>
          <w:rFonts w:ascii="SimSun" w:hAnsi="SimSun" w:eastAsia="SimSun" w:cs="SimSun"/>
          <w:sz w:val="21"/>
          <w:szCs w:val="21"/>
          <w:spacing w:val="-3"/>
        </w:rPr>
        <w:t>输入扩展参数项标准服务可以不必识别，将会把这类参数透传给被映射到的原子服</w:t>
      </w:r>
      <w:r>
        <w:rPr>
          <w:rFonts w:ascii="SimSun" w:hAnsi="SimSun" w:eastAsia="SimSun" w:cs="SimSun"/>
          <w:sz w:val="21"/>
          <w:szCs w:val="21"/>
          <w:spacing w:val="-3"/>
        </w:rPr>
        <w:t>务，由对应的原子服务解析使用，对于原子服务需要而标准服务未能给出的扩展参数项</w:t>
      </w:r>
      <w:r>
        <w:rPr>
          <w:rFonts w:ascii="SimSun" w:hAnsi="SimSun" w:eastAsia="SimSun" w:cs="SimSun"/>
          <w:sz w:val="21"/>
          <w:szCs w:val="21"/>
          <w:spacing w:val="-1"/>
        </w:rPr>
        <w:t>必须支持默认取值以保证原子服务的正确性和完整性。</w:t>
      </w:r>
    </w:p>
    <w:sectPr>
      <w:headerReference w:type="default" r:id="rId13"/>
      <w:footerReference w:type="default" r:id="rId85"/>
      <w:pgSz w:w="11907" w:h="16839"/>
      <w:pgMar w:top="1149" w:right="1785" w:bottom="1174" w:left="1785" w:header="824" w:footer="94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7" w:lineRule="auto"/>
      <w:jc w:val="right"/>
      <w:rPr>
        <w:rFonts w:ascii="Calibri" w:hAnsi="Calibri" w:eastAsia="Calibri" w:cs="Calibri"/>
        <w:sz w:val="18"/>
        <w:szCs w:val="18"/>
      </w:rPr>
    </w:pPr>
    <w:r>
      <w:rPr>
        <w:rFonts w:ascii="Calibri" w:hAnsi="Calibri" w:eastAsia="Calibri" w:cs="Calibri"/>
        <w:sz w:val="18"/>
        <w:szCs w:val="18"/>
        <w:spacing w:val="-16"/>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0"/>
      <w:spacing w:line="237" w:lineRule="auto"/>
      <w:rPr>
        <w:rFonts w:ascii="Calibri" w:hAnsi="Calibri" w:eastAsia="Calibri" w:cs="Calibri"/>
        <w:sz w:val="18"/>
        <w:szCs w:val="18"/>
      </w:rPr>
    </w:pPr>
    <w:r>
      <w:rPr>
        <w:rFonts w:ascii="Calibri" w:hAnsi="Calibri" w:eastAsia="Calibri" w:cs="Calibri"/>
        <w:sz w:val="18"/>
        <w:szCs w:val="18"/>
        <w:spacing w:val="-4"/>
      </w:rPr>
      <w:t>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6"/>
      <w:spacing w:line="238" w:lineRule="auto"/>
      <w:rPr>
        <w:rFonts w:ascii="Calibri" w:hAnsi="Calibri" w:eastAsia="Calibri" w:cs="Calibri"/>
        <w:sz w:val="18"/>
        <w:szCs w:val="18"/>
      </w:rPr>
    </w:pPr>
    <w:r>
      <w:rPr>
        <w:rFonts w:ascii="Calibri" w:hAnsi="Calibri" w:eastAsia="Calibri" w:cs="Calibri"/>
        <w:sz w:val="18"/>
        <w:szCs w:val="18"/>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36" w:lineRule="auto"/>
      <w:jc w:val="right"/>
      <w:rPr>
        <w:rFonts w:ascii="Calibri" w:hAnsi="Calibri" w:eastAsia="Calibri" w:cs="Calibri"/>
        <w:sz w:val="18"/>
        <w:szCs w:val="18"/>
      </w:rPr>
    </w:pPr>
    <w:r>
      <w:rPr>
        <w:rFonts w:ascii="Calibri" w:hAnsi="Calibri" w:eastAsia="Calibri" w:cs="Calibri"/>
        <w:sz w:val="18"/>
        <w:szCs w:val="18"/>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7" w:lineRule="auto"/>
      <w:rPr>
        <w:rFonts w:ascii="Calibri" w:hAnsi="Calibri" w:eastAsia="Calibri" w:cs="Calibri"/>
        <w:sz w:val="18"/>
        <w:szCs w:val="18"/>
      </w:rPr>
    </w:pPr>
    <w:r>
      <w:rPr>
        <w:rFonts w:ascii="Calibri" w:hAnsi="Calibri" w:eastAsia="Calibri" w:cs="Calibri"/>
        <w:sz w:val="18"/>
        <w:szCs w:val="18"/>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36" w:lineRule="auto"/>
      <w:jc w:val="right"/>
      <w:rPr>
        <w:rFonts w:ascii="Calibri" w:hAnsi="Calibri" w:eastAsia="Calibri" w:cs="Calibri"/>
        <w:sz w:val="18"/>
        <w:szCs w:val="18"/>
      </w:rPr>
    </w:pPr>
    <w:r>
      <w:rPr>
        <w:rFonts w:ascii="Calibri" w:hAnsi="Calibri" w:eastAsia="Calibri" w:cs="Calibri"/>
        <w:sz w:val="18"/>
        <w:szCs w:val="18"/>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rPr>
      <w:t>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9"/>
      <w:spacing w:line="237" w:lineRule="auto"/>
      <w:rPr>
        <w:rFonts w:ascii="Calibri" w:hAnsi="Calibri" w:eastAsia="Calibri" w:cs="Calibri"/>
        <w:sz w:val="18"/>
        <w:szCs w:val="18"/>
      </w:rPr>
    </w:pPr>
    <w:r>
      <w:rPr>
        <w:rFonts w:ascii="Calibri" w:hAnsi="Calibri" w:eastAsia="Calibri" w:cs="Calibri"/>
        <w:sz w:val="18"/>
        <w:szCs w:val="18"/>
      </w:rPr>
      <w:t>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rPr>
      <w:t>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 style="position:absolute;margin-left:149.653pt;margin-top:393.267pt;mso-position-vertical-relative:page;mso-position-horizontal-relative:page;width:277.95pt;height:31.25pt;z-index:-251658240;rotation:315;" o:allowincell="f" fillcolor="#000000" filled="true" stroked="false" type="#_x0000_t136">
          <v:fill opacity="0.400000"/>
          <v:textpath style="font-family:&quot;SimSun&quot;;font-size:31;v-text-kern:t;mso-text-shadow:auto" string="国家无线电监测中心"/>
        </v:shape>
      </w:pict>
    </w:r>
    <w:r>
      <w:pict>
        <v:shape id="PowerPlusWaterMarkObject4" style="position:absolute;margin-left:144.903pt;margin-top:419.877pt;mso-position-vertical-relative:page;mso-position-horizontal-relative:page;width:340.7pt;height:31.25pt;z-index:-251657216;rotation:315;" o:allowincell="f" fillcolor="#000000" filled="true" stroked="false" type="#_x0000_t136">
          <v:fill opacity="0.400000"/>
          <v:textpath style="font-family:&quot;SimSun&quot;;font-size:31;v-text-kern:t;mso-text-shadow:auto" string="国家无线电频谱管理中心"/>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8" style="position:absolute;margin-left:149.653pt;margin-top:393.267pt;mso-position-vertical-relative:page;mso-position-horizontal-relative:page;width:277.95pt;height:31.25pt;z-index:-251655168;rotation:315;" o:allowincell="f" fillcolor="#000000" filled="true" stroked="false" type="#_x0000_t136">
          <v:fill opacity="0.400000"/>
          <v:textpath style="font-family:&quot;SimSun&quot;;font-size:31;v-text-kern:t;mso-text-shadow:auto" string="国家无线电监测中心"/>
        </v:shape>
      </w:pict>
    </w:r>
    <w:r>
      <w:pict>
        <v:shape id="PowerPlusWaterMarkObject10" style="position:absolute;margin-left:144.903pt;margin-top:419.877pt;mso-position-vertical-relative:page;mso-position-horizontal-relative:page;width:340.7pt;height:31.25pt;z-index:-25165619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002-2015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before="56" w:line="227" w:lineRule="auto"/>
      <w:jc w:val="right"/>
      <w:rPr>
        <w:rFonts w:ascii="SimHei" w:hAnsi="SimHei" w:eastAsia="SimHei" w:cs="SimHei"/>
        <w:sz w:val="21"/>
        <w:szCs w:val="21"/>
      </w:rPr>
    </w:pPr>
    <w:r>
      <w:pict>
        <v:shape id="PowerPlusWaterMarkObject12" style="position:absolute;margin-left:149.653pt;margin-top:393.267pt;mso-position-vertical-relative:page;mso-position-horizontal-relative:page;width:277.95pt;height:31.25pt;z-index:-251654144;rotation:315;" o:allowincell="f" fillcolor="#000000" filled="true" stroked="false" type="#_x0000_t136">
          <v:fill opacity="0.400000"/>
          <v:textpath style="font-family:&quot;SimSun&quot;;font-size:31;v-text-kern:t;mso-text-shadow:auto" string="国家无线电监测中心"/>
        </v:shape>
      </w:pict>
    </w:r>
    <w:r>
      <w:pict>
        <v:shape id="PowerPlusWaterMarkObject14" style="position:absolute;margin-left:144.903pt;margin-top:419.877pt;mso-position-vertical-relative:page;mso-position-horizontal-relative:page;width:340.7pt;height:31.25pt;z-index:-25165312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002-2015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16" style="position:absolute;margin-left:149.653pt;margin-top:393.267pt;mso-position-vertical-relative:page;mso-position-horizontal-relative:page;width:277.95pt;height:31.25pt;z-index:-251652096;rotation:315;" o:allowincell="f" fillcolor="#000000" filled="true" stroked="false" type="#_x0000_t136">
          <v:fill opacity="0.400000"/>
          <v:textpath style="font-family:&quot;SimSun&quot;;font-size:31;v-text-kern:t;mso-text-shadow:auto" string="国家无线电监测中心"/>
        </v:shape>
      </w:pict>
    </w:r>
    <w:r>
      <w:pict>
        <v:shape id="PowerPlusWaterMarkObject18" style="position:absolute;margin-left:144.903pt;margin-top:419.877pt;mso-position-vertical-relative:page;mso-position-horizontal-relative:page;width:340.7pt;height:31.25pt;z-index:-25165107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002-2015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0" style="position:absolute;margin-left:149.653pt;margin-top:393.267pt;mso-position-vertical-relative:page;mso-position-horizontal-relative:page;width:277.95pt;height:31.25pt;z-index:-251650048;rotation:315;" o:allowincell="f" fillcolor="#000000" filled="true" stroked="false" type="#_x0000_t136">
          <v:fill opacity="0.400000"/>
          <v:textpath style="font-family:&quot;SimSun&quot;;font-size:31;v-text-kern:t;mso-text-shadow:auto" string="国家无线电监测中心"/>
        </v:shape>
      </w:pict>
    </w:r>
    <w:r>
      <w:pict>
        <v:shape id="PowerPlusWaterMarkObject22" style="position:absolute;margin-left:144.903pt;margin-top:419.877pt;mso-position-vertical-relative:page;mso-position-horizontal-relative:page;width:340.7pt;height:31.25pt;z-index:-251649024;rotation:315;" o:allowincell="f" fillcolor="#000000" filled="true" stroked="false" type="#_x0000_t136">
          <v:fill opacity="0.400000"/>
          <v:textpath style="font-family:&quot;SimSun&quot;;font-size:31;v-text-kern:t;mso-text-shadow:auto" string="国家无线电频谱管理中心"/>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24" style="position:absolute;margin-left:149.653pt;margin-top:393.267pt;mso-position-vertical-relative:page;mso-position-horizontal-relative:page;width:277.95pt;height:31.25pt;z-index:-251648000;rotation:315;" o:allowincell="f" fillcolor="#000000" filled="true" stroked="false" type="#_x0000_t136">
          <v:fill opacity="0.400000"/>
          <v:textpath style="font-family:&quot;SimSun&quot;;font-size:31;v-text-kern:t;mso-text-shadow:auto" string="国家无线电监测中心"/>
        </v:shape>
      </w:pict>
    </w:r>
    <w:r>
      <w:pict>
        <v:shape id="PowerPlusWaterMarkObject26" style="position:absolute;margin-left:144.903pt;margin-top:419.877pt;mso-position-vertical-relative:page;mso-position-horizontal-relative:page;width:340.7pt;height:31.25pt;z-index:-25164697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002-2015</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8" style="position:absolute;margin-left:149.653pt;margin-top:393.267pt;mso-position-vertical-relative:page;mso-position-horizontal-relative:page;width:277.95pt;height:31.25pt;z-index:-251645952;rotation:315;" o:allowincell="f" fillcolor="#000000" filled="true" stroked="false" type="#_x0000_t136">
          <v:fill opacity="0.400000"/>
          <v:textpath style="font-family:&quot;SimSun&quot;;font-size:31;v-text-kern:t;mso-text-shadow:auto" string="国家无线电监测中心"/>
        </v:shape>
      </w:pict>
    </w:r>
    <w:r>
      <w:pict>
        <v:shape id="PowerPlusWaterMarkObject30" style="position:absolute;margin-left:144.903pt;margin-top:419.877pt;mso-position-vertical-relative:page;mso-position-horizontal-relative:page;width:340.7pt;height:31.25pt;z-index:-25164492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002-2015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22" style="position:absolute;margin-left:149.653pt;margin-top:393.267pt;mso-position-vertical-relative:page;mso-position-horizontal-relative:page;width:277.95pt;height:31.25pt;z-index:-251643904;rotation:315;" o:allowincell="f" fillcolor="#000000" filled="true" stroked="false" type="#_x0000_t136">
          <v:fill opacity="0.400000"/>
          <v:textpath style="font-family:&quot;SimSun&quot;;font-size:31;v-text-kern:t;mso-text-shadow:auto" string="国家无线电监测中心"/>
        </v:shape>
      </w:pict>
    </w:r>
    <w:r>
      <w:pict>
        <v:shape id="PowerPlusWaterMarkObject224" style="position:absolute;margin-left:144.903pt;margin-top:419.877pt;mso-position-vertical-relative:page;mso-position-horizontal-relative:page;width:340.7pt;height:31.25pt;z-index:-25164288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002-2015</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386" style="position:absolute;margin-left:149.653pt;margin-top:393.267pt;mso-position-vertical-relative:page;mso-position-horizontal-relative:page;width:277.95pt;height:31.25pt;z-index:-251641856;rotation:315;" o:allowincell="f" fillcolor="#000000" filled="true" stroked="false" type="#_x0000_t136">
          <v:fill opacity="0.400000"/>
          <v:textpath style="font-family:&quot;SimSun&quot;;font-size:31;v-text-kern:t;mso-text-shadow:auto" string="国家无线电监测中心"/>
        </v:shape>
      </w:pict>
    </w:r>
    <w:r>
      <w:pict>
        <v:shape id="PowerPlusWaterMarkObject388" style="position:absolute;margin-left:144.903pt;margin-top:419.877pt;mso-position-vertical-relative:page;mso-position-horizontal-relative:page;width:340.7pt;height:31.25pt;z-index:-25164083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002-2015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8" Type="http://schemas.openxmlformats.org/officeDocument/2006/relationships/fontTable" Target="fontTable.xml"/><Relationship Id="rId87" Type="http://schemas.openxmlformats.org/officeDocument/2006/relationships/styles" Target="styles.xml"/><Relationship Id="rId86" Type="http://schemas.openxmlformats.org/officeDocument/2006/relationships/settings" Target="settings.xml"/><Relationship Id="rId85" Type="http://schemas.openxmlformats.org/officeDocument/2006/relationships/footer" Target="footer11.xml"/><Relationship Id="rId84" Type="http://schemas.openxmlformats.org/officeDocument/2006/relationships/footer" Target="footer10.xml"/><Relationship Id="rId83" Type="http://schemas.openxmlformats.org/officeDocument/2006/relationships/header" Target="header9.xml"/><Relationship Id="rId82" Type="http://schemas.openxmlformats.org/officeDocument/2006/relationships/image" Target="media/image59.png"/><Relationship Id="rId81" Type="http://schemas.openxmlformats.org/officeDocument/2006/relationships/image" Target="media/image58.png"/><Relationship Id="rId80" Type="http://schemas.openxmlformats.org/officeDocument/2006/relationships/image" Target="media/image57.png"/><Relationship Id="rId8" Type="http://schemas.openxmlformats.org/officeDocument/2006/relationships/header" Target="header4.xml"/><Relationship Id="rId79" Type="http://schemas.openxmlformats.org/officeDocument/2006/relationships/image" Target="media/image56.png"/><Relationship Id="rId78" Type="http://schemas.openxmlformats.org/officeDocument/2006/relationships/image" Target="media/image55.png"/><Relationship Id="rId77" Type="http://schemas.openxmlformats.org/officeDocument/2006/relationships/image" Target="media/image54.png"/><Relationship Id="rId76" Type="http://schemas.openxmlformats.org/officeDocument/2006/relationships/image" Target="media/image53.png"/><Relationship Id="rId75" Type="http://schemas.openxmlformats.org/officeDocument/2006/relationships/image" Target="media/image52.png"/><Relationship Id="rId74" Type="http://schemas.openxmlformats.org/officeDocument/2006/relationships/image" Target="media/image51.png"/><Relationship Id="rId73" Type="http://schemas.openxmlformats.org/officeDocument/2006/relationships/image" Target="media/image50.png"/><Relationship Id="rId72" Type="http://schemas.openxmlformats.org/officeDocument/2006/relationships/image" Target="media/image49.png"/><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3.xml"/><Relationship Id="rId69" Type="http://schemas.openxmlformats.org/officeDocument/2006/relationships/image" Target="media/image46.png"/><Relationship Id="rId68" Type="http://schemas.openxmlformats.org/officeDocument/2006/relationships/image" Target="media/image45.png"/><Relationship Id="rId67" Type="http://schemas.openxmlformats.org/officeDocument/2006/relationships/image" Target="media/image44.png"/><Relationship Id="rId66" Type="http://schemas.openxmlformats.org/officeDocument/2006/relationships/image" Target="media/image43.png"/><Relationship Id="rId65" Type="http://schemas.openxmlformats.org/officeDocument/2006/relationships/image" Target="media/image42.png"/><Relationship Id="rId64" Type="http://schemas.openxmlformats.org/officeDocument/2006/relationships/image" Target="media/image41.png"/><Relationship Id="rId63" Type="http://schemas.openxmlformats.org/officeDocument/2006/relationships/image" Target="media/image40.png"/><Relationship Id="rId62" Type="http://schemas.openxmlformats.org/officeDocument/2006/relationships/image" Target="media/image39.png"/><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footer" Target="footer2.xml"/><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image" Target="media/image32.png"/><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footer" Target="footer1.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footer" Target="footer9.xml"/><Relationship Id="rId30" Type="http://schemas.openxmlformats.org/officeDocument/2006/relationships/header" Target="header8.xml"/><Relationship Id="rId3" Type="http://schemas.openxmlformats.org/officeDocument/2006/relationships/header" Target="header2.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footer" Target="footer8.xml"/><Relationship Id="rId22" Type="http://schemas.openxmlformats.org/officeDocument/2006/relationships/image" Target="media/image2.png"/><Relationship Id="rId21" Type="http://schemas.openxmlformats.org/officeDocument/2006/relationships/hyperlink" Target="http://172.16.52.33:8080/230100/RS/EM100" TargetMode="External"/><Relationship Id="rId20" Type="http://schemas.openxmlformats.org/officeDocument/2006/relationships/hyperlink" Target="http://172.16.52.2/230100--" TargetMode="External"/><Relationship Id="rId2" Type="http://schemas.openxmlformats.org/officeDocument/2006/relationships/image" Target="media/image1.png"/><Relationship Id="rId19" Type="http://schemas.openxmlformats.org/officeDocument/2006/relationships/hyperlink" Target="http://baike.baidu.com/view/156868.htm" TargetMode="External"/><Relationship Id="rId18" Type="http://schemas.openxmlformats.org/officeDocument/2006/relationships/hyperlink" Target="http://baike.baidu.com/view/6241732.htm" TargetMode="External"/><Relationship Id="rId17" Type="http://schemas.openxmlformats.org/officeDocument/2006/relationships/hyperlink" Target="https" TargetMode="External"/><Relationship Id="rId16" Type="http://schemas.openxmlformats.org/officeDocument/2006/relationships/hyperlink" Target="http" TargetMode="Externa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7.xml"/><Relationship Id="rId12" Type="http://schemas.openxmlformats.org/officeDocument/2006/relationships/footer" Target="footer5.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2010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XiaoyingMa</dc:creator>
  <dcterms:created xsi:type="dcterms:W3CDTF">2016-12-05T17:56:30Z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2026-04-15T17:30:11</vt:filetime>
  </property>
</Properties>
</file>