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80" w:after="80"/>
        <w:jc w:val="center"/>
      </w:pPr>
      <w:r>
        <w:rPr>
          <w:rFonts w:ascii="Calibri" w:hAnsi="Calibri"/>
          <w:b/>
          <w:i w:val="0"/>
          <w:color w:val="000000"/>
          <w:sz w:val="40"/>
        </w:rPr>
        <w:t>CASE REPORT FORM</w:t>
      </w:r>
    </w:p>
    <w:p>
      <w:pPr>
        <w:keepNext/>
        <w:spacing w:after="280"/>
        <w:jc w:val="center"/>
      </w:pPr>
      <w:r>
        <w:rPr>
          <w:rFonts w:ascii="Calibri" w:hAnsi="Calibri"/>
          <w:b w:val="0"/>
          <w:i/>
          <w:color w:val="595959"/>
          <w:sz w:val="21"/>
        </w:rPr>
        <w:t>Clinical Performance Evaluation of a New IVD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Document Number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{{documentNumber}}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{{documentVersion}}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Issue Date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{{documentDate}}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CPE Plan / CRF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{{studyTitleOrPlanNumber}}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Evaluation / Plan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{{cpeTitleAndPlanNumber}}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Laboratory / Institution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{{laboratoryInstitutionAndSiteId}}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Principal Investigator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{{principalInvestigatorName}}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Participant / Specimen Identifier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{{participantAndSpecimenIdentifier}}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CRF 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{{crfVersionDate}}</w:t>
            </w:r>
          </w:p>
        </w:tc>
      </w:tr>
    </w:tbl>
    <w:p>
      <w:pPr>
        <w:spacing w:after="40"/>
      </w:pPr>
    </w:p>
    <w:p>
      <w:pPr>
        <w:pStyle w:val="Heading1"/>
      </w:pPr>
      <w:r>
        <w:t>1. Ethics, Consent and Eligibility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Ethics Approval Reference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{{ethicsApprovalReference}}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Consent / Waiver Reference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{{consentOrWaiverReference}}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Eligibility Confirmed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{{eligibilityConfirmedYesNo}}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Inclusion / Exclusion Notes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{{inclusionExclusionNotes}}</w:t>
            </w:r>
          </w:p>
        </w:tc>
      </w:tr>
    </w:tbl>
    <w:p>
      <w:pPr>
        <w:spacing w:after="40"/>
      </w:pPr>
    </w:p>
    <w:p>
      <w:pPr>
        <w:pStyle w:val="Heading1"/>
      </w:pPr>
      <w:r>
        <w:t>2. Specimen Details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800"/>
        <w:gridCol w:w="1900"/>
        <w:gridCol w:w="2460"/>
        <w:gridCol w:w="1700"/>
      </w:tblGrid>
      <w:tr>
        <w:trPr>
          <w:tblHeader w:val="true"/>
        </w:trPr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Specimen ID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Type / Matrix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Collection Date / Time</w:t>
            </w:r>
          </w:p>
        </w:tc>
        <w:tc>
          <w:tcPr>
            <w:tcW w:type="dxa" w:w="24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Condition / Storage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Volume / Quantity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{{specimenId}}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{{specimenTypeMatrix}}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{{collectionDateTime}}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{{specimenConditionStorage}}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{{specimenVolumeQuantity}}</w:t>
            </w:r>
          </w:p>
        </w:tc>
      </w:tr>
    </w:tbl>
    <w:p>
      <w:pPr>
        <w:spacing w:after="40"/>
      </w:pPr>
    </w:p>
    <w:p>
      <w:pPr>
        <w:pStyle w:val="Heading1"/>
      </w:pPr>
      <w:r>
        <w:t>3. Investigational IVD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300"/>
        <w:gridCol w:w="1900"/>
        <w:gridCol w:w="1300"/>
        <w:gridCol w:w="1500"/>
        <w:gridCol w:w="166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Device / Kit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Lot / Batch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Instrument / Software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Test Date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Operator</w:t>
            </w:r>
          </w:p>
        </w:tc>
        <w:tc>
          <w:tcPr>
            <w:tcW w:type="dxa" w:w="1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Result / Units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{{ivdDeviceKit}}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{{ivdLotBatch}}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{{instrumentSoftware}}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{{ivdTestDate}}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{{ivdOperator}}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6"/>
              </w:rPr>
              <w:t>{{ivdResultUnits}}</w:t>
            </w:r>
          </w:p>
        </w:tc>
      </w:tr>
    </w:tbl>
    <w:p>
      <w:pPr>
        <w:spacing w:after="40"/>
      </w:pPr>
    </w:p>
    <w:p>
      <w:pPr>
        <w:pStyle w:val="Heading1"/>
      </w:pPr>
      <w:r>
        <w:t>4. Reference / Comparator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900"/>
        <w:gridCol w:w="1300"/>
        <w:gridCol w:w="1800"/>
        <w:gridCol w:w="2260"/>
      </w:tblGrid>
      <w:tr>
        <w:trPr>
          <w:tblHeader w:val="true"/>
        </w:trPr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 / Device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Lot / Instrument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Test Date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Result / Units</w:t>
            </w:r>
          </w:p>
        </w:tc>
        <w:tc>
          <w:tcPr>
            <w:tcW w:type="dxa" w:w="2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 Interpretation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{{referenceMethodDevice}}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{{referenceLotInstrument}}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{{referenceTestDate}}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{{referenceResultUnits}}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{{referenceInterpretation}}</w:t>
            </w:r>
          </w:p>
        </w:tc>
      </w:tr>
    </w:tbl>
    <w:p>
      <w:pPr>
        <w:spacing w:after="40"/>
      </w:pPr>
    </w:p>
    <w:p>
      <w:pPr>
        <w:pStyle w:val="Heading1"/>
      </w:pPr>
      <w:r>
        <w:t>5. Result Validity and Discrepancy Resolution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Controls Acceptable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{{controlsAcceptableYesNo}}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Initial Result Valid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{{initialResultValidYesNo}}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Repeat / Invalid Details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{{repeatInvalidDetails}}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Discordance / Adjudication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{{discordanceAdjudication}}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Final Reportable Result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{{finalReportableResult}}</w:t>
            </w:r>
          </w:p>
        </w:tc>
      </w:tr>
    </w:tbl>
    <w:p>
      <w:pPr>
        <w:spacing w:after="40"/>
      </w:pPr>
    </w:p>
    <w:p>
      <w:pPr>
        <w:pStyle w:val="Heading1"/>
      </w:pPr>
      <w:r>
        <w:t>6. Safety Event, Incident or Specimen-Collection Issue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000000"/>
          <w:sz w:val="21"/>
        </w:rPr>
        <w:t>Details and reporting action</w:t>
      </w:r>
    </w:p>
    <w:p>
      <w:pPr>
        <w:spacing w:after="160"/>
        <w:ind w:left="173"/>
      </w:pPr>
      <w:r>
        <w:rPr>
          <w:rFonts w:ascii="Calibri" w:hAnsi="Calibri"/>
          <w:b w:val="0"/>
          <w:i/>
          <w:color w:val="1F4D78"/>
          <w:sz w:val="21"/>
        </w:rPr>
        <w:t>{{safetyEventIncidentOrCollectionIssueOrNone}}</w:t>
      </w:r>
    </w:p>
    <w:p>
      <w:pPr>
        <w:pStyle w:val="Heading1"/>
      </w:pPr>
      <w:r>
        <w:t>7. Deviations and Data Queries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000000"/>
          <w:sz w:val="21"/>
        </w:rPr>
        <w:t>Deviation / query and resolution</w:t>
      </w:r>
    </w:p>
    <w:p>
      <w:pPr>
        <w:spacing w:after="160"/>
        <w:ind w:left="173"/>
      </w:pPr>
      <w:r>
        <w:rPr>
          <w:rFonts w:ascii="Calibri" w:hAnsi="Calibri"/>
          <w:b w:val="0"/>
          <w:i/>
          <w:color w:val="1F4D78"/>
          <w:sz w:val="21"/>
        </w:rPr>
        <w:t>{{cpeDeviationQueryResolutionOrNone}}</w:t>
      </w:r>
    </w:p>
    <w:p>
      <w:pPr>
        <w:pStyle w:val="Heading1"/>
      </w:pPr>
      <w:r>
        <w:t>8. Completion and Certification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Record Complete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{{recordCompleteYesNo}}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Completion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{{recordCompletionDate}}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Comments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{{recordCompletionComments}}</w:t>
            </w:r>
          </w:p>
        </w:tc>
      </w:tr>
    </w:tbl>
    <w:p>
      <w:pPr>
        <w:spacing w:after="40"/>
      </w:pP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Investigator / Authorised Designee</w:t>
            </w:r>
          </w:p>
        </w:tc>
        <w:tc>
          <w:tcPr>
            <w:tcW w:type="dxa" w:w="4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Date</w:t>
            </w:r>
          </w:p>
        </w:tc>
      </w:tr>
      <w:tr>
        <w:trPr/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{{signatoryName}}</w:t>
              <w:br/>
              <w:t>{{signatoryDesignation}}</w:t>
              <w:br/>
              <w:t>Signature: {{signature}}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{{date}}</w:t>
              <w:br/>
              <w:t>{{place}}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595959"/>
        <w:sz w:val="17"/>
      </w:rPr>
      <w:t xml:space="preserve">Medical Devices Rules, 2017 | Page </w:t>
    </w:r>
    <w:r>
      <w:rPr>
        <w:rFonts w:ascii="Calibri" w:hAnsi="Calibri"/>
        <w:b w:val="0"/>
        <w:i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95959"/>
        <w:sz w:val="17"/>
      </w:rPr>
      <w:t>FORM MD-24 | Clinical Performance Evaluation Case Report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Performance Evaluation Case Report Form</dc:title>
  <dc:subject>FORM MD-24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