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80" w:after="80"/>
        <w:jc w:val="center"/>
      </w:pPr>
      <w:r>
        <w:rPr>
          <w:rFonts w:ascii="Calibri" w:hAnsi="Calibri"/>
          <w:b/>
          <w:i w:val="0"/>
          <w:color w:val="000000"/>
          <w:sz w:val="40"/>
        </w:rPr>
        <w:t>DEVICE CONFORMITY AND SAFETY UNDERTAKING</w:t>
      </w:r>
    </w:p>
    <w:p>
      <w:pPr>
        <w:keepNext/>
        <w:spacing w:after="280"/>
        <w:jc w:val="center"/>
      </w:pPr>
      <w:r>
        <w:rPr>
          <w:rFonts w:ascii="Calibri" w:hAnsi="Calibri"/>
          <w:b w:val="0"/>
          <w:i/>
          <w:color w:val="595959"/>
          <w:sz w:val="21"/>
        </w:rPr>
        <w:t>Rule 59(3)(x)</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c>
          <w:tcPr>
            <w:tcW w:type="dxa" w:w="24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Document Number</w:t>
            </w:r>
          </w:p>
        </w:tc>
        <w:tc>
          <w:tcPr>
            <w:tcW w:type="dxa" w:w="69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{{documentNumber}}</w:t>
            </w:r>
          </w:p>
        </w:tc>
      </w:tr>
      <w:tr>
        <w:trPr/>
        <w:tc>
          <w:tcPr>
            <w:tcW w:type="dxa" w:w="24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Version</w:t>
            </w:r>
          </w:p>
        </w:tc>
        <w:tc>
          <w:tcPr>
            <w:tcW w:type="dxa" w:w="69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{{documentVersion}}</w:t>
            </w:r>
          </w:p>
        </w:tc>
      </w:tr>
      <w:tr>
        <w:trPr/>
        <w:tc>
          <w:tcPr>
            <w:tcW w:type="dxa" w:w="24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Issue Date</w:t>
            </w:r>
          </w:p>
        </w:tc>
        <w:tc>
          <w:tcPr>
            <w:tcW w:type="dxa" w:w="69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{{documentDate}}</w:t>
            </w:r>
          </w:p>
        </w:tc>
      </w:tr>
      <w:tr>
        <w:trPr/>
        <w:tc>
          <w:tcPr>
            <w:tcW w:type="dxa" w:w="24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IVD / CPE Plan</w:t>
            </w:r>
          </w:p>
        </w:tc>
        <w:tc>
          <w:tcPr>
            <w:tcW w:type="dxa" w:w="69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{{studyTitleOrPlanNumber}}</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2700"/>
        <w:gridCol w:w="6660"/>
      </w:tblGrid>
      <w:tr>
        <w:trPr/>
        <w:tc>
          <w:tcPr>
            <w:tcW w:type="dxa" w:w="27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Applicant / Sponsor</w:t>
            </w:r>
          </w:p>
        </w:tc>
        <w:tc>
          <w:tcPr>
            <w:tcW w:type="dxa" w:w="66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{{applicantSponsorLegalNameAndAddress}}</w:t>
            </w:r>
          </w:p>
        </w:tc>
      </w:tr>
      <w:tr>
        <w:trPr/>
        <w:tc>
          <w:tcPr>
            <w:tcW w:type="dxa" w:w="27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New IVD</w:t>
            </w:r>
          </w:p>
        </w:tc>
        <w:tc>
          <w:tcPr>
            <w:tcW w:type="dxa" w:w="66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{{ivdGenericProprietaryNameModel}}</w:t>
            </w:r>
          </w:p>
        </w:tc>
      </w:tr>
      <w:tr>
        <w:trPr/>
        <w:tc>
          <w:tcPr>
            <w:tcW w:type="dxa" w:w="27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CPE Plan</w:t>
            </w:r>
          </w:p>
        </w:tc>
        <w:tc>
          <w:tcPr>
            <w:tcW w:type="dxa" w:w="66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{{cpePlanNumberVersionDate}}</w:t>
            </w:r>
          </w:p>
        </w:tc>
      </w:tr>
      <w:tr>
        <w:trPr/>
        <w:tc>
          <w:tcPr>
            <w:tcW w:type="dxa" w:w="27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Authorised Signatory</w:t>
            </w:r>
          </w:p>
        </w:tc>
        <w:tc>
          <w:tcPr>
            <w:tcW w:type="dxa" w:w="66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{{authorisedSignatoryNameDesignation}}</w:t>
            </w:r>
          </w:p>
        </w:tc>
      </w:tr>
    </w:tbl>
    <w:p>
      <w:pPr>
        <w:spacing w:after="40"/>
      </w:pPr>
    </w:p>
    <w:p>
      <w:pPr>
        <w:pStyle w:val="Heading1"/>
      </w:pPr>
      <w:r>
        <w:t>Undertaking</w:t>
      </w:r>
    </w:p>
    <w:p>
      <w:r>
        <w:t>On behalf of the applicant/sponsor, I confirm that the device meets the applicable requirements of the Medical Devices Rules, 2017, except for matters that the proposed evaluation is designed to establish and the specific exceptions recorded below.</w:t>
      </w:r>
    </w:p>
    <w:p>
      <w:r>
        <w:t>I further confirm that appropriate precautions and controls have been implemented to protect patients, specimen donors, users, laboratory personnel and other persons during the evaluation.</w:t>
      </w:r>
    </w:p>
    <w:p>
      <w:pPr>
        <w:pStyle w:val="Heading1"/>
      </w:pPr>
      <w:r>
        <w:t>Aspects Covered by the Evaluation</w:t>
      </w:r>
    </w:p>
    <w:p>
      <w:pPr>
        <w:keepNext/>
        <w:spacing w:before="40" w:after="40"/>
      </w:pPr>
      <w:r>
        <w:rPr>
          <w:rFonts w:ascii="Calibri" w:hAnsi="Calibri"/>
          <w:b/>
          <w:i w:val="0"/>
          <w:color w:val="000000"/>
          <w:sz w:val="21"/>
        </w:rPr>
        <w:t>Performance claims / requirements being established</w:t>
      </w:r>
    </w:p>
    <w:p>
      <w:pPr>
        <w:spacing w:after="160"/>
        <w:ind w:left="173"/>
      </w:pPr>
      <w:r>
        <w:rPr>
          <w:rFonts w:ascii="Calibri" w:hAnsi="Calibri"/>
          <w:b w:val="0"/>
          <w:i/>
          <w:color w:val="1F4D78"/>
          <w:sz w:val="21"/>
        </w:rPr>
        <w:t>{{aspectsCoveredByEvaluation}}</w:t>
      </w:r>
    </w:p>
    <w:p>
      <w:pPr>
        <w:pStyle w:val="Heading1"/>
      </w:pPr>
      <w:r>
        <w:t>Specific Exceptions or Outstanding Items</w:t>
      </w:r>
    </w:p>
    <w:tbl>
      <w:tblPr>
        <w:tblStyle w:val="TableGrid"/>
        <w:tblW w:type="dxa" w:w="9360"/>
        <w:jc w:val="left"/>
        <w:tblLayout w:type="fixed"/>
        <w:tblLook w:firstColumn="1" w:firstRow="1" w:lastColumn="0" w:lastRow="0" w:noHBand="0" w:noVBand="1" w:val="04A0"/>
        <w:tblInd w:type="dxa" w:w="120"/>
      </w:tblPr>
      <w:tblGrid>
        <w:gridCol w:w="800"/>
        <w:gridCol w:w="3000"/>
        <w:gridCol w:w="2400"/>
        <w:gridCol w:w="3160"/>
      </w:tblGrid>
      <w:tr>
        <w:trPr>
          <w:tblHeader w:val="true"/>
        </w:trPr>
        <w:tc>
          <w:tcPr>
            <w:tcW w:type="dxa" w:w="8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7"/>
              </w:rPr>
              <w:t>Item</w:t>
            </w:r>
          </w:p>
        </w:tc>
        <w:tc>
          <w:tcPr>
            <w:tcW w:type="dxa" w:w="30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7"/>
              </w:rPr>
              <w:t>Requirement / Aspect</w:t>
            </w:r>
          </w:p>
        </w:tc>
        <w:tc>
          <w:tcPr>
            <w:tcW w:type="dxa" w:w="24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7"/>
              </w:rPr>
              <w:t>Reason Outstanding</w:t>
            </w:r>
          </w:p>
        </w:tc>
        <w:tc>
          <w:tcPr>
            <w:tcW w:type="dxa" w:w="316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7"/>
              </w:rPr>
              <w:t>Control During Evaluation</w:t>
            </w:r>
          </w:p>
        </w:tc>
      </w:tr>
      <w:tr>
        <w:trPr/>
        <w:tc>
          <w:tcPr>
            <w:tcW w:type="dxa" w:w="800"/>
            <w:vAlign w:val="center"/>
            <w:tcMar>
              <w:top w:w="80" w:type="dxa"/>
              <w:bottom w:w="80" w:type="dxa"/>
              <w:start w:w="120" w:type="dxa"/>
              <w:end w:w="120" w:type="dxa"/>
            </w:tcMar>
          </w:tcPr>
          <w:p>
            <w:pPr>
              <w:spacing w:before="0" w:after="0" w:line="240" w:lineRule="auto"/>
            </w:pPr>
            <w:r/>
            <w:r>
              <w:rPr>
                <w:rFonts w:ascii="Calibri" w:hAnsi="Calibri"/>
                <w:b w:val="0"/>
                <w:i/>
                <w:color w:val="1F4D78"/>
                <w:sz w:val="17"/>
              </w:rPr>
              <w:t>{{exceptionItemNumber}}</w:t>
            </w:r>
          </w:p>
        </w:tc>
        <w:tc>
          <w:tcPr>
            <w:tcW w:type="dxa" w:w="3000"/>
            <w:vAlign w:val="center"/>
            <w:tcMar>
              <w:top w:w="80" w:type="dxa"/>
              <w:bottom w:w="80" w:type="dxa"/>
              <w:start w:w="120" w:type="dxa"/>
              <w:end w:w="120" w:type="dxa"/>
            </w:tcMar>
          </w:tcPr>
          <w:p>
            <w:pPr>
              <w:spacing w:before="0" w:after="0" w:line="240" w:lineRule="auto"/>
            </w:pPr>
            <w:r/>
            <w:r>
              <w:rPr>
                <w:rFonts w:ascii="Calibri" w:hAnsi="Calibri"/>
                <w:b w:val="0"/>
                <w:i/>
                <w:color w:val="1F4D78"/>
                <w:sz w:val="17"/>
              </w:rPr>
              <w:t>{{exceptionRequirementAspect}}</w:t>
            </w:r>
          </w:p>
        </w:tc>
        <w:tc>
          <w:tcPr>
            <w:tcW w:type="dxa" w:w="2400"/>
            <w:vAlign w:val="center"/>
            <w:tcMar>
              <w:top w:w="80" w:type="dxa"/>
              <w:bottom w:w="80" w:type="dxa"/>
              <w:start w:w="120" w:type="dxa"/>
              <w:end w:w="120" w:type="dxa"/>
            </w:tcMar>
          </w:tcPr>
          <w:p>
            <w:pPr>
              <w:spacing w:before="0" w:after="0" w:line="240" w:lineRule="auto"/>
            </w:pPr>
            <w:r/>
            <w:r>
              <w:rPr>
                <w:rFonts w:ascii="Calibri" w:hAnsi="Calibri"/>
                <w:b w:val="0"/>
                <w:i/>
                <w:color w:val="1F4D78"/>
                <w:sz w:val="17"/>
              </w:rPr>
              <w:t>{{exceptionReason}}</w:t>
            </w:r>
          </w:p>
        </w:tc>
        <w:tc>
          <w:tcPr>
            <w:tcW w:type="dxa" w:w="3160"/>
            <w:vAlign w:val="center"/>
            <w:tcMar>
              <w:top w:w="80" w:type="dxa"/>
              <w:bottom w:w="80" w:type="dxa"/>
              <w:start w:w="120" w:type="dxa"/>
              <w:end w:w="120" w:type="dxa"/>
            </w:tcMar>
          </w:tcPr>
          <w:p>
            <w:pPr>
              <w:spacing w:before="0" w:after="0" w:line="240" w:lineRule="auto"/>
            </w:pPr>
            <w:r/>
            <w:r>
              <w:rPr>
                <w:rFonts w:ascii="Calibri" w:hAnsi="Calibri"/>
                <w:b w:val="0"/>
                <w:i/>
                <w:color w:val="1F4D78"/>
                <w:sz w:val="17"/>
              </w:rPr>
              <w:t>{{exceptionEvaluationControl}}</w:t>
            </w:r>
          </w:p>
        </w:tc>
      </w:tr>
    </w:tbl>
    <w:p>
      <w:pPr>
        <w:spacing w:after="40"/>
      </w:pPr>
    </w:p>
    <w:p>
      <w:pPr>
        <w:pStyle w:val="Heading1"/>
      </w:pPr>
      <w:r>
        <w:t>Health and Safety Precautions</w:t>
      </w:r>
    </w:p>
    <w:p>
      <w:pPr>
        <w:keepNext/>
        <w:spacing w:before="40" w:after="40"/>
      </w:pPr>
      <w:r>
        <w:rPr>
          <w:rFonts w:ascii="Calibri" w:hAnsi="Calibri"/>
          <w:b/>
          <w:i w:val="0"/>
          <w:color w:val="000000"/>
          <w:sz w:val="21"/>
        </w:rPr>
        <w:t>Precautions, training, biosafety, labelling and incident controls</w:t>
      </w:r>
    </w:p>
    <w:p>
      <w:pPr>
        <w:spacing w:after="160"/>
        <w:ind w:left="173"/>
      </w:pPr>
      <w:r>
        <w:rPr>
          <w:rFonts w:ascii="Calibri" w:hAnsi="Calibri"/>
          <w:b w:val="0"/>
          <w:i/>
          <w:color w:val="1F4D78"/>
          <w:sz w:val="21"/>
        </w:rPr>
        <w:t>{{healthAndSafetyPrecautions}}</w:t>
      </w:r>
    </w:p>
    <w:p>
      <w:pPr>
        <w:pStyle w:val="Heading1"/>
      </w:pPr>
      <w:r>
        <w:t>Declaration</w:t>
      </w:r>
    </w:p>
    <w:p>
      <w:r>
        <w:t>I declare that the information in this undertaking is true, complete and supported by the application dossier.</w:t>
      </w:r>
    </w:p>
    <w:p/>
    <w:tbl>
      <w:tblPr>
        <w:tblStyle w:val="TableGrid"/>
        <w:tblW w:type="dxa" w:w="9360"/>
        <w:jc w:val="left"/>
        <w:tblLayout w:type="fixed"/>
        <w:tblLook w:firstColumn="1" w:firstRow="1" w:lastColumn="0" w:lastRow="0" w:noHBand="0" w:noVBand="1" w:val="04A0"/>
        <w:tblInd w:type="dxa" w:w="120"/>
      </w:tblPr>
      <w:tblGrid>
        <w:gridCol w:w="5200"/>
        <w:gridCol w:w="4160"/>
      </w:tblGrid>
      <w:tr>
        <w:trPr>
          <w:tblHeader w:val="true"/>
        </w:trPr>
        <w:tc>
          <w:tcPr>
            <w:tcW w:type="dxa" w:w="520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Authorised Signatory</w:t>
            </w:r>
          </w:p>
        </w:tc>
        <w:tc>
          <w:tcPr>
            <w:tcW w:type="dxa" w:w="4160"/>
            <w:vAlign w:val="center"/>
            <w:shd w:fill="F2F4F7"/>
            <w:tcMar>
              <w:top w:w="80" w:type="dxa"/>
              <w:bottom w:w="80" w:type="dxa"/>
              <w:start w:w="120" w:type="dxa"/>
              <w:end w:w="120" w:type="dxa"/>
            </w:tcMar>
          </w:tcPr>
          <w:p>
            <w:pPr>
              <w:spacing w:before="0" w:after="0" w:line="240" w:lineRule="auto"/>
            </w:pPr>
            <w:r/>
            <w:r>
              <w:rPr>
                <w:rFonts w:ascii="Calibri" w:hAnsi="Calibri"/>
                <w:b/>
                <w:i w:val="0"/>
                <w:color w:val="000000"/>
                <w:sz w:val="19"/>
              </w:rPr>
              <w:t>Date and Place</w:t>
            </w:r>
          </w:p>
        </w:tc>
      </w:tr>
      <w:tr>
        <w:trPr/>
        <w:tc>
          <w:tcPr>
            <w:tcW w:type="dxa" w:w="520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{{signatoryName}}</w:t>
              <w:br/>
              <w:t>{{signatoryDesignation}}</w:t>
              <w:br/>
              <w:t>Signature: {{signature}}</w:t>
            </w:r>
          </w:p>
        </w:tc>
        <w:tc>
          <w:tcPr>
            <w:tcW w:type="dxa" w:w="4160"/>
            <w:vAlign w:val="center"/>
            <w:tcMar>
              <w:top w:w="80" w:type="dxa"/>
              <w:bottom w:w="80" w:type="dxa"/>
              <w:start w:w="120" w:type="dxa"/>
              <w:end w:w="120" w:type="dxa"/>
            </w:tcMar>
          </w:tcPr>
          <w:p>
            <w:pPr>
              <w:spacing w:before="0" w:after="0" w:line="240" w:lineRule="auto"/>
            </w:pPr>
            <w:r/>
            <w:r>
              <w:rPr>
                <w:rFonts w:ascii="Calibri" w:hAnsi="Calibri"/>
                <w:b w:val="0"/>
                <w:i/>
                <w:color w:val="1F4D78"/>
                <w:sz w:val="19"/>
              </w:rPr>
              <w:t>{{date}}</w:t>
              <w:br/>
              <w:t>{{place}}</w:t>
            </w:r>
          </w:p>
        </w:tc>
      </w:tr>
    </w:tbl>
    <w:p>
      <w:pPr>
        <w:spacing w:after="40"/>
      </w:pP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95959"/>
        <w:sz w:val="17"/>
      </w:rPr>
      <w:t xml:space="preserve">Medical Devices Rules, 2017 | Page </w:t>
    </w:r>
    <w:r>
      <w:rPr>
        <w:rFonts w:ascii="Calibri" w:hAnsi="Calibri"/>
        <w:b w:val="0"/>
        <w:i w:val="0"/>
        <w:color w:val="59595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i w:val="0"/>
        <w:color w:val="595959"/>
        <w:sz w:val="17"/>
      </w:rPr>
      <w:t>FORM MD-24 | Device Conformity and Safety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Device Conformity and Safety Undertaking</dc:title>
  <dc:subject>FORM MD-24</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