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DEVICE CLASSIFICATION JUSTIFICATION</w:t>
      </w:r>
    </w:p>
    <w:p>
      <w:pPr>
        <w:spacing w:before="0" w:after="10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Form MD-22 - Investigational Medical Device</w:t>
      </w:r>
    </w:p>
    <w:p>
      <w:pPr>
        <w:spacing w:before="0" w:after="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To,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{applicationDate}</w:t>
      </w:r>
    </w:p>
    <w:p>
      <w:pPr>
        <w:spacing w:before="0" w:after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The Drug Controller General of India</w:t>
      </w:r>
    </w:p>
    <w:p>
      <w:pPr>
        <w:spacing w:before="0" w:after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CDSCO</w:t>
      </w:r>
    </w:p>
    <w:p>
      <w:pPr>
        <w:spacing w:before="0" w:after="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FDA Bhavan, ITO, Kotla Road,</w:t>
      </w:r>
    </w:p>
    <w:p>
      <w:pPr>
        <w:spacing w:before="0" w:after="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New Delhi: -110002</w:t>
      </w:r>
    </w:p>
    <w:p>
      <w:pPr>
        <w:spacing w:before="0" w:after="10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India</w:t>
      </w:r>
    </w:p>
    <w:p>
      <w:pPr>
        <w:spacing w:before="0" w:after="10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Sub: - Device Classification Justification</w:t>
      </w:r>
    </w:p>
    <w:p>
      <w:pPr>
        <w:spacing w:before="0" w:after="8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Dear Sir,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Device Classification Justification for the proposed investigational medical device(s) submitted under Form MD-22. The details of the device(s), intended use, classification rule and supporting rationale are provided below for your kind consideration.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9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S.N.</w:t>
            </w:r>
          </w:p>
        </w:tc>
        <w:tc>
          <w:tcPr>
            <w:tcW w:type="dxa" w:w="280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Name of the Medical Device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Device Model / Type</w:t>
            </w:r>
          </w:p>
        </w:tc>
        <w:tc>
          <w:tcPr>
            <w:tcW w:type="dxa" w:w="295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Intended Use</w:t>
            </w:r>
          </w:p>
        </w:tc>
        <w:tc>
          <w:tcPr>
            <w:tcW w:type="dxa" w:w="295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Applicable Classification Rule</w:t>
            </w:r>
          </w:p>
        </w:tc>
        <w:tc>
          <w:tcPr>
            <w:tcW w:type="dxa" w:w="136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Proposed Class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{#devices}{slNo}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{deviceGenericName}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{deviceModelOrType}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{intendedUse}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{applicableClassificationRule}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{deviceClass}{/devices}</w:t>
            </w:r>
          </w:p>
        </w:tc>
      </w:tr>
    </w:tbl>
    <w:p>
      <w:pPr>
        <w:spacing w:before="0" w:after="14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proposed classification is based on the intended use and characteristics of the investigational medical device, together with the applicable classification rule under the Medical Devices Rules, 2017.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1. Device Description</w:t>
      </w:r>
    </w:p>
    <w:p>
      <w:pPr>
        <w:spacing w:before="0" w:after="40" w:line="259" w:lineRule="auto"/>
        <w:ind w:left="72"/>
      </w:pPr>
      <w:r>
        <w:rPr>
          <w:rFonts w:ascii="Times New Roman" w:hAnsi="Times New Roman" w:eastAsia="Times New Roman"/>
          <w:b w:val="0"/>
          <w:i w:val="0"/>
          <w:sz w:val="22"/>
        </w:rPr>
        <w:t>{deviceDescription}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2. Applicable Classification Rule</w:t>
      </w:r>
    </w:p>
    <w:p>
      <w:pPr>
        <w:spacing w:before="0" w:after="40" w:line="259" w:lineRule="auto"/>
        <w:ind w:left="72"/>
      </w:pPr>
      <w:r>
        <w:rPr>
          <w:rFonts w:ascii="Times New Roman" w:hAnsi="Times New Roman" w:eastAsia="Times New Roman"/>
          <w:b w:val="0"/>
          <w:i w:val="0"/>
          <w:sz w:val="22"/>
        </w:rPr>
        <w:t>{applicableClassificationRule}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3. Classification Factors</w:t>
      </w:r>
    </w:p>
    <w:p>
      <w:pPr>
        <w:spacing w:before="0" w:after="40" w:line="259" w:lineRule="auto"/>
        <w:ind w:left="72"/>
      </w:pPr>
      <w:r>
        <w:rPr>
          <w:rFonts w:ascii="Times New Roman" w:hAnsi="Times New Roman" w:eastAsia="Times New Roman"/>
          <w:b w:val="0"/>
          <w:i w:val="0"/>
          <w:sz w:val="22"/>
        </w:rPr>
        <w:t>{classificationFactors}</w:t>
      </w:r>
    </w:p>
    <w:p>
      <w:pPr>
        <w:spacing w:before="0" w:after="100" w:line="259" w:lineRule="auto"/>
        <w:ind w:left="72"/>
      </w:pPr>
      <w:r>
        <w:rPr>
          <w:rFonts w:ascii="Times New Roman" w:hAnsi="Times New Roman" w:eastAsia="Times New Roman"/>
          <w:b w:val="0"/>
          <w:i/>
          <w:sz w:val="19"/>
        </w:rPr>
        <w:t>Address invasiveness, duration of use, active/implantable characteristics, body-system contact and other applicable rule factors.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4. Justification for the Proposed Class</w:t>
      </w:r>
    </w:p>
    <w:p>
      <w:pPr>
        <w:spacing w:before="0" w:after="40" w:line="259" w:lineRule="auto"/>
        <w:ind w:left="72"/>
      </w:pPr>
      <w:r>
        <w:rPr>
          <w:rFonts w:ascii="Times New Roman" w:hAnsi="Times New Roman" w:eastAsia="Times New Roman"/>
          <w:b w:val="0"/>
          <w:i w:val="0"/>
          <w:sz w:val="22"/>
        </w:rPr>
        <w:t>{classificationJustification}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5. Supporting Evidence</w:t>
      </w:r>
    </w:p>
    <w:p>
      <w:pPr>
        <w:spacing w:before="0" w:after="40" w:line="259" w:lineRule="auto"/>
        <w:ind w:left="72"/>
      </w:pPr>
      <w:r>
        <w:rPr>
          <w:rFonts w:ascii="Times New Roman" w:hAnsi="Times New Roman" w:eastAsia="Times New Roman"/>
          <w:b w:val="0"/>
          <w:i w:val="0"/>
          <w:sz w:val="22"/>
        </w:rPr>
        <w:t>{classificationSupportingEvidence}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3"/>
        </w:rPr>
        <w:t>6. Conclusion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Based on the intended use, device characteristics and the applicable classification rule stated above, {deviceGenericName} is proposed to be classified as Class {deviceClass} under the Medical Devices Rules, 2017.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63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For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Signature: ______________________________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{applicantName}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{authorisedSignatoryName}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{authorisedSignatoryDesignation}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Date: {applicationDate}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sz w:val="17"/>
      </w:rPr>
      <w:t>MD-22 Device Classification Justification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