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FORM MD-28 TO FREE SALE CERTIFICATE PRODUCT CORRELATION CHART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Import-only dossier index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{ivdGenericName}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No. / Revision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{documentNumber} / {documentRevision}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Effective / Report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Regulatory basis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Form MD-28 checklist item 23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6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Replace every placeholder with verified information. Where a heading is not applicable, state ‘Not applicable’ and give a concise technical reason; do not delete required headings.</w:t>
      </w:r>
    </w:p>
    <w:p>
      <w:pPr>
        <w:keepNext w:val="0"/>
        <w:keepLines w:val="0"/>
        <w:spacing w:before="0" w:after="10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One row per product/model. Names, model numbers, intended uses, manufacturer and site must be traceable across Form MD-28, FSC(s), label/IFU and DMF. Explain every difference; do not silently normalise conflicting records.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550"/>
        <w:gridCol w:w="1900"/>
        <w:gridCol w:w="1400"/>
        <w:gridCol w:w="1800"/>
        <w:gridCol w:w="1600"/>
        <w:gridCol w:w="850"/>
        <w:gridCol w:w="806"/>
      </w:tblGrid>
      <w:tr>
        <w:trPr>
          <w:tblHeader w:val="true"/>
        </w:trPr>
        <w:tc>
          <w:tcPr>
            <w:tcW w:type="dxa" w:w="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Sl. No.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MD-28 generic / brand / model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Country &amp; FSC no./date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Product name/model on FSC</w:t>
            </w:r>
          </w:p>
        </w:tc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Manufacturer / site on FSC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Match status</w:t>
            </w:r>
          </w:p>
        </w:tc>
        <w:tc>
          <w:tcPr>
            <w:tcW w:type="dxa" w:w="8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Difference explanation / evidence</w:t>
            </w:r>
          </w:p>
        </w:tc>
      </w:tr>
      <w:tr>
        <w:trPr>
          <w:cantSplit w:val="true"/>
        </w:trPr>
        <w:tc>
          <w:tcPr>
            <w:tcW w:type="dxa" w:w="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{#md28FscCorrelation}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{serialNumber}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{md28Product}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{fscReference}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{fscProduct}</w:t>
            </w:r>
          </w:p>
        </w:tc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{fscManufacturerSite}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{matchStatus}</w:t>
            </w:r>
          </w:p>
        </w:tc>
        <w:tc>
          <w:tcPr>
            <w:tcW w:type="dxa" w:w="8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{differenceExplanation}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{/md28FscCorrelation}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Conclusion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{correlationConclusion}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Confirm whether all products requested in MD-28 are covered by valid FSC evidence and identify exclusions/open discrepancies.</w:t>
      </w:r>
    </w:p>
    <w:p>
      <w:pPr>
        <w:pStyle w:val="Heading1"/>
      </w:pPr>
      <w:r>
        <w:t>Approval and certification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50"/>
        <w:gridCol w:w="2100"/>
        <w:gridCol w:w="1900"/>
        <w:gridCol w:w="1450"/>
        <w:gridCol w:w="1906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Designation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Prepared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Reviewed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Approved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MD-28 New IVD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MD-28 to FSC Product Correlation Chart</dc:title>
  <dc:subject>Import product correlation chart</dc:subject>
  <dc:creator>Medical Doc Generator</dc:creator>
  <cp:keywords>MD-28, FSC, correlation chart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