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2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7"/>
        </w:rPr>
        <w:t>FORM MD-32</w:t>
      </w:r>
    </w:p>
    <w:p>
      <w:pPr>
        <w:keepNext/>
        <w:keepLines w:val="0"/>
        <w:spacing w:before="0" w:after="100" w:line="254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[Refer sub-rule (2) of rule 68]</w:t>
      </w:r>
    </w:p>
    <w:p>
      <w:pPr>
        <w:keepNext/>
        <w:keepLines w:val="0"/>
        <w:spacing w:before="0" w:after="180" w:line="245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REPORT OF TEST OR EVALUATION OF MEDICAL DEVICES BY MEDICAL DEVICE TESTING OFFICER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1. It is certified that the sample having serial number of memorandum or receipt number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{sampleReferenceNumber}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 dated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{sampleReferenceDate}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, purporting to be a sample of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{samplePurportedName}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, received on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{sampleReceivedDate}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 from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{sampleReceivedFrom}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, has been tested or evaluated and the results are stated below.</w:t>
      </w:r>
    </w:p>
    <w:p>
      <w:pPr>
        <w:keepNext/>
        <w:keepLines w:val="0"/>
        <w:spacing w:before="40" w:after="8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Details of results of test or evaluation with full protocols applied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500"/>
        <w:gridCol w:w="1880"/>
        <w:gridCol w:w="2050"/>
        <w:gridCol w:w="1700"/>
        <w:gridCol w:w="153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S. No.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Test / evaluation parameter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Method and protocol applied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Specification / acceptance criteria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Observed result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Conclusion</w:t>
            </w:r>
          </w:p>
        </w:tc>
      </w:tr>
      <w:tr>
        <w:trPr>
          <w:cantSplit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{#testItems}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{sNo}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{testParameter}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{testMethodOrProtocol}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{specificationOrAcceptanceCriteria}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{observedResult}</w:t>
            </w:r>
          </w:p>
        </w:tc>
        <w:tc>
          <w:tcPr>
            <w:tcW w:type="dxa" w:w="15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{testConclusion}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{/testItems}</w:t>
            </w:r>
          </w:p>
        </w:tc>
      </w:tr>
    </w:tbl>
    <w:p>
      <w:pPr>
        <w:keepNext w:val="0"/>
        <w:keepLines w:val="0"/>
        <w:spacing w:before="0" w:after="20" w:line="254" w:lineRule="auto"/>
      </w:pP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2. The condition of the seals on the packet, portion of sample or container was as follows: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{sealCondition}</w:t>
      </w:r>
    </w:p>
    <w:p>
      <w:pPr>
        <w:keepNext w:val="0"/>
        <w:keepLines/>
        <w:spacing w:before="0" w:after="8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3. Based upon the test or evaluation and in the opinion of the undersigned, the sample is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{sampleQualityConclusion}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 as defined in the Drugs and Cosmetics Act, 1940 (23 of 1940), for the reasons given below:</w:t>
      </w:r>
    </w:p>
    <w:p>
      <w:pPr>
        <w:keepNext w:val="0"/>
        <w:keepLines/>
        <w:spacing w:before="0" w:after="16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 xml:space="preserve">Reasons: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{reasonsForOpinion}</w:t>
      </w:r>
    </w:p>
    <w:p>
      <w:pPr>
        <w:keepNext w:val="0"/>
        <w:keepLines/>
        <w:tabs>
          <w:tab w:pos="9354" w:val="right"/>
        </w:tabs>
        <w:spacing w:before="0" w:after="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{reportDate}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ab/>
        <w:t>Signature: ______________________________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{medicalDeviceTestingOfficerName}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Medical Device Testing Officer</w:t>
      </w:r>
    </w:p>
    <w:p>
      <w:pPr>
        <w:keepNext w:val="0"/>
        <w:keepLines/>
        <w:spacing w:before="0" w:after="6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Seal or Stamp: __________________________</w:t>
      </w:r>
    </w:p>
    <w:sectPr w:rsidR="00FC693F" w:rsidRPr="0006063C" w:rsidSect="00034616">
      <w:pgSz w:w="11906" w:h="16838"/>
      <w:pgMar w:top="1020" w:right="1273" w:bottom="1020" w:left="1273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4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MD-32 - Report of Test or Evaluation of Medical Devices</dc:title>
  <dc:subject>Rule 68(2), Medical Devices Rules, 2017</dc:subject>
  <dc:creator>Medical Doc Generator</dc:creator>
  <cp:keywords>Medical Devices Rules 2017, Form MD-32, Medical Device Testing Officer, sample, test, evaluation, Rule 68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