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UNDERTAKING FOR COMPLIANCE WITH STORAGE REQUIREMENTS</w:t>
      </w:r>
    </w:p>
    <w:p>
      <w:pPr>
        <w:pStyle w:val="Subtitle"/>
        <w:spacing w:after="22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Furnished under rule 87A(3)(vii) of the Medical Devices Rules, 2017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Firm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Premises to be registered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{premisesAddress}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Competent person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{competentPersonName}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I/We, {authorisedSignatoryName}, acting as {authorisedSignatoryDesignation} of {applicantName}, hereby undertake that the storage requirements applicable to every medical device sold, stocked, exhibited, offered for sale or distributed from the above premises will be complied with.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Adequate and appropriate space will be maintained for safe storage and handling of medical devices.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Temperature, lighting and any other device-specific storage condition stated by the manufacturer, on the label or in the instructions for use will be maintained and monitored, where applicable.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Devices will be protected against damage, contamination, deterioration and mix-up during receipt, storage and dispatch.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Expired, damaged, recalled, returned, rejected or otherwise non-saleable devices will be clearly identified and segregated from saleable stock.</w:t>
      </w:r>
    </w:p>
    <w:p>
      <w:pPr>
        <w:pStyle w:val="ListNumber"/>
        <w:keepLines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Storage arrangements and related records will remain available for inspection by the Medical Device Officer.</w:t>
      </w:r>
    </w:p>
    <w:p>
      <w:pPr>
        <w:keepNext w:val="0"/>
        <w:keepLines/>
        <w:spacing w:before="0" w:after="2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I/We accept responsibility for continued compliance with this undertaking and with the conditions applicable to the registration certificate under the Medical Devices Rules, 2017.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2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manually]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MD-41 Registration Application - Supporting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2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MD-41 Storage Requirements Undertaking</dc:title>
  <dc:subject>Undertaking under rule 87A(3)(vii)</dc:subject>
  <dc:creator>Medical Doc Generator</dc:creator>
  <cp:keywords>Form MD-41, Form MD-42, rule 87A, medical device sale registration,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