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UNDERTAKING BY THE INVESTIGATOR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Seventh Schedule - Table 9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1. Principal Investigator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{principalInvestigatorName}, {principalInvestigatorTitle}</w:t>
              <w:br/>
              <w:t>{principalInvestigatorAddress}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2. Medical college / hospital / facility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{clinicalSiteName}</w:t>
              <w:br/>
              <w:t>{clinicalSiteAddress}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Qualification, training and experience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{investigatorQualificationsExperience}</w:t>
              <w:br/>
              <w:t>Medical Council registration: {medicalCouncilRegistrationNumber}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3. Clinical facilities used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{clinicalFacilities}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4. Ethics Committee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{ethicsCommitteeNameAddress}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5. Research team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{researchTeamMembers}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6. CIP title and number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{studyTitle}</w:t>
              <w:br/>
              <w:t>{cipNumber}, dated {cipDate}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Commitments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(1) I have reviewed the Clinical Investigation Plan and agree that it contains the necessary information to conduct the investigation. I will not begin until all necessary Ethics Committee and regulatory approvals have been obtained.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(2) I will conduct the investigation in accordance with the current approved CIP. I will not implement a deviation or change without Sponsor agreement and prior Ethics Committee approval, except when necessary to eliminate an immediate hazard or for a purely logistical or administrative change as permitted.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(3) I will personally conduct and/or supervise the clinical investigation at my site.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(4) I will inform all Subjects that the device is investigational and will ensure compliance with informed-consent and Ethics Committee requirements.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(5) I will report all adverse experiences to the Sponsor in accordance with regulatory requirements and Good Clinical Practice.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(6) I have read and understood the Investigator's Brochure, including the potential risks and side effects of the medical device.</w:t>
      </w:r>
    </w:p>
    <w:p>
      <w:r>
        <w:br w:type="page"/>
      </w:r>
    </w:p>
    <w:p>
      <w:pPr>
        <w:pStyle w:val="Heading1"/>
      </w:pPr>
      <w:r>
        <w:t>7. Commitments (continued)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(7) I will ensure that all associates, colleagues and employees assisting with the investigation are suitably qualified and experienced and understand their obligations.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(8) I will maintain adequate and accurate records, make them available for authorised monitoring, audit or inspection, and cooperate fully with such activities.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(9) I will promptly report CIP changes and unanticipated problems involving risks to human Subjects or others to the Ethics Committee.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(10) I will report every serious adverse event to the Sponsor, Central Licensing Authority and Ethics Committee within forty-eight hours of occurrence and submit the detailed analysed report to the prescribed recipients within fourteen days.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(11) I will maintain participant-identification confidentiality and assure the security and confidentiality of clinical-investigation data.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(12) I will comply with all other requirements, guidelines and statutory obligations applicable to clinical Investigators.</w:t>
      </w:r>
    </w:p>
    <w:p>
      <w:pPr>
        <w:keepNext w:val="0"/>
        <w:keepLines w:val="0"/>
        <w:spacing w:before="0" w:after="160" w:line="252" w:lineRule="auto"/>
      </w:pP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{investigatorUndertakingDate}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Place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{investigatorUndertakingPlace}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Signature of Investigator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Name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{principalInvestigatorName}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Undertaking by the Investigator</dc:title>
  <dc:subject>Seventh Schedule Table 9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