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IVD DEVICE MASTER FILE</w:t>
      </w:r>
    </w:p>
    <w:p>
      <w:pPr>
        <w:jc w:val="center"/>
      </w:pPr>
      <w:r>
        <w:rPr>
          <w:i/>
          <w:sz w:val="18"/>
        </w:rPr>
        <w:t>Appendix III — Fourth Schedule (use only for IVD applications)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Generic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{genericName}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Model / Kit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{modelNumber}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Intended Use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{intendedUse}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Class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{deviceClass}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Description and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Analyte(s)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{analytes}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Specimen Type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{specimenType}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Analytical Principle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{analyticalPrinciple}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Variants / Accessories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{variantsAndAccessories}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Performance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/>
        </w:trPr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Parameter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Method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Sample / Population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Result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Reference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{parameter}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{samplePopulation}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{reference}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{parameter}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{samplePopulation}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{reference}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{parameter}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{samplePopulation}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{reference}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{parameter}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{samplePopulation}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{reference}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{parameter}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{samplePopulation}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{reference}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{parameter}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{samplePopulation}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{reference}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Digital Signature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