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PERFORMANCE EVALUATION REPORT — IVD</w:t>
      </w:r>
    </w:p>
    <w:p>
      <w:pPr>
        <w:jc w:val="center"/>
      </w:pPr>
      <w:r>
        <w:rPr>
          <w:i/>
          <w:sz w:val="18"/>
        </w:rPr>
        <w:t>Use only when the applied device is an IVD and the checklist requires the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IVD Generic Name</w:t>
            </w:r>
          </w:p>
        </w:tc>
        <w:tc>
          <w:tcPr>
            <w:tcW w:type="dxa" w:w="5184"/>
          </w:tcPr>
          <w:p>
            <w:r>
              <w:t>{genericName}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Intended Use</w:t>
            </w:r>
          </w:p>
        </w:tc>
        <w:tc>
          <w:tcPr>
            <w:tcW w:type="dxa" w:w="5184"/>
          </w:tcPr>
          <w:p>
            <w:r>
              <w:t>{intendedUse}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84"/>
          </w:tcPr>
          <w:p>
            <w:r>
              <w:t>{deviceClass}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Report Reference</w:t>
            </w:r>
          </w:p>
        </w:tc>
        <w:tc>
          <w:tcPr>
            <w:tcW w:type="dxa" w:w="5184"/>
          </w:tcPr>
          <w:p>
            <w:r>
              <w:t>{performanceReportReference}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2074"/>
            <w:shd w:fill="E9EEF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Sample / Population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{parameter}</w:t>
            </w:r>
          </w:p>
        </w:tc>
        <w:tc>
          <w:tcPr>
            <w:tcW w:type="dxa" w:w="2074"/>
          </w:tcPr>
          <w:p>
            <w:r>
              <w:t>{method}</w:t>
            </w:r>
          </w:p>
        </w:tc>
        <w:tc>
          <w:tcPr>
            <w:tcW w:type="dxa" w:w="2074"/>
          </w:tcPr>
          <w:p>
            <w:r>
              <w:t>{samplePopulation}</w:t>
            </w:r>
          </w:p>
        </w:tc>
        <w:tc>
          <w:tcPr>
            <w:tcW w:type="dxa" w:w="2074"/>
          </w:tcPr>
          <w:p>
            <w:r>
              <w:t>{result}</w:t>
            </w:r>
          </w:p>
        </w:tc>
        <w:tc>
          <w:tcPr>
            <w:tcW w:type="dxa" w:w="2074"/>
          </w:tcPr>
          <w:p>
            <w:r>
              <w:t>{acceptanceCriteria}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