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FORM MD-14</w:t>
      </w:r>
    </w:p>
    <w:p>
      <w:pPr>
        <w:jc w:val="center"/>
      </w:pPr>
      <w:r>
        <w:rPr>
          <w:i/>
          <w:sz w:val="18"/>
        </w:rPr>
        <w:t>[See sub-rule (1) of rule 34]</w:t>
      </w:r>
    </w:p>
    <w:p>
      <w:pPr>
        <w:jc w:val="center"/>
      </w:pPr>
      <w:r>
        <w:rPr>
          <w:b/>
          <w:sz w:val="24"/>
        </w:rPr>
        <w:t>APPLICATION FOR ISSUE OF IMPORT LICENCE TO IMPORT MEDICAL DEVICE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1. Name of Authorised Agent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{authorizedAgentName}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2. Nature and constitution of Authorised Agent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{agentConstitution}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3(i). Corporate / registered office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{agentRegisteredOfficeContactDetails}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3(ii). Authorised Agent licensed address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{authorizedAgentLicensedAddress}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4. Name and address of overseas manufacturer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{overseasManufacturerDetails}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5. Manufacturing site / establishment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{overseasManufacturingSiteDetails}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6. Details of medical device(s)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[Annexed]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7. Fee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{feeDetails}</w:t>
            </w:r>
          </w:p>
        </w:tc>
      </w:tr>
    </w:tbl>
    <w:p/>
    <w:p>
      <w:pPr>
        <w:spacing w:before="120" w:after="60"/>
      </w:pPr>
      <w:r>
        <w:rPr>
          <w:b/>
          <w:sz w:val="23"/>
        </w:rPr>
        <w:t>Documents Enclosed</w:t>
      </w:r>
    </w:p>
    <w:p>
      <w:r>
        <w:t>The documents required under the applicable Medical Devices Rules, 2017 and the current CDSCO import-licence checklist are enclosed/uploaded.</w:t>
      </w:r>
    </w:p>
    <w:p>
      <w:pPr>
        <w:spacing w:before="120" w:after="60"/>
      </w:pPr>
      <w:r>
        <w:rPr>
          <w:b/>
          <w:sz w:val="23"/>
        </w:rPr>
        <w:t>Authorisation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Place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{applicationPlace}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Date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{applicationDate}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Name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{designatedPersonName}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Designation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{designatedPersonDesignation}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Digital Signature / Signature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[To be signed / digitally signed as applicable]</w:t>
            </w:r>
          </w:p>
        </w:tc>
      </w:tr>
    </w:tbl>
    <w:p/>
    <w:p>
      <w:pPr>
        <w:spacing w:before="120" w:after="60"/>
      </w:pPr>
      <w:r>
        <w:rPr>
          <w:b/>
          <w:sz w:val="23"/>
        </w:rPr>
        <w:t>Annexure — Imported Medical Device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/>
        </w:trPr>
        <w:tc>
          <w:tcPr>
            <w:tcW w:type="dxa" w:w="1502"/>
            <w:shd w:fill="E9EEF4"/>
          </w:tcPr>
          <w:p>
            <w:r>
              <w:rPr>
                <w:b/>
                <w:sz w:val="15"/>
              </w:rPr>
              <w:t>S.N.</w:t>
            </w:r>
          </w:p>
        </w:tc>
        <w:tc>
          <w:tcPr>
            <w:tcW w:type="dxa" w:w="1502"/>
            <w:shd w:fill="E9EEF4"/>
          </w:tcPr>
          <w:p>
            <w:r>
              <w:rPr>
                <w:b/>
                <w:sz w:val="15"/>
              </w:rPr>
              <w:t>Generic Name</w:t>
            </w:r>
          </w:p>
        </w:tc>
        <w:tc>
          <w:tcPr>
            <w:tcW w:type="dxa" w:w="1502"/>
            <w:shd w:fill="E9EEF4"/>
          </w:tcPr>
          <w:p>
            <w:r>
              <w:rPr>
                <w:b/>
                <w:sz w:val="15"/>
              </w:rPr>
              <w:t>Brand / Model</w:t>
            </w:r>
          </w:p>
        </w:tc>
        <w:tc>
          <w:tcPr>
            <w:tcW w:type="dxa" w:w="1502"/>
            <w:shd w:fill="E9EEF4"/>
          </w:tcPr>
          <w:p>
            <w:r>
              <w:rPr>
                <w:b/>
                <w:sz w:val="15"/>
              </w:rPr>
              <w:t>Intended Use</w:t>
            </w:r>
          </w:p>
        </w:tc>
        <w:tc>
          <w:tcPr>
            <w:tcW w:type="dxa" w:w="1502"/>
            <w:shd w:fill="E9EEF4"/>
          </w:tcPr>
          <w:p>
            <w:r>
              <w:rPr>
                <w:b/>
                <w:sz w:val="15"/>
              </w:rPr>
              <w:t>Class</w:t>
            </w:r>
          </w:p>
        </w:tc>
        <w:tc>
          <w:tcPr>
            <w:tcW w:type="dxa" w:w="1502"/>
            <w:shd w:fill="E9EEF4"/>
          </w:tcPr>
          <w:p>
            <w:r>
              <w:rPr>
                <w:b/>
                <w:sz w:val="15"/>
              </w:rPr>
              <w:t>Manufacturing Site</w:t>
            </w:r>
          </w:p>
        </w:tc>
        <w:tc>
          <w:tcPr>
            <w:tcW w:type="dxa" w:w="1502"/>
            <w:shd w:fill="E9EEF4"/>
          </w:tcPr>
          <w:p>
            <w:r>
              <w:rPr>
                <w:b/>
                <w:sz w:val="15"/>
              </w:rPr>
              <w:t>Country of Origin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{genericName}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{brandModel}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{intendedUse}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{deviceClass}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{manufacturingSite}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{countryOfOrigin}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{genericName}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{brandModel}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{intendedUse}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{deviceClass}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{manufacturingSite}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{countryOfOrigin}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{genericName}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{brandModel}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{intendedUse}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{deviceClass}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{manufacturingSite}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{countryOfOrigin}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{genericName}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{brandModel}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{intendedUse}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{deviceClass}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{manufacturingSite}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{countryOfOrigin}</w:t>
            </w:r>
          </w:p>
        </w:tc>
      </w:tr>
      <w:tr>
        <w:trPr>
          <w:cantSplit/>
        </w:trPr>
        <w:tc>
          <w:tcPr>
            <w:tcW w:type="dxa" w:w="1502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{genericName}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{brandModel}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{intendedUse}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{deviceClass}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{manufacturingSite}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{countryOfOrigin}</w:t>
            </w:r>
          </w:p>
        </w:tc>
      </w:tr>
    </w:tbl>
    <w:p/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