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DEVICE DATA AND VALIDATION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technical dossier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IV(b)(1) and Form MD-28 checklist item 10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Device configuration covered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{deviceConfigurationCovered}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every model/variant/accessory covered and the relationship between configurations.</w:t>
      </w:r>
    </w:p>
    <w:p>
      <w:pPr>
        <w:pStyle w:val="Heading1"/>
      </w:pPr>
      <w:r>
        <w:t>2. Design and development plan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{designDevelopmentPlan}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design stages, responsibilities, review gates, applicable procedures and design history file references.</w:t>
      </w:r>
    </w:p>
    <w:p>
      <w:pPr>
        <w:pStyle w:val="Heading1"/>
      </w:pPr>
      <w:r>
        <w:t>3. Design inputs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100"/>
        <w:gridCol w:w="3900"/>
        <w:gridCol w:w="1700"/>
        <w:gridCol w:w="2206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Input ID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User / performance / safety requirement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Source</w:t>
            </w:r>
          </w:p>
        </w:tc>
        <w:tc>
          <w:tcPr>
            <w:tcW w:type="dxa" w:w="2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Acceptance criterion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{#designInputs}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{inputId}</w:t>
            </w:r>
          </w:p>
        </w:tc>
        <w:tc>
          <w:tcPr>
            <w:tcW w:type="dxa" w:w="3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{inputRequirement}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{source}</w:t>
            </w:r>
          </w:p>
        </w:tc>
        <w:tc>
          <w:tcPr>
            <w:tcW w:type="dxa" w:w="22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{acceptanceCriterion}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{/designInputs}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4. Design outputs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100"/>
        <w:gridCol w:w="3600"/>
        <w:gridCol w:w="1800"/>
        <w:gridCol w:w="2406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Output ID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Output / specification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Linked input(s)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Controlled document reference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{#designOutputs}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{outputId}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{outputDescription}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{linkedInputs}</w:t>
            </w:r>
          </w:p>
        </w:tc>
        <w:tc>
          <w:tcPr>
            <w:tcW w:type="dxa" w:w="2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{documentReference}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{/designOutputs}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5. Design reviews, transfer, changes and control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{designControls}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formal reviews, design transfer, change control and unresolved actions with document references.</w:t>
      </w:r>
    </w:p>
    <w:p>
      <w:pPr>
        <w:pStyle w:val="Heading1"/>
      </w:pPr>
      <w:r>
        <w:t>6. Design verification and validation traceability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150"/>
        <w:gridCol w:w="2600"/>
        <w:gridCol w:w="2150"/>
        <w:gridCol w:w="2100"/>
        <w:gridCol w:w="906"/>
      </w:tblGrid>
      <w:tr>
        <w:trPr>
          <w:tblHeader w:val="true"/>
        </w:trPr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Requirement ID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Protocol / method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Acceptance criterion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Report / result</w:t>
            </w:r>
          </w:p>
        </w:tc>
        <w:tc>
          <w:tcPr>
            <w:tcW w:type="dxa" w:w="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1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{#designVV}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{requirementId}</w:t>
            </w:r>
          </w:p>
        </w:tc>
        <w:tc>
          <w:tcPr>
            <w:tcW w:type="dxa" w:w="2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{protocolMethod}</w:t>
            </w:r>
          </w:p>
        </w:tc>
        <w:tc>
          <w:tcPr>
            <w:tcW w:type="dxa" w:w="21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{acceptanceCriterion}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{reportResult}</w:t>
            </w:r>
          </w:p>
        </w:tc>
        <w:tc>
          <w:tcPr>
            <w:tcW w:type="dxa" w:w="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{status}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{/designVV}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Finished-device specifications and test controls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600"/>
        <w:gridCol w:w="1850"/>
        <w:gridCol w:w="2400"/>
        <w:gridCol w:w="1750"/>
        <w:gridCol w:w="1306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Parameter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Specification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Reference protocol / standard</w:t>
            </w:r>
          </w:p>
        </w:tc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Test report / batch</w:t>
            </w:r>
          </w:p>
        </w:tc>
        <w:tc>
          <w:tcPr>
            <w:tcW w:type="dxa" w:w="1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Conclusion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{#finishedDeviceTests}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{testParameter}</w:t>
            </w:r>
          </w:p>
        </w:tc>
        <w:tc>
          <w:tcPr>
            <w:tcW w:type="dxa" w:w="1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{specification}</w:t>
            </w:r>
          </w:p>
        </w:tc>
        <w:tc>
          <w:tcPr>
            <w:tcW w:type="dxa" w:w="24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{protocolReference}</w:t>
            </w:r>
          </w:p>
        </w:tc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{reportReference}</w:t>
            </w:r>
          </w:p>
        </w:tc>
        <w:tc>
          <w:tcPr>
            <w:tcW w:type="dxa" w:w="13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{conclusion}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{/finishedDeviceTests}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8. Analytical performance specifications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{analyticalPerformanceSpecifications}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Report specificity, sensitivity, repeatability, reproducibility and any applicable measuring range/cut-off claims; cross-reference complete reports.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50"/>
        <w:gridCol w:w="2700"/>
        <w:gridCol w:w="2200"/>
        <w:gridCol w:w="2256"/>
      </w:tblGrid>
      <w:tr>
        <w:trPr>
          <w:tblHeader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Characteristic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Claim / acceptance criterion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Study / report</w:t>
            </w:r>
          </w:p>
        </w:tc>
        <w:tc>
          <w:tcPr>
            <w:tcW w:type="dxa" w:w="2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Result / conclusion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Specificity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{specificityCriterion}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{specificityReport}</w:t>
            </w:r>
          </w:p>
        </w:tc>
        <w:tc>
          <w:tcPr>
            <w:tcW w:type="dxa" w:w="2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{specificityResult}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Sensitivity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{sensitivityCriterion}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{sensitivityReport}</w:t>
            </w:r>
          </w:p>
        </w:tc>
        <w:tc>
          <w:tcPr>
            <w:tcW w:type="dxa" w:w="2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{sensitivityResult}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Repeatability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{repeatabilityCriterion}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{repeatabilityReport}</w:t>
            </w:r>
          </w:p>
        </w:tc>
        <w:tc>
          <w:tcPr>
            <w:tcW w:type="dxa" w:w="2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{repeatabilityResult}</w:t>
            </w:r>
          </w:p>
        </w:tc>
      </w:tr>
      <w:tr>
        <w:trPr>
          <w:cantSplit w:val="true"/>
        </w:trPr>
        <w:tc>
          <w:tcPr>
            <w:tcW w:type="dxa" w:w="17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Reproducibility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{reproducibilityCriterion}</w:t>
            </w:r>
          </w:p>
        </w:tc>
        <w:tc>
          <w:tcPr>
            <w:tcW w:type="dxa" w:w="22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{reproducibilityReport}</w:t>
            </w:r>
          </w:p>
        </w:tc>
        <w:tc>
          <w:tcPr>
            <w:tcW w:type="dxa" w:w="225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{reproducibilityResult}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9. Product validation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{productValidationSummary}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validation protocol, lots, sites/operators, sample panels, acceptance criteria, results, deviations and conclusion.</w:t>
      </w:r>
    </w:p>
    <w:p>
      <w:pPr>
        <w:pStyle w:val="Heading1"/>
      </w:pPr>
      <w:r>
        <w:t>10. Software validation (if applicable)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{softwareValidationSummary}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software version, safety classification/risk, requirements, architecture, verification, validation, cybersecurity and release evidence; otherwise justify non-applicability.</w:t>
      </w:r>
    </w:p>
    <w:p>
      <w:pPr>
        <w:pStyle w:val="Heading1"/>
      </w:pPr>
      <w:r>
        <w:t>11. Stability data cross-reference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{stabilityDataCrossReference}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claimed shelf life, in-use and shipping stability and reference the dedicated stability report.</w:t>
      </w:r>
    </w:p>
    <w:p>
      <w:pPr>
        <w:pStyle w:val="Heading1"/>
      </w:pPr>
      <w:r>
        <w:t>12. Designated / registered laboratory report reference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{designatedLabReportReference}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the genuine performance evaluation report and three batches tested. Upload the signed laboratory-issued report separately; this template does not replace it.</w:t>
      </w:r>
    </w:p>
    <w:p>
      <w:pPr>
        <w:pStyle w:val="Heading1"/>
      </w:pPr>
      <w:r>
        <w:t>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{designConclusion}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Conclude whether design outputs meet design inputs and whether verification/validation supports the intended use and claimed performance.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Device Data And Validation Report</dc:title>
  <dc:subject>Fourth Schedule, Part IV(b)(1) and Form MD-28 checklist item 10</dc:subject>
  <dc:creator>Medical Doc Generator</dc:creator>
  <cp:keywords>MD-28, design analysis, verification, validation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