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20" w:line="254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7"/>
        </w:rPr>
        <w:t>FORM MD-30</w:t>
      </w:r>
    </w:p>
    <w:p>
      <w:pPr>
        <w:keepNext/>
        <w:keepLines w:val="0"/>
        <w:spacing w:before="0" w:after="100" w:line="254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[Refer sub-rule (1) of rule 67]</w:t>
      </w:r>
    </w:p>
    <w:p>
      <w:pPr>
        <w:keepNext/>
        <w:keepLines w:val="0"/>
        <w:spacing w:before="0" w:after="180" w:line="245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MEMORANDUM TO THE CENTRAL MEDICAL DEVICE TESTING LABORATORY</w:t>
      </w:r>
    </w:p>
    <w:p>
      <w:pPr>
        <w:keepNext w:val="0"/>
        <w:keepLines/>
        <w:spacing w:before="0" w:after="12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 xml:space="preserve">Serial Number: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{memorandumSerialNumber}</w:t>
      </w:r>
    </w:p>
    <w:p>
      <w:pPr>
        <w:keepNext w:val="0"/>
        <w:keepLines/>
        <w:spacing w:before="0" w:after="12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To:</w:t>
        <w:br/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The Director</w:t>
        <w:br/>
        <w:t>{testingLaboratoryName}</w:t>
        <w:br/>
        <w:t>{testingLaboratoryAddress}</w:t>
      </w:r>
    </w:p>
    <w:p>
      <w:pPr>
        <w:keepNext w:val="0"/>
        <w:keepLines/>
        <w:spacing w:before="0" w:after="14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From:</w:t>
        <w:br/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{senderName}</w:t>
        <w:br/>
        <w:t>{senderCourtName}</w:t>
        <w:br/>
        <w:t>{senderAddress}</w:t>
        <w:br/>
        <w:t>Mobile: {senderMobileNumber} | Email: {senderEmailAddress}</w:t>
      </w:r>
    </w:p>
    <w:p>
      <w:pPr>
        <w:keepNext w:val="0"/>
        <w:keepLines/>
        <w:spacing w:before="0" w:after="140" w:line="254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1. I send herewith, under the provisions of sub-section (4) of section 25 of the Drugs and Cosmetics Act, 1940 (23 of 1940), sample(s) of a medical device purporting to be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{samplePurportedName}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 for test or evaluation and request that a report of the result of the test or evaluation may be supplied to this Court.</w:t>
      </w:r>
    </w:p>
    <w:p>
      <w:pPr>
        <w:keepNext w:val="0"/>
        <w:keepLines/>
        <w:spacing w:before="0" w:after="12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 xml:space="preserve">2. The distinguishing number on the packet is: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{packetDistinguishingNumber}</w:t>
      </w:r>
    </w:p>
    <w:p>
      <w:pPr>
        <w:keepNext w:val="0"/>
        <w:keepLines/>
        <w:spacing w:before="0" w:after="12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 xml:space="preserve">3. Particulars of offence alleged: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{offenceAlleged}</w:t>
      </w:r>
    </w:p>
    <w:p>
      <w:pPr>
        <w:keepNext w:val="0"/>
        <w:keepLines/>
        <w:spacing w:before="0" w:after="12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 xml:space="preserve">4. Matter on which opinion is required: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{opinionRequired}</w:t>
      </w:r>
    </w:p>
    <w:p>
      <w:pPr>
        <w:keepNext w:val="0"/>
        <w:keepLines/>
        <w:spacing w:before="0" w:after="18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 xml:space="preserve">5. A fee of Rs.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{courtFeeAmount} has been deposited in Court.</w:t>
      </w:r>
    </w:p>
    <w:p>
      <w:pPr>
        <w:keepNext w:val="0"/>
        <w:keepLines/>
        <w:tabs>
          <w:tab w:pos="9354" w:val="right"/>
        </w:tabs>
        <w:spacing w:before="0" w:after="20" w:line="254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Date: {memorandumDate}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ab/>
        <w:t>Signature: ______________________________</w:t>
      </w:r>
    </w:p>
    <w:p>
      <w:pPr>
        <w:keepNext/>
        <w:keepLines/>
        <w:spacing w:before="0" w:after="0" w:line="254" w:lineRule="auto"/>
        <w:jc w:val="right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>{magistrateName}</w:t>
      </w:r>
    </w:p>
    <w:p>
      <w:pPr>
        <w:keepNext w:val="0"/>
        <w:keepLines/>
        <w:spacing w:before="0" w:after="100" w:line="254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Magistrate</w:t>
      </w:r>
    </w:p>
    <w:sectPr w:rsidR="00FC693F" w:rsidRPr="0006063C" w:rsidSect="00034616">
      <w:pgSz w:w="11906" w:h="16838"/>
      <w:pgMar w:top="1020" w:right="1273" w:bottom="1020" w:left="1273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4" w:lineRule="auto"/>
    </w:pPr>
    <w:rPr>
      <w:rFonts w:ascii="Times New Roman" w:hAnsi="Times New Roman" w:cs="Times New Roman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Form MD-30 - Memorandum to the Central Medical Device Testing Laboratory</dc:title>
  <dc:subject>Rule 67(1), Medical Devices Rules, 2017</dc:subject>
  <dc:creator>Medical Doc Generator</dc:creator>
  <cp:keywords>Medical Devices Rules 2017, Form MD-30, Court, Magistrate, Central Medical Device Testing Laboratory, Section 25(4), Rule 67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