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20" w:line="254" w:lineRule="auto"/>
        <w:jc w:val="center"/>
      </w:pPr>
      <w:r>
        <w:rPr>
          <w:rFonts w:ascii="Times New Roman" w:hAnsi="Times New Roman" w:cs="Times New Roman"/>
          <w:b/>
          <w:i w:val="0"/>
          <w:vanish w:val="0"/>
          <w:color w:val="000000"/>
          <w:sz w:val="27"/>
        </w:rPr>
        <w:t>FORM MD-34</w:t>
      </w:r>
    </w:p>
    <w:p>
      <w:pPr>
        <w:keepNext/>
        <w:keepLines w:val="0"/>
        <w:spacing w:before="0" w:after="100" w:line="254" w:lineRule="auto"/>
        <w:jc w:val="center"/>
      </w:pPr>
      <w:r>
        <w:rPr>
          <w:rFonts w:ascii="Times New Roman" w:hAnsi="Times New Roman" w:cs="Times New Roman"/>
          <w:b w:val="0"/>
          <w:i w:val="0"/>
          <w:vanish w:val="0"/>
          <w:color w:val="000000"/>
          <w:sz w:val="19"/>
        </w:rPr>
        <w:t>[Refer rule 72]</w:t>
      </w:r>
    </w:p>
    <w:p>
      <w:pPr>
        <w:keepNext/>
        <w:keepLines w:val="0"/>
        <w:spacing w:before="0" w:after="180" w:line="245" w:lineRule="auto"/>
        <w:jc w:val="center"/>
      </w:pPr>
      <w:r>
        <w:rPr>
          <w:rFonts w:ascii="Times New Roman" w:hAnsi="Times New Roman" w:cs="Times New Roman"/>
          <w:b/>
          <w:i w:val="0"/>
          <w:vanish w:val="0"/>
          <w:color w:val="000000"/>
          <w:sz w:val="21"/>
        </w:rPr>
        <w:t>ORDER UNDER CLAUSE (c) OF SUB-SECTION (1) OF SECTION 22 OF THE DRUGS AND COSMETICS ACT, 1940 (23 OF 1940), REQUIRING A PERSON NOT TO DISPOSE OF STOCK IN HIS POSSESSION</w:t>
      </w:r>
    </w:p>
    <w:p>
      <w:pPr>
        <w:keepNext w:val="0"/>
        <w:keepLines/>
        <w:spacing w:before="0" w:after="120" w:line="254" w:lineRule="auto"/>
      </w:pPr>
      <w:r>
        <w:rPr>
          <w:rFonts w:ascii="Times New Roman" w:hAnsi="Times New Roman" w:cs="Times New Roman"/>
          <w:b/>
          <w:i w:val="0"/>
          <w:vanish w:val="0"/>
          <w:color w:val="000000"/>
          <w:sz w:val="21"/>
        </w:rPr>
        <w:t>To:</w:t>
        <w:br/>
      </w:r>
      <w:r>
        <w:rPr>
          <w:rFonts w:ascii="Times New Roman" w:hAnsi="Times New Roman" w:cs="Times New Roman"/>
          <w:b w:val="0"/>
          <w:i w:val="0"/>
          <w:vanish w:val="0"/>
          <w:color w:val="000000"/>
          <w:sz w:val="21"/>
        </w:rPr>
        <w:t>{recipientName}</w:t>
        <w:br/>
        <w:t>{recipientAddress}</w:t>
      </w:r>
    </w:p>
    <w:p>
      <w:pPr>
        <w:keepNext w:val="0"/>
        <w:keepLines/>
        <w:spacing w:before="0" w:after="140" w:line="254" w:lineRule="auto"/>
      </w:pPr>
      <w:r>
        <w:rPr>
          <w:rFonts w:ascii="Times New Roman" w:hAnsi="Times New Roman" w:cs="Times New Roman"/>
          <w:b w:val="0"/>
          <w:i w:val="0"/>
          <w:vanish w:val="0"/>
          <w:color w:val="000000"/>
          <w:sz w:val="20"/>
        </w:rPr>
        <w:t>Whereas, I have reason to believe that the stocks of medical devices in your possession, detailed below contravene the provisions of Section 18 of the Drugs and Cosmetics Act, 1940 (23 of 1940);</w:t>
      </w:r>
    </w:p>
    <w:p>
      <w:pPr>
        <w:keepNext w:val="0"/>
        <w:keepLines/>
        <w:spacing w:before="0" w:after="140" w:line="254" w:lineRule="auto"/>
      </w:pPr>
      <w:r>
        <w:rPr>
          <w:rFonts w:ascii="Times New Roman" w:hAnsi="Times New Roman" w:cs="Times New Roman"/>
          <w:b w:val="0"/>
          <w:i w:val="0"/>
          <w:vanish w:val="0"/>
          <w:color w:val="000000"/>
          <w:sz w:val="21"/>
        </w:rPr>
        <w:t xml:space="preserve">Now, therefore, I hereby require you under clause (c) of sub-section (1) of Section 22 of the said Act, not to dispose of the said stock for a period of </w:t>
      </w:r>
      <w:r>
        <w:rPr>
          <w:rFonts w:ascii="Times New Roman" w:hAnsi="Times New Roman" w:cs="Times New Roman"/>
          <w:b/>
          <w:i w:val="0"/>
          <w:vanish w:val="0"/>
          <w:color w:val="000000"/>
          <w:sz w:val="21"/>
        </w:rPr>
        <w:t>{nonDisposalPeriodDays} days</w:t>
      </w:r>
      <w:r>
        <w:rPr>
          <w:rFonts w:ascii="Times New Roman" w:hAnsi="Times New Roman" w:cs="Times New Roman"/>
          <w:b w:val="0"/>
          <w:i w:val="0"/>
          <w:vanish w:val="0"/>
          <w:color w:val="000000"/>
          <w:sz w:val="21"/>
        </w:rPr>
        <w:t xml:space="preserve"> from the date of this order.</w:t>
      </w:r>
    </w:p>
    <w:p>
      <w:pPr>
        <w:keepNext w:val="0"/>
        <w:keepLines/>
        <w:tabs>
          <w:tab w:pos="9354" w:val="right"/>
        </w:tabs>
        <w:spacing w:before="0" w:after="20" w:line="254" w:lineRule="auto"/>
      </w:pPr>
      <w:r>
        <w:rPr>
          <w:rFonts w:ascii="Times New Roman" w:hAnsi="Times New Roman" w:cs="Times New Roman"/>
          <w:b w:val="0"/>
          <w:i w:val="0"/>
          <w:vanish w:val="0"/>
          <w:color w:val="000000"/>
          <w:sz w:val="20"/>
        </w:rPr>
        <w:t>Date: {orderDate}</w:t>
      </w:r>
      <w:r>
        <w:rPr>
          <w:rFonts w:ascii="Times New Roman" w:hAnsi="Times New Roman" w:cs="Times New Roman"/>
          <w:b w:val="0"/>
          <w:i w:val="0"/>
          <w:vanish w:val="0"/>
          <w:color w:val="000000"/>
          <w:sz w:val="19"/>
        </w:rPr>
        <w:tab/>
        <w:t>Signature: ______________________________</w:t>
      </w:r>
    </w:p>
    <w:p>
      <w:pPr>
        <w:keepNext/>
        <w:keepLines/>
        <w:spacing w:before="0" w:after="0" w:line="254" w:lineRule="auto"/>
        <w:jc w:val="right"/>
      </w:pPr>
      <w:r>
        <w:rPr>
          <w:rFonts w:ascii="Times New Roman" w:hAnsi="Times New Roman" w:cs="Times New Roman"/>
          <w:b/>
          <w:i w:val="0"/>
          <w:vanish w:val="0"/>
          <w:color w:val="000000"/>
          <w:sz w:val="19"/>
        </w:rPr>
        <w:t>{medicalDeviceOfficerName}</w:t>
      </w:r>
    </w:p>
    <w:p>
      <w:pPr>
        <w:keepNext/>
        <w:keepLines/>
        <w:spacing w:before="0" w:after="0" w:line="254" w:lineRule="auto"/>
        <w:jc w:val="right"/>
      </w:pPr>
      <w:r>
        <w:rPr>
          <w:rFonts w:ascii="Times New Roman" w:hAnsi="Times New Roman" w:cs="Times New Roman"/>
          <w:b w:val="0"/>
          <w:i w:val="0"/>
          <w:vanish w:val="0"/>
          <w:color w:val="000000"/>
          <w:sz w:val="19"/>
        </w:rPr>
        <w:t>Medical Device Officer</w:t>
      </w:r>
    </w:p>
    <w:p>
      <w:pPr>
        <w:keepNext/>
        <w:keepLines/>
        <w:spacing w:before="0" w:after="0" w:line="254" w:lineRule="auto"/>
        <w:jc w:val="right"/>
      </w:pPr>
      <w:r>
        <w:rPr>
          <w:rFonts w:ascii="Times New Roman" w:hAnsi="Times New Roman" w:cs="Times New Roman"/>
          <w:b w:val="0"/>
          <w:i w:val="0"/>
          <w:vanish w:val="0"/>
          <w:color w:val="000000"/>
          <w:sz w:val="19"/>
        </w:rPr>
        <w:t>{medicalDeviceOfficerOffice}</w:t>
      </w:r>
    </w:p>
    <w:p>
      <w:pPr>
        <w:keepNext w:val="0"/>
        <w:keepLines/>
        <w:spacing w:before="0" w:after="100" w:line="254" w:lineRule="auto"/>
        <w:jc w:val="right"/>
      </w:pPr>
      <w:r>
        <w:rPr>
          <w:rFonts w:ascii="Times New Roman" w:hAnsi="Times New Roman" w:cs="Times New Roman"/>
          <w:b w:val="0"/>
          <w:i w:val="0"/>
          <w:vanish w:val="0"/>
          <w:color w:val="000000"/>
          <w:sz w:val="19"/>
        </w:rPr>
        <w:t>Seal or Stamp: __________________________</w:t>
      </w:r>
    </w:p>
    <w:p>
      <w:pPr>
        <w:keepNext/>
        <w:keepLines w:val="0"/>
        <w:spacing w:before="120" w:after="80" w:line="254" w:lineRule="auto"/>
        <w:jc w:val="center"/>
      </w:pPr>
      <w:r>
        <w:rPr>
          <w:rFonts w:ascii="Times New Roman" w:hAnsi="Times New Roman" w:cs="Times New Roman"/>
          <w:b/>
          <w:i w:val="0"/>
          <w:vanish w:val="0"/>
          <w:color w:val="000000"/>
          <w:sz w:val="20"/>
        </w:rPr>
        <w:t>Details of stock of medical devices</w:t>
      </w:r>
    </w:p>
    <w:tbl>
      <w:tblPr>
        <w:tblW w:type="dxa" w:w="9360"/>
        <w:jc w:val="left"/>
        <w:tblLayout w:type="fixed"/>
        <w:tblLook w:firstColumn="1" w:firstRow="1" w:lastColumn="0" w:lastRow="0" w:noHBand="0" w:noVBand="1" w:val="04A0"/>
        <w:tblInd w:w="120" w:type="dxa"/>
      </w:tblPr>
      <w:tblGrid>
        <w:gridCol w:w="650"/>
        <w:gridCol w:w="1610"/>
        <w:gridCol w:w="1250"/>
        <w:gridCol w:w="1300"/>
        <w:gridCol w:w="950"/>
        <w:gridCol w:w="1850"/>
        <w:gridCol w:w="1750"/>
      </w:tblGrid>
      <w:tr>
        <w:trPr>
          <w:tblHeader w:val="true"/>
        </w:trPr>
        <w:tc>
          <w:tcPr>
            <w:tcW w:type="dxa" w:w="650"/>
            <w:tcMar>
              <w:top w:w="80" w:type="dxa"/>
              <w:start w:w="120" w:type="dxa"/>
              <w:bottom w:w="80" w:type="dxa"/>
              <w:end w:w="120" w:type="dxa"/>
            </w:tcMar>
            <w:tcBorders>
              <w:top w:val="single" w:sz="6" w:space="0" w:color="7F7F7F"/>
              <w:start w:val="single" w:sz="6" w:space="0" w:color="7F7F7F"/>
              <w:bottom w:val="single" w:sz="6" w:space="0" w:color="7F7F7F"/>
              <w:end w:val="single" w:sz="6" w:space="0" w:color="7F7F7F"/>
              <w:insideH w:val="single" w:sz="6" w:space="0" w:color="7F7F7F"/>
              <w:insideV w:val="single" w:sz="6" w:space="0" w:color="7F7F7F"/>
            </w:tcBorders>
            <w:vAlign w:val="center"/>
            <w:shd w:val="clear" w:color="auto" w:fill="E7E6E6"/>
          </w:tcPr>
          <w:p>
            <w:pPr>
              <w:spacing w:before="0" w:after="0" w:line="240" w:lineRule="auto"/>
              <w:jc w:val="center"/>
            </w:pPr>
            <w:r/>
            <w:r>
              <w:rPr>
                <w:rFonts w:ascii="Times New Roman" w:hAnsi="Times New Roman" w:cs="Times New Roman"/>
                <w:b/>
                <w:i w:val="0"/>
                <w:vanish w:val="0"/>
                <w:color w:val="000000"/>
                <w:sz w:val="16"/>
              </w:rPr>
              <w:t>S. No.</w:t>
            </w:r>
          </w:p>
        </w:tc>
        <w:tc>
          <w:tcPr>
            <w:tcW w:type="dxa" w:w="1610"/>
            <w:tcMar>
              <w:top w:w="80" w:type="dxa"/>
              <w:start w:w="120" w:type="dxa"/>
              <w:bottom w:w="80" w:type="dxa"/>
              <w:end w:w="120" w:type="dxa"/>
            </w:tcMar>
            <w:tcBorders>
              <w:top w:val="single" w:sz="6" w:space="0" w:color="7F7F7F"/>
              <w:start w:val="single" w:sz="6" w:space="0" w:color="7F7F7F"/>
              <w:bottom w:val="single" w:sz="6" w:space="0" w:color="7F7F7F"/>
              <w:end w:val="single" w:sz="6" w:space="0" w:color="7F7F7F"/>
              <w:insideH w:val="single" w:sz="6" w:space="0" w:color="7F7F7F"/>
              <w:insideV w:val="single" w:sz="6" w:space="0" w:color="7F7F7F"/>
            </w:tcBorders>
            <w:vAlign w:val="center"/>
            <w:shd w:val="clear" w:color="auto" w:fill="E7E6E6"/>
          </w:tcPr>
          <w:p>
            <w:pPr>
              <w:spacing w:before="0" w:after="0" w:line="240" w:lineRule="auto"/>
              <w:jc w:val="center"/>
            </w:pPr>
            <w:r/>
            <w:r>
              <w:rPr>
                <w:rFonts w:ascii="Times New Roman" w:hAnsi="Times New Roman" w:cs="Times New Roman"/>
                <w:b/>
                <w:i w:val="0"/>
                <w:vanish w:val="0"/>
                <w:color w:val="000000"/>
                <w:sz w:val="16"/>
              </w:rPr>
              <w:t>Device name</w:t>
            </w:r>
          </w:p>
        </w:tc>
        <w:tc>
          <w:tcPr>
            <w:tcW w:type="dxa" w:w="1250"/>
            <w:tcMar>
              <w:top w:w="80" w:type="dxa"/>
              <w:start w:w="120" w:type="dxa"/>
              <w:bottom w:w="80" w:type="dxa"/>
              <w:end w:w="120" w:type="dxa"/>
            </w:tcMar>
            <w:tcBorders>
              <w:top w:val="single" w:sz="6" w:space="0" w:color="7F7F7F"/>
              <w:start w:val="single" w:sz="6" w:space="0" w:color="7F7F7F"/>
              <w:bottom w:val="single" w:sz="6" w:space="0" w:color="7F7F7F"/>
              <w:end w:val="single" w:sz="6" w:space="0" w:color="7F7F7F"/>
              <w:insideH w:val="single" w:sz="6" w:space="0" w:color="7F7F7F"/>
              <w:insideV w:val="single" w:sz="6" w:space="0" w:color="7F7F7F"/>
            </w:tcBorders>
            <w:vAlign w:val="center"/>
            <w:shd w:val="clear" w:color="auto" w:fill="E7E6E6"/>
          </w:tcPr>
          <w:p>
            <w:pPr>
              <w:spacing w:before="0" w:after="0" w:line="240" w:lineRule="auto"/>
              <w:jc w:val="center"/>
            </w:pPr>
            <w:r/>
            <w:r>
              <w:rPr>
                <w:rFonts w:ascii="Times New Roman" w:hAnsi="Times New Roman" w:cs="Times New Roman"/>
                <w:b/>
                <w:i w:val="0"/>
                <w:vanish w:val="0"/>
                <w:color w:val="000000"/>
                <w:sz w:val="16"/>
              </w:rPr>
              <w:t>Brand</w:t>
            </w:r>
          </w:p>
        </w:tc>
        <w:tc>
          <w:tcPr>
            <w:tcW w:type="dxa" w:w="1300"/>
            <w:tcMar>
              <w:top w:w="80" w:type="dxa"/>
              <w:start w:w="120" w:type="dxa"/>
              <w:bottom w:w="80" w:type="dxa"/>
              <w:end w:w="120" w:type="dxa"/>
            </w:tcMar>
            <w:tcBorders>
              <w:top w:val="single" w:sz="6" w:space="0" w:color="7F7F7F"/>
              <w:start w:val="single" w:sz="6" w:space="0" w:color="7F7F7F"/>
              <w:bottom w:val="single" w:sz="6" w:space="0" w:color="7F7F7F"/>
              <w:end w:val="single" w:sz="6" w:space="0" w:color="7F7F7F"/>
              <w:insideH w:val="single" w:sz="6" w:space="0" w:color="7F7F7F"/>
              <w:insideV w:val="single" w:sz="6" w:space="0" w:color="7F7F7F"/>
            </w:tcBorders>
            <w:vAlign w:val="center"/>
            <w:shd w:val="clear" w:color="auto" w:fill="E7E6E6"/>
          </w:tcPr>
          <w:p>
            <w:pPr>
              <w:spacing w:before="0" w:after="0" w:line="240" w:lineRule="auto"/>
              <w:jc w:val="center"/>
            </w:pPr>
            <w:r/>
            <w:r>
              <w:rPr>
                <w:rFonts w:ascii="Times New Roman" w:hAnsi="Times New Roman" w:cs="Times New Roman"/>
                <w:b/>
                <w:i w:val="0"/>
                <w:vanish w:val="0"/>
                <w:color w:val="000000"/>
                <w:sz w:val="16"/>
              </w:rPr>
              <w:t>Batch/Lot No.</w:t>
            </w:r>
          </w:p>
        </w:tc>
        <w:tc>
          <w:tcPr>
            <w:tcW w:type="dxa" w:w="950"/>
            <w:tcMar>
              <w:top w:w="80" w:type="dxa"/>
              <w:start w:w="120" w:type="dxa"/>
              <w:bottom w:w="80" w:type="dxa"/>
              <w:end w:w="120" w:type="dxa"/>
            </w:tcMar>
            <w:tcBorders>
              <w:top w:val="single" w:sz="6" w:space="0" w:color="7F7F7F"/>
              <w:start w:val="single" w:sz="6" w:space="0" w:color="7F7F7F"/>
              <w:bottom w:val="single" w:sz="6" w:space="0" w:color="7F7F7F"/>
              <w:end w:val="single" w:sz="6" w:space="0" w:color="7F7F7F"/>
              <w:insideH w:val="single" w:sz="6" w:space="0" w:color="7F7F7F"/>
              <w:insideV w:val="single" w:sz="6" w:space="0" w:color="7F7F7F"/>
            </w:tcBorders>
            <w:vAlign w:val="center"/>
            <w:shd w:val="clear" w:color="auto" w:fill="E7E6E6"/>
          </w:tcPr>
          <w:p>
            <w:pPr>
              <w:spacing w:before="0" w:after="0" w:line="240" w:lineRule="auto"/>
              <w:jc w:val="center"/>
            </w:pPr>
            <w:r/>
            <w:r>
              <w:rPr>
                <w:rFonts w:ascii="Times New Roman" w:hAnsi="Times New Roman" w:cs="Times New Roman"/>
                <w:b/>
                <w:i w:val="0"/>
                <w:vanish w:val="0"/>
                <w:color w:val="000000"/>
                <w:sz w:val="16"/>
              </w:rPr>
              <w:t>Quantity</w:t>
            </w:r>
          </w:p>
        </w:tc>
        <w:tc>
          <w:tcPr>
            <w:tcW w:type="dxa" w:w="1850"/>
            <w:tcMar>
              <w:top w:w="80" w:type="dxa"/>
              <w:start w:w="120" w:type="dxa"/>
              <w:bottom w:w="80" w:type="dxa"/>
              <w:end w:w="120" w:type="dxa"/>
            </w:tcMar>
            <w:tcBorders>
              <w:top w:val="single" w:sz="6" w:space="0" w:color="7F7F7F"/>
              <w:start w:val="single" w:sz="6" w:space="0" w:color="7F7F7F"/>
              <w:bottom w:val="single" w:sz="6" w:space="0" w:color="7F7F7F"/>
              <w:end w:val="single" w:sz="6" w:space="0" w:color="7F7F7F"/>
              <w:insideH w:val="single" w:sz="6" w:space="0" w:color="7F7F7F"/>
              <w:insideV w:val="single" w:sz="6" w:space="0" w:color="7F7F7F"/>
            </w:tcBorders>
            <w:vAlign w:val="center"/>
            <w:shd w:val="clear" w:color="auto" w:fill="E7E6E6"/>
          </w:tcPr>
          <w:p>
            <w:pPr>
              <w:spacing w:before="0" w:after="0" w:line="240" w:lineRule="auto"/>
              <w:jc w:val="center"/>
            </w:pPr>
            <w:r/>
            <w:r>
              <w:rPr>
                <w:rFonts w:ascii="Times New Roman" w:hAnsi="Times New Roman" w:cs="Times New Roman"/>
                <w:b/>
                <w:i w:val="0"/>
                <w:vanish w:val="0"/>
                <w:color w:val="000000"/>
                <w:sz w:val="16"/>
              </w:rPr>
              <w:t>Storage location</w:t>
            </w:r>
          </w:p>
        </w:tc>
        <w:tc>
          <w:tcPr>
            <w:tcW w:type="dxa" w:w="1750"/>
            <w:tcMar>
              <w:top w:w="80" w:type="dxa"/>
              <w:start w:w="120" w:type="dxa"/>
              <w:bottom w:w="80" w:type="dxa"/>
              <w:end w:w="120" w:type="dxa"/>
            </w:tcMar>
            <w:tcBorders>
              <w:top w:val="single" w:sz="6" w:space="0" w:color="7F7F7F"/>
              <w:start w:val="single" w:sz="6" w:space="0" w:color="7F7F7F"/>
              <w:bottom w:val="single" w:sz="6" w:space="0" w:color="7F7F7F"/>
              <w:end w:val="single" w:sz="6" w:space="0" w:color="7F7F7F"/>
              <w:insideH w:val="single" w:sz="6" w:space="0" w:color="7F7F7F"/>
              <w:insideV w:val="single" w:sz="6" w:space="0" w:color="7F7F7F"/>
            </w:tcBorders>
            <w:vAlign w:val="center"/>
            <w:shd w:val="clear" w:color="auto" w:fill="E7E6E6"/>
          </w:tcPr>
          <w:p>
            <w:pPr>
              <w:spacing w:before="0" w:after="0" w:line="240" w:lineRule="auto"/>
              <w:jc w:val="center"/>
            </w:pPr>
            <w:r/>
            <w:r>
              <w:rPr>
                <w:rFonts w:ascii="Times New Roman" w:hAnsi="Times New Roman" w:cs="Times New Roman"/>
                <w:b/>
                <w:i w:val="0"/>
                <w:vanish w:val="0"/>
                <w:color w:val="000000"/>
                <w:sz w:val="16"/>
              </w:rPr>
              <w:t>Remarks</w:t>
            </w:r>
          </w:p>
        </w:tc>
      </w:tr>
      <w:tr>
        <w:trPr>
          <w:cantSplit w:val="true"/>
        </w:trPr>
        <w:tc>
          <w:tcPr>
            <w:tcW w:type="dxa" w:w="650"/>
            <w:tcMar>
              <w:top w:w="80" w:type="dxa"/>
              <w:start w:w="120" w:type="dxa"/>
              <w:bottom w:w="80" w:type="dxa"/>
              <w:end w:w="120" w:type="dxa"/>
            </w:tcMar>
            <w:tcBorders>
              <w:top w:val="single" w:sz="6" w:space="0" w:color="7F7F7F"/>
              <w:start w:val="single" w:sz="6" w:space="0" w:color="7F7F7F"/>
              <w:bottom w:val="single" w:sz="6" w:space="0" w:color="7F7F7F"/>
              <w:end w:val="single" w:sz="6" w:space="0" w:color="7F7F7F"/>
              <w:insideH w:val="single" w:sz="6" w:space="0" w:color="7F7F7F"/>
              <w:insideV w:val="single" w:sz="6" w:space="0" w:color="7F7F7F"/>
            </w:tcBorders>
            <w:vAlign w:val="center"/>
          </w:tcPr>
          <w:p>
            <w:pPr>
              <w:spacing w:before="0" w:after="0" w:line="240" w:lineRule="auto"/>
              <w:jc w:val="center"/>
            </w:pPr>
            <w:r/>
            <w:r>
              <w:rPr>
                <w:rFonts w:ascii="Times New Roman" w:hAnsi="Times New Roman" w:cs="Times New Roman"/>
                <w:b w:val="0"/>
                <w:i w:val="0"/>
                <w:vanish/>
                <w:color w:val="FFFFFF"/>
                <w:sz w:val="2"/>
              </w:rPr>
              <w:t>{#stockItems}</w:t>
            </w:r>
            <w:r>
              <w:rPr>
                <w:rFonts w:ascii="Times New Roman" w:hAnsi="Times New Roman" w:cs="Times New Roman"/>
                <w:b w:val="0"/>
                <w:i w:val="0"/>
                <w:vanish w:val="0"/>
                <w:color w:val="000000"/>
                <w:sz w:val="15"/>
              </w:rPr>
              <w:t>{sNo}</w:t>
            </w:r>
          </w:p>
        </w:tc>
        <w:tc>
          <w:tcPr>
            <w:tcW w:type="dxa" w:w="1610"/>
            <w:tcMar>
              <w:top w:w="80" w:type="dxa"/>
              <w:start w:w="120" w:type="dxa"/>
              <w:bottom w:w="80" w:type="dxa"/>
              <w:end w:w="120" w:type="dxa"/>
            </w:tcMar>
            <w:tcBorders>
              <w:top w:val="single" w:sz="6" w:space="0" w:color="7F7F7F"/>
              <w:start w:val="single" w:sz="6" w:space="0" w:color="7F7F7F"/>
              <w:bottom w:val="single" w:sz="6" w:space="0" w:color="7F7F7F"/>
              <w:end w:val="single" w:sz="6" w:space="0" w:color="7F7F7F"/>
              <w:insideH w:val="single" w:sz="6" w:space="0" w:color="7F7F7F"/>
              <w:insideV w:val="single" w:sz="6" w:space="0" w:color="7F7F7F"/>
            </w:tcBorders>
            <w:vAlign w:val="center"/>
          </w:tcPr>
          <w:p>
            <w:pPr>
              <w:spacing w:before="0" w:after="0" w:line="240" w:lineRule="auto"/>
              <w:jc w:val="left"/>
            </w:pPr>
            <w:r/>
            <w:r>
              <w:rPr>
                <w:rFonts w:ascii="Times New Roman" w:hAnsi="Times New Roman" w:cs="Times New Roman"/>
                <w:b w:val="0"/>
                <w:i w:val="0"/>
                <w:vanish w:val="0"/>
                <w:color w:val="000000"/>
                <w:sz w:val="16"/>
              </w:rPr>
              <w:t>{deviceName}</w:t>
            </w:r>
          </w:p>
        </w:tc>
        <w:tc>
          <w:tcPr>
            <w:tcW w:type="dxa" w:w="1250"/>
            <w:tcMar>
              <w:top w:w="80" w:type="dxa"/>
              <w:start w:w="120" w:type="dxa"/>
              <w:bottom w:w="80" w:type="dxa"/>
              <w:end w:w="120" w:type="dxa"/>
            </w:tcMar>
            <w:tcBorders>
              <w:top w:val="single" w:sz="6" w:space="0" w:color="7F7F7F"/>
              <w:start w:val="single" w:sz="6" w:space="0" w:color="7F7F7F"/>
              <w:bottom w:val="single" w:sz="6" w:space="0" w:color="7F7F7F"/>
              <w:end w:val="single" w:sz="6" w:space="0" w:color="7F7F7F"/>
              <w:insideH w:val="single" w:sz="6" w:space="0" w:color="7F7F7F"/>
              <w:insideV w:val="single" w:sz="6" w:space="0" w:color="7F7F7F"/>
            </w:tcBorders>
            <w:vAlign w:val="center"/>
          </w:tcPr>
          <w:p>
            <w:pPr>
              <w:spacing w:before="0" w:after="0" w:line="240" w:lineRule="auto"/>
              <w:jc w:val="left"/>
            </w:pPr>
            <w:r/>
            <w:r>
              <w:rPr>
                <w:rFonts w:ascii="Times New Roman" w:hAnsi="Times New Roman" w:cs="Times New Roman"/>
                <w:b w:val="0"/>
                <w:i w:val="0"/>
                <w:vanish w:val="0"/>
                <w:color w:val="000000"/>
                <w:sz w:val="16"/>
              </w:rPr>
              <w:t>{brandName}</w:t>
            </w:r>
          </w:p>
        </w:tc>
        <w:tc>
          <w:tcPr>
            <w:tcW w:type="dxa" w:w="1300"/>
            <w:tcMar>
              <w:top w:w="80" w:type="dxa"/>
              <w:start w:w="120" w:type="dxa"/>
              <w:bottom w:w="80" w:type="dxa"/>
              <w:end w:w="120" w:type="dxa"/>
            </w:tcMar>
            <w:tcBorders>
              <w:top w:val="single" w:sz="6" w:space="0" w:color="7F7F7F"/>
              <w:start w:val="single" w:sz="6" w:space="0" w:color="7F7F7F"/>
              <w:bottom w:val="single" w:sz="6" w:space="0" w:color="7F7F7F"/>
              <w:end w:val="single" w:sz="6" w:space="0" w:color="7F7F7F"/>
              <w:insideH w:val="single" w:sz="6" w:space="0" w:color="7F7F7F"/>
              <w:insideV w:val="single" w:sz="6" w:space="0" w:color="7F7F7F"/>
            </w:tcBorders>
            <w:vAlign w:val="center"/>
          </w:tcPr>
          <w:p>
            <w:pPr>
              <w:spacing w:before="0" w:after="0" w:line="240" w:lineRule="auto"/>
              <w:jc w:val="left"/>
            </w:pPr>
            <w:r/>
            <w:r>
              <w:rPr>
                <w:rFonts w:ascii="Times New Roman" w:hAnsi="Times New Roman" w:cs="Times New Roman"/>
                <w:b w:val="0"/>
                <w:i w:val="0"/>
                <w:vanish w:val="0"/>
                <w:color w:val="000000"/>
                <w:sz w:val="16"/>
              </w:rPr>
              <w:t>{batchOrLotNumber}</w:t>
            </w:r>
          </w:p>
        </w:tc>
        <w:tc>
          <w:tcPr>
            <w:tcW w:type="dxa" w:w="950"/>
            <w:tcMar>
              <w:top w:w="80" w:type="dxa"/>
              <w:start w:w="120" w:type="dxa"/>
              <w:bottom w:w="80" w:type="dxa"/>
              <w:end w:w="120" w:type="dxa"/>
            </w:tcMar>
            <w:tcBorders>
              <w:top w:val="single" w:sz="6" w:space="0" w:color="7F7F7F"/>
              <w:start w:val="single" w:sz="6" w:space="0" w:color="7F7F7F"/>
              <w:bottom w:val="single" w:sz="6" w:space="0" w:color="7F7F7F"/>
              <w:end w:val="single" w:sz="6" w:space="0" w:color="7F7F7F"/>
              <w:insideH w:val="single" w:sz="6" w:space="0" w:color="7F7F7F"/>
              <w:insideV w:val="single" w:sz="6" w:space="0" w:color="7F7F7F"/>
            </w:tcBorders>
            <w:vAlign w:val="center"/>
          </w:tcPr>
          <w:p>
            <w:pPr>
              <w:spacing w:before="0" w:after="0" w:line="240" w:lineRule="auto"/>
              <w:jc w:val="left"/>
            </w:pPr>
            <w:r/>
            <w:r>
              <w:rPr>
                <w:rFonts w:ascii="Times New Roman" w:hAnsi="Times New Roman" w:cs="Times New Roman"/>
                <w:b w:val="0"/>
                <w:i w:val="0"/>
                <w:vanish w:val="0"/>
                <w:color w:val="000000"/>
                <w:sz w:val="16"/>
              </w:rPr>
              <w:t>{quantity}</w:t>
            </w:r>
          </w:p>
        </w:tc>
        <w:tc>
          <w:tcPr>
            <w:tcW w:type="dxa" w:w="1850"/>
            <w:tcMar>
              <w:top w:w="80" w:type="dxa"/>
              <w:start w:w="120" w:type="dxa"/>
              <w:bottom w:w="80" w:type="dxa"/>
              <w:end w:w="120" w:type="dxa"/>
            </w:tcMar>
            <w:tcBorders>
              <w:top w:val="single" w:sz="6" w:space="0" w:color="7F7F7F"/>
              <w:start w:val="single" w:sz="6" w:space="0" w:color="7F7F7F"/>
              <w:bottom w:val="single" w:sz="6" w:space="0" w:color="7F7F7F"/>
              <w:end w:val="single" w:sz="6" w:space="0" w:color="7F7F7F"/>
              <w:insideH w:val="single" w:sz="6" w:space="0" w:color="7F7F7F"/>
              <w:insideV w:val="single" w:sz="6" w:space="0" w:color="7F7F7F"/>
            </w:tcBorders>
            <w:vAlign w:val="center"/>
          </w:tcPr>
          <w:p>
            <w:pPr>
              <w:spacing w:before="0" w:after="0" w:line="240" w:lineRule="auto"/>
              <w:jc w:val="left"/>
            </w:pPr>
            <w:r/>
            <w:r>
              <w:rPr>
                <w:rFonts w:ascii="Times New Roman" w:hAnsi="Times New Roman" w:cs="Times New Roman"/>
                <w:b w:val="0"/>
                <w:i w:val="0"/>
                <w:vanish w:val="0"/>
                <w:color w:val="000000"/>
                <w:sz w:val="16"/>
              </w:rPr>
              <w:t>{storageLocation}</w:t>
            </w:r>
          </w:p>
        </w:tc>
        <w:tc>
          <w:tcPr>
            <w:tcW w:type="dxa" w:w="1750"/>
            <w:tcMar>
              <w:top w:w="80" w:type="dxa"/>
              <w:start w:w="120" w:type="dxa"/>
              <w:bottom w:w="80" w:type="dxa"/>
              <w:end w:w="120" w:type="dxa"/>
            </w:tcMar>
            <w:tcBorders>
              <w:top w:val="single" w:sz="6" w:space="0" w:color="7F7F7F"/>
              <w:start w:val="single" w:sz="6" w:space="0" w:color="7F7F7F"/>
              <w:bottom w:val="single" w:sz="6" w:space="0" w:color="7F7F7F"/>
              <w:end w:val="single" w:sz="6" w:space="0" w:color="7F7F7F"/>
              <w:insideH w:val="single" w:sz="6" w:space="0" w:color="7F7F7F"/>
              <w:insideV w:val="single" w:sz="6" w:space="0" w:color="7F7F7F"/>
            </w:tcBorders>
            <w:vAlign w:val="center"/>
          </w:tcPr>
          <w:p>
            <w:pPr>
              <w:spacing w:before="0" w:after="0" w:line="240" w:lineRule="auto"/>
              <w:jc w:val="left"/>
            </w:pPr>
            <w:r/>
            <w:r>
              <w:rPr>
                <w:rFonts w:ascii="Times New Roman" w:hAnsi="Times New Roman" w:cs="Times New Roman"/>
                <w:b w:val="0"/>
                <w:i w:val="0"/>
                <w:vanish w:val="0"/>
                <w:color w:val="000000"/>
                <w:sz w:val="16"/>
              </w:rPr>
              <w:t>{remarks}</w:t>
            </w:r>
            <w:r>
              <w:rPr>
                <w:rFonts w:ascii="Times New Roman" w:hAnsi="Times New Roman" w:cs="Times New Roman"/>
                <w:b w:val="0"/>
                <w:i w:val="0"/>
                <w:vanish/>
                <w:color w:val="FFFFFF"/>
                <w:sz w:val="2"/>
              </w:rPr>
              <w:t>{/stockItems}</w:t>
            </w:r>
          </w:p>
        </w:tc>
      </w:tr>
    </w:tbl>
    <w:p>
      <w:pPr>
        <w:keepNext w:val="0"/>
        <w:keepLines w:val="0"/>
        <w:spacing w:before="0" w:after="20" w:line="254" w:lineRule="auto"/>
      </w:pPr>
    </w:p>
    <w:p>
      <w:pPr>
        <w:keepNext w:val="0"/>
        <w:keepLines/>
        <w:tabs>
          <w:tab w:pos="9354" w:val="right"/>
        </w:tabs>
        <w:spacing w:before="0" w:after="20" w:line="254" w:lineRule="auto"/>
      </w:pPr>
      <w:r>
        <w:rPr>
          <w:rFonts w:ascii="Times New Roman" w:hAnsi="Times New Roman" w:cs="Times New Roman"/>
          <w:b w:val="0"/>
          <w:i w:val="0"/>
          <w:vanish w:val="0"/>
          <w:color w:val="000000"/>
          <w:sz w:val="20"/>
        </w:rPr>
        <w:t>Date: {orderDate}</w:t>
      </w:r>
      <w:r>
        <w:rPr>
          <w:rFonts w:ascii="Times New Roman" w:hAnsi="Times New Roman" w:cs="Times New Roman"/>
          <w:b w:val="0"/>
          <w:i w:val="0"/>
          <w:vanish w:val="0"/>
          <w:color w:val="000000"/>
          <w:sz w:val="19"/>
        </w:rPr>
        <w:tab/>
        <w:t>Signature: ______________________________</w:t>
      </w:r>
    </w:p>
    <w:p>
      <w:pPr>
        <w:keepNext/>
        <w:keepLines/>
        <w:spacing w:before="0" w:after="0" w:line="254" w:lineRule="auto"/>
        <w:jc w:val="right"/>
      </w:pPr>
      <w:r>
        <w:rPr>
          <w:rFonts w:ascii="Times New Roman" w:hAnsi="Times New Roman" w:cs="Times New Roman"/>
          <w:b/>
          <w:i w:val="0"/>
          <w:vanish w:val="0"/>
          <w:color w:val="000000"/>
          <w:sz w:val="19"/>
        </w:rPr>
        <w:t>{medicalDeviceOfficerName}</w:t>
      </w:r>
    </w:p>
    <w:p>
      <w:pPr>
        <w:keepNext/>
        <w:keepLines/>
        <w:spacing w:before="0" w:after="0" w:line="254" w:lineRule="auto"/>
        <w:jc w:val="right"/>
      </w:pPr>
      <w:r>
        <w:rPr>
          <w:rFonts w:ascii="Times New Roman" w:hAnsi="Times New Roman" w:cs="Times New Roman"/>
          <w:b w:val="0"/>
          <w:i w:val="0"/>
          <w:vanish w:val="0"/>
          <w:color w:val="000000"/>
          <w:sz w:val="19"/>
        </w:rPr>
        <w:t>Medical Device Officer</w:t>
      </w:r>
    </w:p>
    <w:p>
      <w:pPr>
        <w:keepNext/>
        <w:keepLines/>
        <w:spacing w:before="0" w:after="0" w:line="254" w:lineRule="auto"/>
        <w:jc w:val="right"/>
      </w:pPr>
      <w:r>
        <w:rPr>
          <w:rFonts w:ascii="Times New Roman" w:hAnsi="Times New Roman" w:cs="Times New Roman"/>
          <w:b w:val="0"/>
          <w:i w:val="0"/>
          <w:vanish w:val="0"/>
          <w:color w:val="000000"/>
          <w:sz w:val="19"/>
        </w:rPr>
        <w:t>{medicalDeviceOfficerOffice}</w:t>
      </w:r>
    </w:p>
    <w:p>
      <w:pPr>
        <w:keepNext w:val="0"/>
        <w:keepLines/>
        <w:spacing w:before="0" w:after="100" w:line="254" w:lineRule="auto"/>
        <w:jc w:val="right"/>
      </w:pPr>
      <w:r>
        <w:rPr>
          <w:rFonts w:ascii="Times New Roman" w:hAnsi="Times New Roman" w:cs="Times New Roman"/>
          <w:b w:val="0"/>
          <w:i w:val="0"/>
          <w:vanish w:val="0"/>
          <w:color w:val="000000"/>
          <w:sz w:val="19"/>
        </w:rPr>
        <w:t>Seal or Stamp: __________________________</w:t>
      </w:r>
    </w:p>
    <w:sectPr w:rsidR="00FC693F" w:rsidRPr="0006063C" w:rsidSect="00034616">
      <w:pgSz w:w="11906" w:h="16838"/>
      <w:pgMar w:top="1020" w:right="1273" w:bottom="1020" w:left="1273"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4" w:lineRule="auto"/>
    </w:pPr>
    <w:rPr>
      <w:rFonts w:ascii="Times New Roman" w:hAnsi="Times New Roman" w:cs="Times New Roman"/>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Form MD-34 - Order Not to Dispose of Stock</dc:title>
  <dc:subject>Rule 72, Medical Devices Rules, 2017</dc:subject>
  <dc:creator>Medical Doc Generator</dc:creator>
  <cp:keywords>Medical Devices Rules 2017, enforcement, Medical Device Officer, Form MD-34, Form MD-35, Form MD-36, Form MD-37, Form MD-38</cp:keywords>
  <dc:description>generated by python-docx</dc:description>
  <cp:lastModifiedBy/>
  <cp:revision>1</cp:revision>
  <dcterms:created xsi:type="dcterms:W3CDTF">2013-12-23T23:15:00Z</dcterms:created>
  <dcterms:modified xsi:type="dcterms:W3CDTF">2013-12-23T23:15:00Z</dcterms:modified>
  <cp:category/>
</cp:coreProperties>
</file>