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MD-28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[Refer sub-rule (1) of rule 64]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FOR GRANT OF PERMISSION TO IMPORT OR MANUFACTURE FOR SALE OR FOR DISTRIBUTION OF NEW IN VITRO DIAGNOSTIC MEDICAL DEVICE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6190"/>
      </w:tblGrid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1. Name of applicant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2. Nature and constitution of applicant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{applicantConstitution}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3(i). Corporate / registered office address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{registeredOfficeAddress}</w:t>
              <w:br/>
              <w:t>Telephone / Mobile: {registeredOfficeContactNumber} | Fax (if any): {registeredOfficeFax} | E-mail: {registeredOfficeEmail}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3(ii). Manufacturing site / Authorised Agent address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{siteOrAgentAddress}</w:t>
              <w:br/>
              <w:t>Telephone / Mobile: {siteOrAgentContactNumber} | Fax (if any): {siteOrAgentFax} | E-mail: {siteOrAgentEmail}</w:t>
              <w:br/>
              <w:t>Licence / registration reference: {siteOrAgentLicenceReference}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3(iii). Address for correspondence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{correspondenceAddressType}: {correspondenceAddress}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/>
        <w:keepLines w:val="0"/>
        <w:spacing w:before="0" w:after="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4. Particulars of Manufacturer and Manufacturing Site(s)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4300"/>
        <w:gridCol w:w="429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Sr. No.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full address of manufacturer, telephone/fax/e-mail</w:t>
            </w:r>
          </w:p>
        </w:tc>
        <w:tc>
          <w:tcPr>
            <w:tcW w:type="dxa" w:w="42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full address of manufacturing site, telephone/fax/e-mail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{#manufacturerSites}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{manufacturerContactDetails}</w:t>
            </w:r>
          </w:p>
        </w:tc>
        <w:tc>
          <w:tcPr>
            <w:tcW w:type="dxa" w:w="42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{manufacturingSiteContactDetails}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{/manufacturerSites}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6190"/>
      </w:tblGrid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5. Details of new in vitro diagnostic medical device to be imported or manufactured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Annexed below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6. Fee paid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Date: {feePaymentDate} | Rs: {feeAmount} | Receipt/challan/transaction id: {feeTransactionId}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7. Documents enclosed</w:t>
            </w:r>
          </w:p>
        </w:tc>
        <w:tc>
          <w:tcPr>
            <w:tcW w:type="dxa" w:w="6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Documents specified in Part IV of the Fourth Schedule to the Medical Devices Rules, 2017 are enclosed.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80" w:line="252" w:lineRule="auto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4645"/>
        <w:gridCol w:w="4645"/>
      </w:tblGrid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Place: {applicationPlace}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Signature: ______________________________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Date: {applicationDate}</w:t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{authorisedSignatoryName} ({authorisedSignatoryDesignation})</w:t>
            </w:r>
          </w:p>
        </w:tc>
      </w:tr>
      <w:tr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</w:r>
          </w:p>
        </w:tc>
        <w:tc>
          <w:tcPr>
            <w:tcW w:type="dxa" w:w="464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[To be signed digitally]</w:t>
            </w:r>
          </w:p>
        </w:tc>
      </w:tr>
    </w:tbl>
    <w:p>
      <w:pPr>
        <w:keepNext/>
        <w:keepLines w:val="0"/>
        <w:spacing w:before="160" w:after="8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ANNEXURE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40"/>
        <w:gridCol w:w="1150"/>
        <w:gridCol w:w="850"/>
        <w:gridCol w:w="1700"/>
        <w:gridCol w:w="620"/>
        <w:gridCol w:w="1250"/>
        <w:gridCol w:w="900"/>
        <w:gridCol w:w="900"/>
        <w:gridCol w:w="1380"/>
      </w:tblGrid>
      <w:tr>
        <w:trPr>
          <w:tblHeader w:val="true"/>
        </w:trPr>
        <w:tc>
          <w:tcPr>
            <w:tcW w:type="dxa" w:w="5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Sl. No.</w:t>
            </w:r>
          </w:p>
        </w:tc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Generic name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Model No.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Intended use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Class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Material of construction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Dimension (if any)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Shelf life</w:t>
            </w:r>
          </w:p>
        </w:tc>
        <w:tc>
          <w:tcPr>
            <w:tcW w:type="dxa" w:w="13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Sterile / Non-sterile</w:t>
            </w:r>
          </w:p>
        </w:tc>
      </w:tr>
      <w:tr>
        <w:trPr>
          <w:cantSplit w:val="true"/>
        </w:trPr>
        <w:tc>
          <w:tcPr>
            <w:tcW w:type="dxa" w:w="5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{#devices}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{serialNumber}</w:t>
            </w:r>
          </w:p>
        </w:tc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{genericName}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{modelNumber}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{intendedUse}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{deviceClass}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{materialOfConstruction}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{dimension}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{shelfLife}</w:t>
            </w:r>
          </w:p>
        </w:tc>
        <w:tc>
          <w:tcPr>
            <w:tcW w:type="dxa" w:w="13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{sterilityStatus}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{/devices}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MD-28</dc:title>
  <dc:subject>Application For Grant Of Permission To Import Or Manufacture For Sale Or For Distribution Of New In Vitro Diagnostic Medical Device</dc:subject>
  <dc:creator>Medical Doc Generator</dc:creator>
  <cp:keywords>MD-28, statutory application form,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