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UNDERTAKING FROM THE AUTHORISED AGENT</w:t>
      </w:r>
    </w:p>
    <w:p>
      <w:pPr>
        <w:keepNext/>
        <w:keepLines w:val="0"/>
        <w:spacing w:before="0" w:after="1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Fourth Schedule, Part I | Import applications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I, {authorisedAgentSignatoryName}, age {authorisedAgentSignatoryAge}, working as {authorisedAgentSignatoryDesignation} at {authorisedAgentName}, having full address and contact details at {authorisedAgentAddressAndContact}, agree to act upon the Power of Attorney as the authorised agent in India on behalf of {foreignManufacturerName}, having registered office at {foreignManufacturerAddressAndContact} and manufacturing site at {foreignManufacturingSiteAddressAndContact}.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Place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{undertakingPlace}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{undertakingDate}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Signature of authorised agent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Name and designation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{authorisedAgentSignatoryName}, {authorisedAgentSignatoryDesignation}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Seal/Stamp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br/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Authorised Agent Undertaking</dc:title>
  <dc:subject>Fourth Schedule Part I undertaking from authorised agent</dc:subject>
  <dc:creator>Medical Doc Generator</dc:creator>
  <cp:keywords>MD-28, authorised agent undertaking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