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50"/>
        <w:jc w:val="center"/>
      </w:pPr>
      <w:r>
        <w:rPr>
          <w:rFonts w:ascii="Arial" w:hAnsi="Arial" w:eastAsia="Arial" w:cs="Arial"/>
          <w:b/>
          <w:bCs/>
          <w:color w:val="1a3c5e"/>
          <w:sz w:val="48"/>
          <w:szCs w:val="48"/>
        </w:rPr>
        <w:softHyphen/>
        <w:t>SUJAL BIKRAM THAPA</w:t>
      </w:r>
      <w:r/>
    </w:p>
    <w:p>
      <w:pPr>
        <w:spacing w:after="50"/>
        <w:jc w:val="center"/>
      </w:pPr>
      <w:r>
        <w:rPr>
          <w:rFonts w:ascii="Arial" w:hAnsi="Arial" w:eastAsia="Arial" w:cs="Arial"/>
          <w:i/>
          <w:iCs/>
          <w:color w:val="2e6da4"/>
        </w:rPr>
        <w:t>UI/UX Designer  ·  Visual &amp; Brand Designer  ·  Frontend Developer</w:t>
      </w:r>
      <w:r/>
    </w:p>
    <w:p>
      <w:pPr>
        <w:spacing/>
        <w:jc w:val="center"/>
      </w:pPr>
      <w:r>
        <w:rPr>
          <w:rFonts w:ascii="Arial" w:hAnsi="Arial" w:eastAsia="Arial" w:cs="Arial"/>
          <w:color w:val="444444"/>
          <w:sz w:val="18"/>
          <w:szCs w:val="18"/>
        </w:rPr>
        <w:t>+977-9810237745   |   sujalbikramthapa@gmail.com   |   linkedin.com/in/sujalbthapa</w:t>
      </w:r>
      <w:r/>
    </w:p>
    <w:p>
      <w:pPr>
        <w:spacing w:before="140"/>
        <w:pBdr>
          <w:top w:val="nil" w:sz="0" w:space="3" w:color="000000" tmln="20, 20, 20, 0, 60"/>
          <w:left w:val="nil" w:sz="0" w:space="3" w:color="000000" tmln="20, 20, 20, 0, 60"/>
          <w:bottom w:val="single" w:sz="12" w:space="0" w:color="1A3C5E" tmln="30, 20, 20, 0, 0"/>
          <w:right w:val="nil" w:sz="0" w:space="3" w:color="000000" tmln="20, 20, 20, 0, 60"/>
          <w:between w:val="nil" w:sz="0" w:space="0" w:color="000000" tmln="20, 20, 20, 0, 0"/>
        </w:pBdr>
        <w:shd w:val="none"/>
      </w:pPr>
      <w:r/>
    </w:p>
    <w:p>
      <w:pPr>
        <w:spacing w:before="240" w:after="60"/>
        <w:pBdr>
          <w:top w:val="nil" w:sz="0" w:space="3" w:color="000000" tmln="20, 20, 20, 0, 60"/>
          <w:left w:val="nil" w:sz="0" w:space="3" w:color="000000" tmln="20, 20, 20, 0, 60"/>
          <w:bottom w:val="single" w:sz="6" w:space="3" w:color="1A3C5E" tmln="15, 20, 20, 0, 60"/>
          <w:right w:val="nil" w:sz="0" w:space="3" w:color="000000" tmln="20, 20, 20, 0, 60"/>
          <w:between w:val="nil" w:sz="0" w:space="0" w:color="000000" tmln="20, 20, 20, 0, 0"/>
        </w:pBdr>
        <w:shd w:val="none"/>
      </w:pPr>
      <w:r>
        <w:rPr>
          <w:rFonts w:ascii="Arial" w:hAnsi="Arial" w:eastAsia="Arial" w:cs="Arial"/>
          <w:b/>
          <w:bCs/>
          <w:color w:val="1a3c5e"/>
          <w:sz w:val="21"/>
          <w:szCs w:val="21"/>
        </w:rPr>
        <w:t>PROFILE</w:t>
      </w:r>
      <w:r/>
    </w:p>
    <w:p>
      <w:pPr>
        <w:spacing w:before="40" w:after="40"/>
      </w:pPr>
      <w:r>
        <w:rPr>
          <w:rFonts w:ascii="Arial" w:hAnsi="Arial" w:eastAsia="Arial" w:cs="Arial"/>
          <w:color w:val="444444"/>
          <w:sz w:val="18"/>
          <w:szCs w:val="18"/>
        </w:rPr>
        <w:t>Creative and technically skilled designer with 4+ years of professional design experience spanning UI/UX, brand identity, print, and digital media. Proficient in the full Adobe Suite and experienced in designing for events, organizations, and educational institutions. Combines aesthetic sensibility with frontend development skills to deliver end-to-end visual and digital experiences.</w:t>
      </w:r>
      <w:r/>
    </w:p>
    <w:p>
      <w:pPr>
        <w:spacing w:before="240" w:after="60"/>
        <w:pBdr>
          <w:top w:val="nil" w:sz="0" w:space="3" w:color="000000" tmln="20, 20, 20, 0, 60"/>
          <w:left w:val="nil" w:sz="0" w:space="3" w:color="000000" tmln="20, 20, 20, 0, 60"/>
          <w:bottom w:val="single" w:sz="6" w:space="3" w:color="1A3C5E" tmln="15, 20, 20, 0, 60"/>
          <w:right w:val="nil" w:sz="0" w:space="3" w:color="000000" tmln="20, 20, 20, 0, 60"/>
          <w:between w:val="nil" w:sz="0" w:space="0" w:color="000000" tmln="20, 20, 20, 0, 0"/>
        </w:pBdr>
        <w:shd w:val="none"/>
      </w:pPr>
      <w:r>
        <w:rPr>
          <w:rFonts w:ascii="Arial" w:hAnsi="Arial" w:eastAsia="Arial" w:cs="Arial"/>
          <w:b/>
          <w:bCs/>
          <w:color w:val="1a3c5e"/>
          <w:sz w:val="21"/>
          <w:szCs w:val="21"/>
        </w:rPr>
        <w:t>DESIGN EXPERIENCE</w:t>
      </w:r>
      <w:r/>
    </w:p>
    <w:p>
      <w:pPr>
        <w:spacing w:before="160" w:after="30"/>
        <w:tabs defTabSz="720">
          <w:tab w:val="right" w:pos="10800" w:leader="none"/>
        </w:tabs>
      </w:pPr>
      <w:r>
        <w:rPr>
          <w:rFonts w:ascii="Arial" w:hAnsi="Arial" w:eastAsia="Arial" w:cs="Arial"/>
          <w:b/>
          <w:bCs/>
        </w:rPr>
        <w:t>UI/UX &amp; Graphic Designer</w:t>
      </w:r>
      <w:r>
        <w:rPr>
          <w:rFonts w:ascii="Arial" w:hAnsi="Arial" w:eastAsia="Arial" w:cs="Arial"/>
          <w:color w:val="2e6da4"/>
        </w:rPr>
        <w:t xml:space="preserve">  —  Nepal Open Source Klub (NOSK)</w:t>
      </w:r>
      <w:r>
        <w:rPr>
          <w:rFonts w:ascii="Arial" w:hAnsi="Arial" w:eastAsia="Arial" w:cs="Arial"/>
          <w:color w:val="777777"/>
          <w:sz w:val="18"/>
          <w:szCs w:val="18"/>
        </w:rPr>
        <w:t xml:space="preserve">  ·  Nepal</w:t>
      </w:r>
      <w:r>
        <w:rPr>
          <w:rFonts w:ascii="Arial" w:hAnsi="Arial" w:eastAsia="Arial" w:cs="Arial"/>
          <w:i/>
          <w:iCs/>
          <w:color w:val="777777"/>
          <w:sz w:val="17"/>
          <w:szCs w:val="17"/>
        </w:rPr>
        <w:tab/>
        <w:t>Feb 2023 – Jan 2026</w:t>
      </w:r>
      <w:r/>
    </w:p>
    <w:p>
      <w:pPr>
        <w:pStyle w:val="para9"/>
        <w:numPr>
          <w:ilvl w:val="0"/>
          <w:numId w:val="6"/>
        </w:numPr>
        <w:ind w:left="0" w:firstLine="0"/>
        <w:spacing w:before="30" w:after="30"/>
      </w:pPr>
      <w:r>
        <w:rPr>
          <w:rFonts w:ascii="Arial" w:hAnsi="Arial" w:eastAsia="Arial" w:cs="Arial"/>
          <w:sz w:val="18"/>
          <w:szCs w:val="18"/>
        </w:rPr>
        <w:t>Designed and developed website UI/UX for multiple major events: SFD 2024, Noskathon Lite, SFD 2025.</w:t>
      </w:r>
      <w:r/>
    </w:p>
    <w:p>
      <w:pPr>
        <w:pStyle w:val="para9"/>
        <w:numPr>
          <w:ilvl w:val="0"/>
          <w:numId w:val="6"/>
        </w:numPr>
        <w:ind w:left="0" w:firstLine="0"/>
        <w:spacing w:before="30" w:after="30"/>
      </w:pPr>
      <w:r>
        <w:rPr>
          <w:rFonts w:ascii="Arial" w:hAnsi="Arial" w:eastAsia="Arial" w:cs="Arial"/>
          <w:sz w:val="18"/>
          <w:szCs w:val="18"/>
        </w:rPr>
        <w:t>Created all print and digital promotional materials — posters, banners, social media content.</w:t>
      </w:r>
      <w:r/>
    </w:p>
    <w:p>
      <w:pPr>
        <w:pStyle w:val="para9"/>
        <w:numPr>
          <w:ilvl w:val="0"/>
          <w:numId w:val="6"/>
        </w:numPr>
        <w:ind w:left="0" w:firstLine="0"/>
        <w:spacing w:before="30" w:after="30"/>
      </w:pPr>
      <w:r>
        <w:rPr>
          <w:rFonts w:ascii="Arial" w:hAnsi="Arial" w:eastAsia="Arial" w:cs="Arial"/>
          <w:sz w:val="18"/>
          <w:szCs w:val="18"/>
        </w:rPr>
        <w:t>Maintained cohesive brand identity and online presence across club initiatives.</w:t>
      </w:r>
      <w:r/>
    </w:p>
    <w:p>
      <w:pPr>
        <w:spacing w:before="40"/>
      </w:pPr>
      <w:r/>
    </w:p>
    <w:p>
      <w:pPr>
        <w:spacing w:before="160" w:after="30"/>
        <w:tabs defTabSz="720">
          <w:tab w:val="right" w:pos="10800" w:leader="none"/>
        </w:tabs>
      </w:pPr>
      <w:r>
        <w:rPr>
          <w:rFonts w:ascii="Arial" w:hAnsi="Arial" w:eastAsia="Arial" w:cs="Arial"/>
          <w:b/>
          <w:bCs/>
        </w:rPr>
        <w:t>UI/UX &amp; Product Designer</w:t>
      </w:r>
      <w:r>
        <w:rPr>
          <w:rFonts w:ascii="Arial" w:hAnsi="Arial" w:eastAsia="Arial" w:cs="Arial"/>
          <w:color w:val="2e6da4"/>
        </w:rPr>
        <w:t xml:space="preserve">  —  Nepal College of Information Technology (NCIT)</w:t>
      </w:r>
      <w:r>
        <w:rPr>
          <w:rFonts w:ascii="Arial" w:hAnsi="Arial" w:eastAsia="Arial" w:cs="Arial"/>
          <w:color w:val="777777"/>
          <w:sz w:val="18"/>
          <w:szCs w:val="18"/>
        </w:rPr>
        <w:t xml:space="preserve">  ·  Kathmandu</w:t>
      </w:r>
      <w:r>
        <w:rPr>
          <w:rFonts w:ascii="Arial" w:hAnsi="Arial" w:eastAsia="Arial" w:cs="Arial"/>
          <w:i/>
          <w:iCs/>
          <w:color w:val="777777"/>
          <w:sz w:val="17"/>
          <w:szCs w:val="17"/>
        </w:rPr>
        <w:tab/>
        <w:t>Feb 2023 – Present</w:t>
      </w:r>
      <w:r/>
    </w:p>
    <w:p>
      <w:pPr>
        <w:pStyle w:val="para9"/>
        <w:numPr>
          <w:ilvl w:val="0"/>
          <w:numId w:val="6"/>
        </w:numPr>
        <w:ind w:left="0" w:firstLine="0"/>
        <w:spacing w:before="30" w:after="30"/>
      </w:pPr>
      <w:r>
        <w:rPr>
          <w:rFonts w:ascii="Arial" w:hAnsi="Arial" w:eastAsia="Arial" w:cs="Arial"/>
          <w:sz w:val="18"/>
          <w:szCs w:val="18"/>
        </w:rPr>
        <w:t>Designed website UI/UX and product interfaces for multiple NCIT events and institutional initiatives.</w:t>
      </w:r>
      <w:r/>
    </w:p>
    <w:p>
      <w:pPr>
        <w:pStyle w:val="para9"/>
        <w:numPr>
          <w:ilvl w:val="0"/>
          <w:numId w:val="6"/>
        </w:numPr>
        <w:ind w:left="0" w:firstLine="0"/>
        <w:spacing w:before="30" w:after="30"/>
      </w:pPr>
      <w:r>
        <w:rPr>
          <w:rFonts w:ascii="Arial" w:hAnsi="Arial" w:eastAsia="Arial" w:cs="Arial"/>
          <w:sz w:val="18"/>
          <w:szCs w:val="18"/>
        </w:rPr>
        <w:t>Delivered user-centred design solutions for technical and academic contexts.</w:t>
      </w:r>
      <w:r/>
    </w:p>
    <w:p>
      <w:pPr>
        <w:spacing w:before="40"/>
      </w:pPr>
      <w:r/>
    </w:p>
    <w:p>
      <w:pPr>
        <w:spacing w:before="160" w:after="30"/>
        <w:tabs defTabSz="720">
          <w:tab w:val="right" w:pos="10800" w:leader="none"/>
        </w:tabs>
      </w:pPr>
      <w:r>
        <w:rPr>
          <w:rFonts w:ascii="Arial" w:hAnsi="Arial" w:eastAsia="Arial" w:cs="Arial"/>
          <w:b/>
          <w:bCs/>
        </w:rPr>
        <w:t>Public Relations Coordinator &amp; Graphic Designer</w:t>
      </w:r>
      <w:r>
        <w:rPr>
          <w:rFonts w:ascii="Arial" w:hAnsi="Arial" w:eastAsia="Arial" w:cs="Arial"/>
          <w:color w:val="2e6da4"/>
        </w:rPr>
        <w:t xml:space="preserve">  —  IEEE NCIT Student Branch</w:t>
      </w:r>
      <w:r>
        <w:rPr>
          <w:rFonts w:ascii="Arial" w:hAnsi="Arial" w:eastAsia="Arial" w:cs="Arial"/>
          <w:color w:val="777777"/>
          <w:sz w:val="18"/>
          <w:szCs w:val="18"/>
        </w:rPr>
        <w:t xml:space="preserve">  ·  Kathmandu</w:t>
      </w:r>
      <w:r>
        <w:rPr>
          <w:rFonts w:ascii="Arial" w:hAnsi="Arial" w:eastAsia="Arial" w:cs="Arial"/>
          <w:i/>
          <w:iCs/>
          <w:color w:val="777777"/>
          <w:sz w:val="17"/>
          <w:szCs w:val="17"/>
        </w:rPr>
        <w:tab/>
        <w:t>Jan 2025 – Mar 2026</w:t>
      </w:r>
      <w:r/>
    </w:p>
    <w:p>
      <w:pPr>
        <w:pStyle w:val="para9"/>
        <w:numPr>
          <w:ilvl w:val="0"/>
          <w:numId w:val="6"/>
        </w:numPr>
        <w:ind w:left="0" w:firstLine="0"/>
        <w:spacing w:before="30" w:after="30"/>
      </w:pPr>
      <w:r>
        <w:rPr>
          <w:rFonts w:ascii="Arial" w:hAnsi="Arial" w:eastAsia="Arial" w:cs="Arial"/>
          <w:sz w:val="18"/>
          <w:szCs w:val="18"/>
        </w:rPr>
        <w:t>Designed communications, promotional materials, and event collateral for IEEE NCIT.</w:t>
      </w:r>
      <w:r/>
    </w:p>
    <w:p>
      <w:pPr>
        <w:pStyle w:val="para9"/>
        <w:numPr>
          <w:ilvl w:val="0"/>
          <w:numId w:val="6"/>
        </w:numPr>
        <w:ind w:left="0" w:firstLine="0"/>
        <w:spacing w:before="30" w:after="30"/>
      </w:pPr>
      <w:r>
        <w:rPr>
          <w:rFonts w:ascii="Arial" w:hAnsi="Arial" w:eastAsia="Arial" w:cs="Arial"/>
          <w:sz w:val="18"/>
          <w:szCs w:val="18"/>
        </w:rPr>
        <w:t>Managed brand consistency and public image across all IEEE NCIT outputs.</w:t>
      </w:r>
      <w:r/>
    </w:p>
    <w:p>
      <w:pPr>
        <w:spacing w:before="40"/>
      </w:pPr>
      <w:r/>
    </w:p>
    <w:p>
      <w:pPr>
        <w:spacing w:before="160" w:after="30"/>
        <w:tabs defTabSz="720">
          <w:tab w:val="right" w:pos="10800" w:leader="none"/>
        </w:tabs>
      </w:pPr>
      <w:r>
        <w:rPr>
          <w:rFonts w:ascii="Arial" w:hAnsi="Arial" w:eastAsia="Arial" w:cs="Arial"/>
          <w:b/>
          <w:bCs/>
        </w:rPr>
        <w:t>Graphic Designer &amp; Event Organizer</w:t>
      </w:r>
      <w:r>
        <w:rPr>
          <w:rFonts w:ascii="Arial" w:hAnsi="Arial" w:eastAsia="Arial" w:cs="Arial"/>
          <w:color w:val="2e6da4"/>
        </w:rPr>
        <w:t xml:space="preserve">  —  HULT Prize at NCIT</w:t>
      </w:r>
      <w:r>
        <w:rPr>
          <w:rFonts w:ascii="Arial" w:hAnsi="Arial" w:eastAsia="Arial" w:cs="Arial"/>
          <w:color w:val="777777"/>
          <w:sz w:val="18"/>
          <w:szCs w:val="18"/>
        </w:rPr>
        <w:t xml:space="preserve">  ·  Kathmandu</w:t>
      </w:r>
      <w:r>
        <w:rPr>
          <w:rFonts w:ascii="Arial" w:hAnsi="Arial" w:eastAsia="Arial" w:cs="Arial"/>
          <w:i/>
          <w:iCs/>
          <w:color w:val="777777"/>
          <w:sz w:val="17"/>
          <w:szCs w:val="17"/>
        </w:rPr>
        <w:tab/>
        <w:t>Jul 2024 – Jul 2025</w:t>
      </w:r>
      <w:r/>
    </w:p>
    <w:p>
      <w:pPr>
        <w:pStyle w:val="para9"/>
        <w:numPr>
          <w:ilvl w:val="0"/>
          <w:numId w:val="6"/>
        </w:numPr>
        <w:ind w:left="0" w:firstLine="0"/>
        <w:spacing w:before="30" w:after="30"/>
      </w:pPr>
      <w:r>
        <w:rPr>
          <w:rFonts w:ascii="Arial" w:hAnsi="Arial" w:eastAsia="Arial" w:cs="Arial"/>
          <w:sz w:val="18"/>
          <w:szCs w:val="18"/>
        </w:rPr>
        <w:t>Handled all graphic design requirements — event branding, promotional content, digital assets.</w:t>
      </w:r>
      <w:r/>
    </w:p>
    <w:p>
      <w:pPr>
        <w:pStyle w:val="para9"/>
        <w:numPr>
          <w:ilvl w:val="0"/>
          <w:numId w:val="6"/>
        </w:numPr>
        <w:ind w:left="0" w:firstLine="0"/>
        <w:spacing w:before="30" w:after="30"/>
      </w:pPr>
      <w:r>
        <w:rPr>
          <w:rFonts w:ascii="Arial" w:hAnsi="Arial" w:eastAsia="Arial" w:cs="Arial"/>
          <w:sz w:val="18"/>
          <w:szCs w:val="18"/>
        </w:rPr>
        <w:t>Managed brand identity and online presence for HULT Prize at NCIT 2024/25.</w:t>
      </w:r>
      <w:r/>
    </w:p>
    <w:p>
      <w:pPr>
        <w:spacing w:before="40"/>
      </w:pPr>
      <w:r/>
    </w:p>
    <w:p>
      <w:pPr>
        <w:spacing w:before="160" w:after="30"/>
        <w:tabs defTabSz="720">
          <w:tab w:val="right" w:pos="10800" w:leader="none"/>
        </w:tabs>
      </w:pPr>
      <w:r>
        <w:rPr>
          <w:rFonts w:ascii="Arial" w:hAnsi="Arial" w:eastAsia="Arial" w:cs="Arial"/>
          <w:b/>
          <w:bCs/>
        </w:rPr>
        <w:t>Freelance Graphic Designer</w:t>
      </w:r>
      <w:r>
        <w:rPr>
          <w:rFonts w:ascii="Arial" w:hAnsi="Arial" w:eastAsia="Arial" w:cs="Arial"/>
          <w:color w:val="2e6da4"/>
        </w:rPr>
        <w:t xml:space="preserve">  —  Self-Employed</w:t>
      </w:r>
      <w:r>
        <w:rPr>
          <w:rFonts w:ascii="Arial" w:hAnsi="Arial" w:eastAsia="Arial" w:cs="Arial"/>
          <w:color w:val="777777"/>
          <w:sz w:val="18"/>
          <w:szCs w:val="18"/>
        </w:rPr>
        <w:t xml:space="preserve">  ·  Nepal</w:t>
      </w:r>
      <w:r>
        <w:rPr>
          <w:rFonts w:ascii="Arial" w:hAnsi="Arial" w:eastAsia="Arial" w:cs="Arial"/>
          <w:i/>
          <w:iCs/>
          <w:color w:val="777777"/>
          <w:sz w:val="17"/>
          <w:szCs w:val="17"/>
        </w:rPr>
        <w:tab/>
        <w:t>2021 – Present</w:t>
      </w:r>
      <w:r/>
    </w:p>
    <w:p>
      <w:pPr>
        <w:pStyle w:val="para9"/>
        <w:numPr>
          <w:ilvl w:val="0"/>
          <w:numId w:val="6"/>
        </w:numPr>
        <w:ind w:left="0" w:firstLine="0"/>
        <w:spacing w:before="30" w:after="30"/>
      </w:pPr>
      <w:r>
        <w:rPr>
          <w:rFonts w:ascii="Arial" w:hAnsi="Arial" w:eastAsia="Arial" w:cs="Arial"/>
          <w:sz w:val="18"/>
          <w:szCs w:val="18"/>
        </w:rPr>
        <w:t>4+ years of freelance and contract-based design work for clients across Nepal.</w:t>
      </w:r>
      <w:r/>
    </w:p>
    <w:p>
      <w:pPr>
        <w:pStyle w:val="para9"/>
        <w:numPr>
          <w:ilvl w:val="0"/>
          <w:numId w:val="6"/>
        </w:numPr>
        <w:ind w:left="0" w:firstLine="0"/>
        <w:spacing w:before="30" w:after="30"/>
      </w:pPr>
      <w:r>
        <w:rPr>
          <w:rFonts w:ascii="Arial" w:hAnsi="Arial" w:eastAsia="Arial" w:cs="Arial"/>
          <w:sz w:val="18"/>
          <w:szCs w:val="18"/>
        </w:rPr>
        <w:t>Deliverables: Social media posts, flyers, banners, flex boards, logos, brand kits, marketing materials.</w:t>
      </w:r>
      <w:r/>
    </w:p>
    <w:p>
      <w:pPr>
        <w:pStyle w:val="para9"/>
        <w:numPr>
          <w:ilvl w:val="0"/>
          <w:numId w:val="6"/>
        </w:numPr>
        <w:ind w:left="0" w:firstLine="0"/>
        <w:spacing w:before="30" w:after="30"/>
      </w:pPr>
      <w:r>
        <w:rPr>
          <w:rFonts w:ascii="Arial" w:hAnsi="Arial" w:eastAsia="Arial" w:cs="Arial"/>
          <w:sz w:val="18"/>
          <w:szCs w:val="18"/>
        </w:rPr>
        <w:t>Experienced in both digital and print production workflows.</w:t>
      </w:r>
      <w:r/>
    </w:p>
    <w:p>
      <w:pPr>
        <w:spacing w:before="40"/>
      </w:pPr>
      <w:r/>
    </w:p>
    <w:p>
      <w:pPr>
        <w:spacing w:before="160" w:after="30"/>
        <w:tabs defTabSz="720">
          <w:tab w:val="right" w:pos="10800" w:leader="none"/>
        </w:tabs>
      </w:pPr>
      <w:r>
        <w:rPr>
          <w:rFonts w:ascii="Arial" w:hAnsi="Arial" w:eastAsia="Arial" w:cs="Arial"/>
          <w:b/>
          <w:bCs/>
        </w:rPr>
        <w:t>Web &amp; Graphics Designer</w:t>
      </w:r>
      <w:r>
        <w:rPr>
          <w:rFonts w:ascii="Arial" w:hAnsi="Arial" w:eastAsia="Arial" w:cs="Arial"/>
          <w:color w:val="2e6da4"/>
        </w:rPr>
        <w:t xml:space="preserve">  —  Youth Thinker's Society (YTS)</w:t>
      </w:r>
      <w:r>
        <w:rPr>
          <w:rFonts w:ascii="Arial" w:hAnsi="Arial" w:eastAsia="Arial" w:cs="Arial"/>
          <w:color w:val="777777"/>
          <w:sz w:val="18"/>
          <w:szCs w:val="18"/>
        </w:rPr>
        <w:t>·  Nepal</w:t>
      </w:r>
      <w:r>
        <w:rPr>
          <w:rFonts w:ascii="Arial" w:hAnsi="Arial" w:eastAsia="Arial" w:cs="Arial"/>
          <w:i/>
          <w:iCs/>
          <w:color w:val="777777"/>
          <w:sz w:val="17"/>
          <w:szCs w:val="17"/>
        </w:rPr>
        <w:tab/>
        <w:t>Nov 2023 – Jan 2024</w:t>
      </w:r>
      <w:r/>
    </w:p>
    <w:p>
      <w:pPr>
        <w:pStyle w:val="para9"/>
        <w:numPr>
          <w:ilvl w:val="0"/>
          <w:numId w:val="6"/>
        </w:numPr>
        <w:ind w:left="0" w:firstLine="0"/>
        <w:spacing w:before="30" w:after="30"/>
      </w:pPr>
      <w:r>
        <w:rPr>
          <w:rFonts w:ascii="Arial" w:hAnsi="Arial" w:eastAsia="Arial" w:cs="Arial"/>
          <w:sz w:val="18"/>
          <w:szCs w:val="18"/>
        </w:rPr>
        <w:t>Created handbooks, prospectuses, newsletters, and event branding for EIMUN and Provincial MUNs.</w:t>
      </w:r>
      <w:r/>
    </w:p>
    <w:p>
      <w:pPr>
        <w:pStyle w:val="para9"/>
        <w:numPr>
          <w:ilvl w:val="0"/>
          <w:numId w:val="6"/>
        </w:numPr>
        <w:ind w:left="0" w:firstLine="0"/>
        <w:spacing w:before="30" w:after="30"/>
      </w:pPr>
      <w:r>
        <w:rPr>
          <w:rFonts w:ascii="Arial" w:hAnsi="Arial" w:eastAsia="Arial" w:cs="Arial"/>
          <w:sz w:val="18"/>
          <w:szCs w:val="18"/>
        </w:rPr>
        <w:t>Combined design work with research and documentation responsibilities.</w:t>
      </w:r>
      <w:r/>
    </w:p>
    <w:p>
      <w:pPr>
        <w:spacing w:before="40"/>
      </w:pPr>
      <w:r/>
    </w:p>
    <w:p>
      <w:pPr>
        <w:spacing w:before="160" w:after="30"/>
        <w:tabs defTabSz="720">
          <w:tab w:val="right" w:pos="10800" w:leader="none"/>
        </w:tabs>
      </w:pPr>
      <w:r>
        <w:rPr>
          <w:rFonts w:ascii="Arial" w:hAnsi="Arial" w:eastAsia="Arial" w:cs="Arial"/>
          <w:b/>
          <w:bCs/>
        </w:rPr>
        <w:t>International Service Director &amp; Creative Writer</w:t>
      </w:r>
      <w:r>
        <w:rPr>
          <w:rFonts w:ascii="Arial" w:hAnsi="Arial" w:eastAsia="Arial" w:cs="Arial"/>
          <w:color w:val="2e6da4"/>
        </w:rPr>
        <w:t xml:space="preserve">  —  Rotaract</w:t>
      </w:r>
      <w:r>
        <w:rPr>
          <w:rFonts w:ascii="Arial" w:hAnsi="Arial" w:eastAsia="Arial" w:cs="Arial"/>
          <w:color w:val="777777"/>
          <w:sz w:val="18"/>
          <w:szCs w:val="18"/>
        </w:rPr>
        <w:t xml:space="preserve">  ·  Nepal</w:t>
      </w:r>
      <w:r>
        <w:rPr>
          <w:rFonts w:ascii="Arial" w:hAnsi="Arial" w:eastAsia="Arial" w:cs="Arial"/>
          <w:i/>
          <w:iCs/>
          <w:color w:val="777777"/>
          <w:sz w:val="17"/>
          <w:szCs w:val="17"/>
        </w:rPr>
        <w:tab/>
        <w:t>Jul 2025 – Present</w:t>
      </w:r>
      <w:r/>
    </w:p>
    <w:p>
      <w:pPr>
        <w:pStyle w:val="para9"/>
        <w:numPr>
          <w:ilvl w:val="0"/>
          <w:numId w:val="6"/>
        </w:numPr>
        <w:ind w:left="0" w:firstLine="0"/>
        <w:spacing w:before="30" w:after="30"/>
      </w:pPr>
      <w:r>
        <w:rPr>
          <w:rFonts w:ascii="Arial" w:hAnsi="Arial" w:eastAsia="Arial" w:cs="Arial"/>
          <w:sz w:val="18"/>
          <w:szCs w:val="18"/>
        </w:rPr>
        <w:t>Contribute creative writing and visual communications for international service campaigns.</w:t>
      </w:r>
      <w:r/>
    </w:p>
    <w:p>
      <w:pPr>
        <w:spacing w:before="240" w:after="60"/>
        <w:pBdr>
          <w:top w:val="nil" w:sz="0" w:space="3" w:color="000000" tmln="20, 20, 20, 0, 60"/>
          <w:left w:val="nil" w:sz="0" w:space="3" w:color="000000" tmln="20, 20, 20, 0, 60"/>
          <w:bottom w:val="single" w:sz="6" w:space="3" w:color="1A3C5E" tmln="15, 20, 20, 0, 60"/>
          <w:right w:val="nil" w:sz="0" w:space="3" w:color="000000" tmln="20, 20, 20, 0, 60"/>
          <w:between w:val="nil" w:sz="0" w:space="0" w:color="000000" tmln="20, 20, 20, 0, 0"/>
        </w:pBdr>
        <w:shd w:val="none"/>
      </w:pPr>
      <w:r>
        <w:rPr>
          <w:rFonts w:ascii="Arial" w:hAnsi="Arial" w:eastAsia="Arial" w:cs="Arial"/>
          <w:b/>
          <w:bCs/>
          <w:color w:val="1a3c5e"/>
          <w:sz w:val="21"/>
          <w:szCs w:val="21"/>
        </w:rPr>
        <w:t>DESIGN SKILLS</w:t>
      </w:r>
      <w:r/>
    </w:p>
    <w:p>
      <w:pPr>
        <w:spacing w:before="40" w:after="40"/>
      </w:pPr>
      <w:r>
        <w:rPr>
          <w:rFonts w:ascii="Arial" w:hAnsi="Arial" w:eastAsia="Arial" w:cs="Arial"/>
          <w:b/>
          <w:bCs/>
          <w:color w:val="1a3c5e"/>
          <w:sz w:val="18"/>
          <w:szCs w:val="18"/>
        </w:rPr>
        <w:t xml:space="preserve">Adobe Suite: </w:t>
      </w:r>
      <w:r>
        <w:rPr>
          <w:rFonts w:ascii="Arial" w:hAnsi="Arial" w:eastAsia="Arial" w:cs="Arial"/>
          <w:color w:val="444444"/>
          <w:sz w:val="18"/>
          <w:szCs w:val="18"/>
        </w:rPr>
        <w:t>Illustrator (Advanced), Photoshop (Advanced), InDesign (Advanced)</w:t>
      </w:r>
      <w:r/>
    </w:p>
    <w:p>
      <w:pPr>
        <w:spacing w:before="40" w:after="40"/>
      </w:pPr>
      <w:r>
        <w:rPr>
          <w:rFonts w:ascii="Arial" w:hAnsi="Arial" w:eastAsia="Arial" w:cs="Arial"/>
          <w:b/>
          <w:bCs/>
          <w:color w:val="1a3c5e"/>
          <w:sz w:val="18"/>
          <w:szCs w:val="18"/>
        </w:rPr>
        <w:t xml:space="preserve">UI/UX: </w:t>
      </w:r>
      <w:r>
        <w:rPr>
          <w:rFonts w:ascii="Arial" w:hAnsi="Arial" w:eastAsia="Arial" w:cs="Arial"/>
          <w:color w:val="444444"/>
          <w:sz w:val="18"/>
          <w:szCs w:val="18"/>
        </w:rPr>
        <w:t>Figma, Wireframing, Prototyping, User-Centered Design, Responsive Design</w:t>
      </w:r>
      <w:r/>
    </w:p>
    <w:p>
      <w:pPr>
        <w:spacing w:before="40" w:after="40"/>
      </w:pPr>
      <w:r>
        <w:rPr>
          <w:rFonts w:ascii="Arial" w:hAnsi="Arial" w:eastAsia="Arial" w:cs="Arial"/>
          <w:b/>
          <w:bCs/>
          <w:color w:val="1a3c5e"/>
          <w:sz w:val="18"/>
          <w:szCs w:val="18"/>
        </w:rPr>
        <w:t xml:space="preserve">Frontend: </w:t>
      </w:r>
      <w:r>
        <w:rPr>
          <w:rFonts w:ascii="Arial" w:hAnsi="Arial" w:eastAsia="Arial" w:cs="Arial"/>
          <w:color w:val="444444"/>
          <w:sz w:val="18"/>
          <w:szCs w:val="18"/>
        </w:rPr>
        <w:t>HTML5, CSS3, JavaScript, Mobile-First Development</w:t>
      </w:r>
      <w:r/>
    </w:p>
    <w:p>
      <w:pPr>
        <w:spacing w:before="40" w:after="40"/>
      </w:pPr>
      <w:r>
        <w:rPr>
          <w:rFonts w:ascii="Arial" w:hAnsi="Arial" w:eastAsia="Arial" w:cs="Arial"/>
          <w:b/>
          <w:bCs/>
          <w:color w:val="1a3c5e"/>
          <w:sz w:val="18"/>
          <w:szCs w:val="18"/>
        </w:rPr>
        <w:t xml:space="preserve">Brand &amp; Identity: </w:t>
      </w:r>
      <w:r>
        <w:rPr>
          <w:rFonts w:ascii="Arial" w:hAnsi="Arial" w:eastAsia="Arial" w:cs="Arial"/>
          <w:color w:val="444444"/>
          <w:sz w:val="18"/>
          <w:szCs w:val="18"/>
        </w:rPr>
        <w:t>Brand Discovery, Brand Identity Systems, Visual Guidelines, Logo Design</w:t>
      </w:r>
      <w:r/>
    </w:p>
    <w:p>
      <w:pPr>
        <w:spacing w:before="40" w:after="40"/>
      </w:pPr>
      <w:r>
        <w:rPr>
          <w:rFonts w:ascii="Arial" w:hAnsi="Arial" w:eastAsia="Arial" w:cs="Arial"/>
          <w:b/>
          <w:bCs/>
          <w:color w:val="1a3c5e"/>
          <w:sz w:val="18"/>
          <w:szCs w:val="18"/>
        </w:rPr>
        <w:t xml:space="preserve">Print &amp; Digital: </w:t>
      </w:r>
      <w:r>
        <w:rPr>
          <w:rFonts w:ascii="Arial" w:hAnsi="Arial" w:eastAsia="Arial" w:cs="Arial"/>
          <w:color w:val="444444"/>
          <w:sz w:val="18"/>
          <w:szCs w:val="18"/>
        </w:rPr>
        <w:t>Poster, Flyer, Banner, Flex Board, Social Media, Newsletter, Handbook Design</w:t>
      </w:r>
      <w:r/>
    </w:p>
    <w:p>
      <w:pPr>
        <w:spacing w:before="40" w:after="40"/>
      </w:pPr>
      <w:r>
        <w:rPr>
          <w:rFonts w:ascii="Arial" w:hAnsi="Arial" w:eastAsia="Arial" w:cs="Arial"/>
          <w:b/>
          <w:bCs/>
          <w:color w:val="1a3c5e"/>
          <w:sz w:val="18"/>
          <w:szCs w:val="18"/>
        </w:rPr>
        <w:t xml:space="preserve">Other Tools: </w:t>
      </w:r>
      <w:r>
        <w:rPr>
          <w:rFonts w:ascii="Arial" w:hAnsi="Arial" w:eastAsia="Arial" w:cs="Arial"/>
          <w:color w:val="444444"/>
          <w:sz w:val="18"/>
          <w:szCs w:val="18"/>
        </w:rPr>
        <w:t>Canva, GitHub (version control for web projects)</w:t>
      </w:r>
      <w:r/>
    </w:p>
    <w:p>
      <w:pPr>
        <w:spacing w:before="240" w:after="60"/>
        <w:pBdr>
          <w:top w:val="nil" w:sz="0" w:space="3" w:color="000000" tmln="20, 20, 20, 0, 60"/>
          <w:left w:val="nil" w:sz="0" w:space="3" w:color="000000" tmln="20, 20, 20, 0, 60"/>
          <w:bottom w:val="single" w:sz="6" w:space="3" w:color="1A3C5E" tmln="15, 20, 20, 0, 60"/>
          <w:right w:val="nil" w:sz="0" w:space="3" w:color="000000" tmln="20, 20, 20, 0, 60"/>
          <w:between w:val="nil" w:sz="0" w:space="0" w:color="000000" tmln="20, 20, 20, 0, 0"/>
        </w:pBdr>
        <w:shd w:val="none"/>
      </w:pPr>
      <w:r>
        <w:rPr>
          <w:rFonts w:ascii="Arial" w:hAnsi="Arial" w:eastAsia="Arial" w:cs="Arial"/>
          <w:b/>
          <w:bCs/>
          <w:color w:val="1a3c5e"/>
          <w:sz w:val="21"/>
          <w:szCs w:val="21"/>
        </w:rPr>
        <w:t>EDUCATION</w:t>
      </w:r>
      <w:r/>
    </w:p>
    <w:p>
      <w:pPr>
        <w:spacing w:before="160" w:after="30"/>
        <w:tabs defTabSz="720">
          <w:tab w:val="right" w:pos="10800" w:leader="none"/>
        </w:tabs>
      </w:pPr>
      <w:r>
        <w:rPr>
          <w:rFonts w:ascii="Arial" w:hAnsi="Arial" w:eastAsia="Arial" w:cs="Arial"/>
          <w:b/>
          <w:bCs/>
        </w:rPr>
        <w:t>BE Software Engineering</w:t>
      </w:r>
      <w:r>
        <w:rPr>
          <w:rFonts w:ascii="Arial" w:hAnsi="Arial" w:eastAsia="Arial" w:cs="Arial"/>
          <w:color w:val="2e6da4"/>
        </w:rPr>
        <w:t xml:space="preserve">  —  NCIT, Pokhara University</w:t>
      </w:r>
      <w:r>
        <w:rPr>
          <w:rFonts w:ascii="Arial" w:hAnsi="Arial" w:eastAsia="Arial" w:cs="Arial"/>
          <w:color w:val="777777"/>
          <w:sz w:val="18"/>
          <w:szCs w:val="18"/>
        </w:rPr>
        <w:t xml:space="preserve">  ·  Kathmandu</w:t>
      </w:r>
      <w:r>
        <w:rPr>
          <w:rFonts w:ascii="Arial" w:hAnsi="Arial" w:eastAsia="Arial" w:cs="Arial"/>
          <w:i/>
          <w:iCs/>
          <w:color w:val="777777"/>
          <w:sz w:val="17"/>
          <w:szCs w:val="17"/>
        </w:rPr>
        <w:tab/>
        <w:t>Dec 2022 – Aug 2026</w:t>
      </w:r>
      <w:r/>
    </w:p>
    <w:p>
      <w:pPr>
        <w:pStyle w:val="para9"/>
        <w:numPr>
          <w:ilvl w:val="0"/>
          <w:numId w:val="6"/>
        </w:numPr>
        <w:ind w:left="0" w:firstLine="0"/>
        <w:spacing w:before="30" w:after="30"/>
      </w:pPr>
      <w:r>
        <w:rPr>
          <w:rFonts w:ascii="Arial" w:hAnsi="Arial" w:eastAsia="Arial" w:cs="Arial"/>
          <w:sz w:val="18"/>
          <w:szCs w:val="18"/>
        </w:rPr>
        <w:t>Relevant coursework: Computer Graphics &amp; Multimedia, Web Technology, Software Design &amp; Architecture, Object-Oriented Design &amp; UML, Cloud Application Development</w:t>
      </w:r>
      <w:r/>
    </w:p>
    <w:p>
      <w:pPr>
        <w:spacing w:before="40"/>
      </w:pPr>
      <w:r/>
    </w:p>
    <w:p>
      <w:pPr>
        <w:spacing w:before="160" w:after="30"/>
        <w:tabs defTabSz="720">
          <w:tab w:val="right" w:pos="10800" w:leader="none"/>
        </w:tabs>
      </w:pPr>
      <w:r>
        <w:rPr>
          <w:rFonts w:ascii="Arial" w:hAnsi="Arial" w:eastAsia="Arial" w:cs="Arial"/>
          <w:b/>
          <w:bCs/>
        </w:rPr>
        <w:t>Technical Training — IT/Electronics (Grade: A)</w:t>
      </w:r>
      <w:r>
        <w:rPr>
          <w:rFonts w:ascii="Arial" w:hAnsi="Arial" w:eastAsia="Arial" w:cs="Arial"/>
          <w:color w:val="2e6da4"/>
        </w:rPr>
        <w:t xml:space="preserve">  —  Don Bosco Institute of Technical and Vocational Training</w:t>
      </w:r>
      <w:r>
        <w:rPr>
          <w:rFonts w:ascii="Arial" w:hAnsi="Arial" w:eastAsia="Arial" w:cs="Arial"/>
          <w:color w:val="777777"/>
          <w:sz w:val="18"/>
          <w:szCs w:val="18"/>
        </w:rPr>
        <w:t xml:space="preserve">  ·  Nepal</w:t>
      </w:r>
      <w:r>
        <w:rPr>
          <w:rFonts w:ascii="Arial" w:hAnsi="Arial" w:eastAsia="Arial" w:cs="Arial"/>
          <w:i/>
          <w:iCs/>
          <w:color w:val="777777"/>
          <w:sz w:val="17"/>
          <w:szCs w:val="17"/>
        </w:rPr>
        <w:tab/>
        <w:t>Apr 2016 – Mar 2019</w:t>
      </w:r>
      <w:r/>
    </w:p>
    <w:p>
      <w:pPr>
        <w:spacing w:before="240" w:after="60"/>
        <w:pBdr>
          <w:top w:val="nil" w:sz="0" w:space="3" w:color="000000" tmln="20, 20, 20, 0, 60"/>
          <w:left w:val="nil" w:sz="0" w:space="3" w:color="000000" tmln="20, 20, 20, 0, 60"/>
          <w:bottom w:val="single" w:sz="6" w:space="3" w:color="1A3C5E" tmln="15, 20, 20, 0, 60"/>
          <w:right w:val="nil" w:sz="0" w:space="3" w:color="000000" tmln="20, 20, 20, 0, 60"/>
          <w:between w:val="nil" w:sz="0" w:space="0" w:color="000000" tmln="20, 20, 20, 0, 0"/>
        </w:pBdr>
        <w:shd w:val="none"/>
      </w:pPr>
      <w:r>
        <w:rPr>
          <w:rFonts w:ascii="Arial" w:hAnsi="Arial" w:eastAsia="Arial" w:cs="Arial"/>
          <w:b/>
          <w:bCs/>
          <w:color w:val="1a3c5e"/>
          <w:sz w:val="21"/>
          <w:szCs w:val="21"/>
        </w:rPr>
        <w:t>NOTABLE PROJECTS &amp; CAMPAIGNS</w:t>
      </w:r>
      <w:r/>
    </w:p>
    <w:p>
      <w:pPr>
        <w:pStyle w:val="para9"/>
        <w:numPr>
          <w:ilvl w:val="0"/>
          <w:numId w:val="6"/>
        </w:numPr>
        <w:ind w:left="0" w:firstLine="0"/>
        <w:spacing w:before="30" w:after="30"/>
      </w:pPr>
      <w:r>
        <w:rPr>
          <w:rFonts w:ascii="Arial" w:hAnsi="Arial" w:eastAsia="Arial" w:cs="Arial"/>
          <w:sz w:val="18"/>
          <w:szCs w:val="18"/>
        </w:rPr>
        <w:t>SFD 2024 &amp; SFD 2025 — Full event branding and web UI for Software Freedom Days (NOSK).</w:t>
      </w:r>
      <w:r/>
    </w:p>
    <w:p>
      <w:pPr>
        <w:pStyle w:val="para9"/>
        <w:numPr>
          <w:ilvl w:val="0"/>
          <w:numId w:val="6"/>
        </w:numPr>
        <w:ind w:left="0" w:firstLine="0"/>
        <w:spacing w:before="30" w:after="30"/>
      </w:pPr>
      <w:r>
        <w:rPr>
          <w:rFonts w:ascii="Arial" w:hAnsi="Arial" w:eastAsia="Arial" w:cs="Arial"/>
          <w:sz w:val="18"/>
          <w:szCs w:val="18"/>
        </w:rPr>
        <w:t>Noskathon Lite — Event identity, web, and promotional design.</w:t>
      </w:r>
      <w:r/>
    </w:p>
    <w:p>
      <w:pPr>
        <w:pStyle w:val="para9"/>
        <w:numPr>
          <w:ilvl w:val="0"/>
          <w:numId w:val="6"/>
        </w:numPr>
        <w:ind w:left="0" w:firstLine="0"/>
        <w:spacing w:before="30" w:after="30"/>
      </w:pPr>
      <w:r>
        <w:rPr>
          <w:rFonts w:ascii="Arial" w:hAnsi="Arial" w:eastAsia="Arial" w:cs="Arial"/>
          <w:sz w:val="18"/>
          <w:szCs w:val="18"/>
        </w:rPr>
        <w:t>TIMUN 4.0, 5.0, 6.0 — Complete conference branding across 3 years.</w:t>
      </w:r>
      <w:r/>
    </w:p>
    <w:p>
      <w:pPr>
        <w:pStyle w:val="para9"/>
        <w:numPr>
          <w:ilvl w:val="0"/>
          <w:numId w:val="6"/>
        </w:numPr>
        <w:ind w:left="0" w:firstLine="0"/>
        <w:spacing w:before="30" w:after="30"/>
      </w:pPr>
      <w:r>
        <w:rPr>
          <w:rFonts w:ascii="Arial" w:hAnsi="Arial" w:eastAsia="Arial" w:cs="Arial"/>
          <w:sz w:val="18"/>
          <w:szCs w:val="18"/>
        </w:rPr>
        <w:t>EIMUN / Provincial MUNs — Handbooks, prospectuses, and event design for multiple conferences.</w:t>
      </w:r>
      <w:r/>
    </w:p>
    <w:p>
      <w:pPr>
        <w:pStyle w:val="para9"/>
        <w:numPr>
          <w:ilvl w:val="0"/>
          <w:numId w:val="6"/>
        </w:numPr>
        <w:ind w:left="0" w:firstLine="0"/>
        <w:spacing w:before="30" w:after="30"/>
      </w:pPr>
      <w:r>
        <w:rPr>
          <w:rFonts w:ascii="Arial" w:hAnsi="Arial" w:eastAsia="Arial" w:cs="Arial"/>
          <w:sz w:val="18"/>
          <w:szCs w:val="18"/>
        </w:rPr>
        <w:t>HULT Prize NCIT 2024/25 — Program branding and digital presence.</w:t>
      </w:r>
      <w:r/>
    </w:p>
    <w:p>
      <w:pPr>
        <w:pStyle w:val="para9"/>
        <w:numPr>
          <w:ilvl w:val="0"/>
          <w:numId w:val="6"/>
        </w:numPr>
        <w:ind w:left="0" w:firstLine="0"/>
        <w:spacing w:before="30" w:after="30"/>
      </w:pPr>
      <w:r>
        <w:rPr>
          <w:rFonts w:ascii="Arial" w:hAnsi="Arial" w:eastAsia="Arial" w:cs="Arial"/>
          <w:sz w:val="18"/>
          <w:szCs w:val="18"/>
        </w:rPr>
        <w:t>IEEE NCIT — Institutional PR materials and visual communications.</w:t>
      </w:r>
      <w:r/>
    </w:p>
    <w:sectPr>
      <w:footnotePr>
        <w:pos w:val="pageBottom"/>
        <w:numFmt w:val="decimal"/>
        <w:numStart w:val="1"/>
        <w:numRestart w:val="continuous"/>
      </w:footnotePr>
      <w:endnotePr>
        <w:pos w:val="docEnd"/>
        <w:numFmt w:val="lowerRoman"/>
        <w:numStart w:val="1"/>
        <w:numRestart w:val="continuous"/>
      </w:endnotePr>
      <w:type w:val="nextPage"/>
      <w:pgSz w:h="15840" w:w="12240"/>
      <w:pgMar w:left="720" w:top="720" w:right="720" w:bottom="72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hybridMultilevel"/>
    <w:name w:val="Numbered list 2"/>
    <w:lvl w:ilvl="0">
      <w:numFmt w:val="bullet"/>
      <w:suff w:val="tab"/>
      <w:lvlText w:val="•"/>
      <w:lvlJc w:val="left"/>
      <w:pPr>
        <w:ind w:left="160" w:hanging="0"/>
      </w:pPr>
    </w:lvl>
    <w:lvl w:ilvl="1">
      <w:start w:val="0"/>
      <w:numFmt w:val="decimal"/>
      <w:suff w:val="tab"/>
      <w:lvlText w:val=""/>
      <w:lvlJc w:val="left"/>
      <w:pPr>
        <w:ind w:left="0" w:hanging="0"/>
      </w:pPr>
    </w:lvl>
    <w:lvl w:ilvl="2">
      <w:start w:val="0"/>
      <w:numFmt w:val="decimal"/>
      <w:suff w:val="tab"/>
      <w:lvlText w:val=""/>
      <w:lvlJc w:val="left"/>
      <w:pPr>
        <w:ind w:left="0" w:hanging="0"/>
      </w:pPr>
    </w:lvl>
    <w:lvl w:ilvl="3">
      <w:start w:val="0"/>
      <w:numFmt w:val="decimal"/>
      <w:suff w:val="tab"/>
      <w:lvlText w:val=""/>
      <w:lvlJc w:val="left"/>
      <w:pPr>
        <w:ind w:left="0" w:hanging="0"/>
      </w:pPr>
    </w:lvl>
    <w:lvl w:ilvl="4">
      <w:start w:val="0"/>
      <w:numFmt w:val="decimal"/>
      <w:suff w:val="tab"/>
      <w:lvlText w:val=""/>
      <w:lvlJc w:val="left"/>
      <w:pPr>
        <w:ind w:left="0" w:hanging="0"/>
      </w:pPr>
    </w:lvl>
    <w:lvl w:ilvl="5">
      <w:start w:val="0"/>
      <w:numFmt w:val="decimal"/>
      <w:suff w:val="tab"/>
      <w:lvlText w:val=""/>
      <w:lvlJc w:val="left"/>
      <w:pPr>
        <w:ind w:left="0" w:hanging="0"/>
      </w:pPr>
    </w:lvl>
    <w:lvl w:ilvl="6">
      <w:start w:val="0"/>
      <w:numFmt w:val="decimal"/>
      <w:suff w:val="tab"/>
      <w:lvlText w:val=""/>
      <w:lvlJc w:val="left"/>
      <w:pPr>
        <w:ind w:left="0" w:hanging="0"/>
      </w:pPr>
    </w:lvl>
    <w:lvl w:ilvl="7">
      <w:start w:val="0"/>
      <w:numFmt w:val="decimal"/>
      <w:suff w:val="tab"/>
      <w:lvlText w:val=""/>
      <w:lvlJc w:val="left"/>
      <w:pPr>
        <w:ind w:left="0" w:hanging="0"/>
      </w:pPr>
    </w:lvl>
    <w:lvl w:ilvl="8">
      <w:start w:val="0"/>
      <w:numFmt w:val="decimal"/>
      <w:suff w:val="tab"/>
      <w:lvlText w:val=""/>
      <w:lvlJc w:val="left"/>
      <w:pPr>
        <w:ind w:left="0" w:hanging="0"/>
      </w:pPr>
    </w:lvl>
  </w:abstractNum>
  <w:abstractNum w:abstractNumId="3">
    <w:multiLevelType w:val="hybridMultilevel"/>
    <w:name w:val="Numbered list 3"/>
    <w:lvl w:ilvl="0">
      <w:numFmt w:val="bullet"/>
      <w:suff w:val="tab"/>
      <w:lvlText w:val="–"/>
      <w:lvlJc w:val="left"/>
      <w:pPr>
        <w:ind w:left="380" w:hanging="0"/>
      </w:pPr>
    </w:lvl>
    <w:lvl w:ilvl="1">
      <w:start w:val="0"/>
      <w:numFmt w:val="decimal"/>
      <w:suff w:val="tab"/>
      <w:lvlText w:val=""/>
      <w:lvlJc w:val="left"/>
      <w:pPr>
        <w:ind w:left="0" w:hanging="0"/>
      </w:pPr>
    </w:lvl>
    <w:lvl w:ilvl="2">
      <w:start w:val="0"/>
      <w:numFmt w:val="decimal"/>
      <w:suff w:val="tab"/>
      <w:lvlText w:val=""/>
      <w:lvlJc w:val="left"/>
      <w:pPr>
        <w:ind w:left="0" w:hanging="0"/>
      </w:pPr>
    </w:lvl>
    <w:lvl w:ilvl="3">
      <w:start w:val="0"/>
      <w:numFmt w:val="decimal"/>
      <w:suff w:val="tab"/>
      <w:lvlText w:val=""/>
      <w:lvlJc w:val="left"/>
      <w:pPr>
        <w:ind w:left="0" w:hanging="0"/>
      </w:pPr>
    </w:lvl>
    <w:lvl w:ilvl="4">
      <w:start w:val="0"/>
      <w:numFmt w:val="decimal"/>
      <w:suff w:val="tab"/>
      <w:lvlText w:val=""/>
      <w:lvlJc w:val="left"/>
      <w:pPr>
        <w:ind w:left="0" w:hanging="0"/>
      </w:pPr>
    </w:lvl>
    <w:lvl w:ilvl="5">
      <w:start w:val="0"/>
      <w:numFmt w:val="decimal"/>
      <w:suff w:val="tab"/>
      <w:lvlText w:val=""/>
      <w:lvlJc w:val="left"/>
      <w:pPr>
        <w:ind w:left="0" w:hanging="0"/>
      </w:pPr>
    </w:lvl>
    <w:lvl w:ilvl="6">
      <w:start w:val="0"/>
      <w:numFmt w:val="decimal"/>
      <w:suff w:val="tab"/>
      <w:lvlText w:val=""/>
      <w:lvlJc w:val="left"/>
      <w:pPr>
        <w:ind w:left="0" w:hanging="0"/>
      </w:pPr>
    </w:lvl>
    <w:lvl w:ilvl="7">
      <w:start w:val="0"/>
      <w:numFmt w:val="decimal"/>
      <w:suff w:val="tab"/>
      <w:lvlText w:val=""/>
      <w:lvlJc w:val="left"/>
      <w:pPr>
        <w:ind w:left="0" w:hanging="0"/>
      </w:pPr>
    </w:lvl>
    <w:lvl w:ilvl="8">
      <w:start w:val="0"/>
      <w:numFmt w:val="decimal"/>
      <w:suff w:val="tab"/>
      <w:lvlText w:val=""/>
      <w:lvlJc w:val="left"/>
      <w:pPr>
        <w:ind w:left="0" w:hanging="0"/>
      </w:pPr>
    </w:lvl>
  </w:abstractNum>
  <w:abstractNum w:abstractNumId="4">
    <w:multiLevelType w:val="hybridMultilevel"/>
    <w:name w:val="Numbered list 4"/>
    <w:lvl w:ilvl="0">
      <w:numFmt w:val="bullet"/>
      <w:suff w:val="tab"/>
      <w:lvlText w:val="•"/>
      <w:lvlJc w:val="left"/>
      <w:pPr>
        <w:ind w:left="160" w:hanging="0"/>
      </w:pPr>
    </w:lvl>
    <w:lvl w:ilvl="1">
      <w:start w:val="0"/>
      <w:numFmt w:val="decimal"/>
      <w:suff w:val="tab"/>
      <w:lvlText w:val=""/>
      <w:lvlJc w:val="left"/>
      <w:pPr>
        <w:ind w:left="0" w:hanging="0"/>
      </w:pPr>
    </w:lvl>
    <w:lvl w:ilvl="2">
      <w:start w:val="0"/>
      <w:numFmt w:val="decimal"/>
      <w:suff w:val="tab"/>
      <w:lvlText w:val=""/>
      <w:lvlJc w:val="left"/>
      <w:pPr>
        <w:ind w:left="0" w:hanging="0"/>
      </w:pPr>
    </w:lvl>
    <w:lvl w:ilvl="3">
      <w:start w:val="0"/>
      <w:numFmt w:val="decimal"/>
      <w:suff w:val="tab"/>
      <w:lvlText w:val=""/>
      <w:lvlJc w:val="left"/>
      <w:pPr>
        <w:ind w:left="0" w:hanging="0"/>
      </w:pPr>
    </w:lvl>
    <w:lvl w:ilvl="4">
      <w:start w:val="0"/>
      <w:numFmt w:val="decimal"/>
      <w:suff w:val="tab"/>
      <w:lvlText w:val=""/>
      <w:lvlJc w:val="left"/>
      <w:pPr>
        <w:ind w:left="0" w:hanging="0"/>
      </w:pPr>
    </w:lvl>
    <w:lvl w:ilvl="5">
      <w:start w:val="0"/>
      <w:numFmt w:val="decimal"/>
      <w:suff w:val="tab"/>
      <w:lvlText w:val=""/>
      <w:lvlJc w:val="left"/>
      <w:pPr>
        <w:ind w:left="0" w:hanging="0"/>
      </w:pPr>
    </w:lvl>
    <w:lvl w:ilvl="6">
      <w:start w:val="0"/>
      <w:numFmt w:val="decimal"/>
      <w:suff w:val="tab"/>
      <w:lvlText w:val=""/>
      <w:lvlJc w:val="left"/>
      <w:pPr>
        <w:ind w:left="0" w:hanging="0"/>
      </w:pPr>
    </w:lvl>
    <w:lvl w:ilvl="7">
      <w:start w:val="0"/>
      <w:numFmt w:val="decimal"/>
      <w:suff w:val="tab"/>
      <w:lvlText w:val=""/>
      <w:lvlJc w:val="left"/>
      <w:pPr>
        <w:ind w:left="0" w:hanging="0"/>
      </w:pPr>
    </w:lvl>
    <w:lvl w:ilvl="8">
      <w:start w:val="0"/>
      <w:numFmt w:val="decimal"/>
      <w:suff w:val="tab"/>
      <w:lvlText w:val=""/>
      <w:lvlJc w:val="left"/>
      <w:pPr>
        <w:ind w:left="0" w:hanging="0"/>
      </w:pPr>
    </w:lvl>
  </w:abstractNum>
  <w:abstractNum w:abstractNumId="5">
    <w:multiLevelType w:val="hybridMultilevel"/>
    <w:lvl w:ilvl="0">
      <w:numFmt w:val="bullet"/>
      <w:suff w:val="tab"/>
      <w:lvlText w:val="•"/>
      <w:lvlJc w:val="left"/>
      <w:pPr>
        <w:ind w:left="160" w:hanging="0"/>
      </w:pPr>
    </w:lvl>
    <w:lvl w:ilvl="1">
      <w:start w:val="0"/>
      <w:numFmt w:val="decimal"/>
      <w:suff w:val="tab"/>
      <w:lvlText w:val=""/>
      <w:lvlJc w:val="left"/>
      <w:pPr>
        <w:ind w:left="0" w:hanging="0"/>
      </w:pPr>
    </w:lvl>
    <w:lvl w:ilvl="2">
      <w:start w:val="0"/>
      <w:numFmt w:val="decimal"/>
      <w:suff w:val="tab"/>
      <w:lvlText w:val=""/>
      <w:lvlJc w:val="left"/>
      <w:pPr>
        <w:ind w:left="0" w:hanging="0"/>
      </w:pPr>
    </w:lvl>
    <w:lvl w:ilvl="3">
      <w:start w:val="0"/>
      <w:numFmt w:val="decimal"/>
      <w:suff w:val="tab"/>
      <w:lvlText w:val=""/>
      <w:lvlJc w:val="left"/>
      <w:pPr>
        <w:ind w:left="0" w:hanging="0"/>
      </w:pPr>
    </w:lvl>
    <w:lvl w:ilvl="4">
      <w:start w:val="0"/>
      <w:numFmt w:val="decimal"/>
      <w:suff w:val="tab"/>
      <w:lvlText w:val=""/>
      <w:lvlJc w:val="left"/>
      <w:pPr>
        <w:ind w:left="0" w:hanging="0"/>
      </w:pPr>
    </w:lvl>
    <w:lvl w:ilvl="5">
      <w:start w:val="0"/>
      <w:numFmt w:val="decimal"/>
      <w:suff w:val="tab"/>
      <w:lvlText w:val=""/>
      <w:lvlJc w:val="left"/>
      <w:pPr>
        <w:ind w:left="0" w:hanging="0"/>
      </w:pPr>
    </w:lvl>
    <w:lvl w:ilvl="6">
      <w:start w:val="0"/>
      <w:numFmt w:val="decimal"/>
      <w:suff w:val="tab"/>
      <w:lvlText w:val=""/>
      <w:lvlJc w:val="left"/>
      <w:pPr>
        <w:ind w:left="0" w:hanging="0"/>
      </w:pPr>
    </w:lvl>
    <w:lvl w:ilvl="7">
      <w:start w:val="0"/>
      <w:numFmt w:val="decimal"/>
      <w:suff w:val="tab"/>
      <w:lvlText w:val=""/>
      <w:lvlJc w:val="left"/>
      <w:pPr>
        <w:ind w:left="0" w:hanging="0"/>
      </w:pPr>
    </w:lvl>
    <w:lvl w:ilvl="8">
      <w:start w:val="0"/>
      <w:numFmt w:val="decimal"/>
      <w:suff w:val="tab"/>
      <w:lvlText w:val=""/>
      <w:lvlJc w:val="left"/>
      <w:pPr>
        <w:ind w:left="0" w:hanging="0"/>
      </w:pPr>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3"/>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0"/>
      <w:tmLastPosIdx w:val="1"/>
    </w:tmLastPosCaret>
    <w:tmLastPosAnchor>
      <w:tmLastPosPgfIdx w:val="0"/>
      <w:tmLastPosIdx w:val="0"/>
    </w:tmLastPosAnchor>
    <w:tmLastPosTblRect w:left="0" w:top="0" w:right="0" w:bottom="0"/>
  </w:tmLastPos>
  <w:tmAppRevision w:date="1778563270" w:val="123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0"/>
        <w:szCs w:val="20"/>
        <w:lang w:val="en-us" w:eastAsia="en-us"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pPr>
      <w:outlineLvl w:val="0"/>
    </w:pPr>
    <w:rPr>
      <w:rFonts w:ascii="Times New Roman" w:hAnsi="Times New Roman" w:eastAsia="Times New Roman" w:cs="Times New Roman"/>
      <w:color w:val="2e74b5"/>
      <w:sz w:val="32"/>
      <w:szCs w:val="32"/>
      <w:lang w:val="en-us" w:eastAsia="en-us" w:bidi="ar-sa"/>
    </w:rPr>
  </w:style>
  <w:style w:type="paragraph" w:styleId="para2">
    <w:name w:val="heading 2"/>
    <w:qFormat/>
    <w:pPr>
      <w:outlineLvl w:val="1"/>
    </w:pPr>
    <w:rPr>
      <w:rFonts w:ascii="Times New Roman" w:hAnsi="Times New Roman" w:eastAsia="Times New Roman" w:cs="Times New Roman"/>
      <w:color w:val="2e74b5"/>
      <w:sz w:val="26"/>
      <w:szCs w:val="26"/>
      <w:lang w:val="en-us" w:eastAsia="en-us" w:bidi="ar-sa"/>
    </w:rPr>
  </w:style>
  <w:style w:type="paragraph" w:styleId="para3">
    <w:name w:val="heading 3"/>
    <w:qFormat/>
    <w:pPr>
      <w:outlineLvl w:val="2"/>
    </w:pPr>
    <w:rPr>
      <w:rFonts w:ascii="Times New Roman" w:hAnsi="Times New Roman" w:eastAsia="Times New Roman" w:cs="Times New Roman"/>
      <w:color w:val="1f4d78"/>
      <w:sz w:val="24"/>
      <w:szCs w:val="24"/>
      <w:lang w:val="en-us" w:eastAsia="en-us" w:bidi="ar-sa"/>
    </w:rPr>
  </w:style>
  <w:style w:type="paragraph" w:styleId="para4">
    <w:name w:val="heading 4"/>
    <w:qFormat/>
    <w:pPr>
      <w:outlineLvl w:val="3"/>
    </w:pPr>
    <w:rPr>
      <w:rFonts w:ascii="Times New Roman" w:hAnsi="Times New Roman" w:eastAsia="Times New Roman" w:cs="Times New Roman"/>
      <w:i/>
      <w:iCs/>
      <w:color w:val="2e74b5"/>
      <w:lang w:val="en-us" w:eastAsia="en-us" w:bidi="ar-sa"/>
    </w:rPr>
  </w:style>
  <w:style w:type="paragraph" w:styleId="para5">
    <w:name w:val="heading 5"/>
    <w:qFormat/>
    <w:pPr>
      <w:outlineLvl w:val="4"/>
    </w:pPr>
    <w:rPr>
      <w:rFonts w:ascii="Times New Roman" w:hAnsi="Times New Roman" w:eastAsia="Times New Roman" w:cs="Times New Roman"/>
      <w:color w:val="2e74b5"/>
      <w:lang w:val="en-us" w:eastAsia="en-us" w:bidi="ar-sa"/>
    </w:rPr>
  </w:style>
  <w:style w:type="paragraph" w:styleId="para6">
    <w:name w:val="heading 6"/>
    <w:qFormat/>
    <w:pPr>
      <w:outlineLvl w:val="5"/>
    </w:pPr>
    <w:rPr>
      <w:rFonts w:ascii="Times New Roman" w:hAnsi="Times New Roman" w:eastAsia="Times New Roman" w:cs="Times New Roman"/>
      <w:color w:val="1f4d78"/>
      <w:lang w:val="en-us" w:eastAsia="en-us" w:bidi="ar-sa"/>
    </w:rPr>
  </w:style>
  <w:style w:type="paragraph" w:styleId="para7">
    <w:name w:val="Title"/>
    <w:qFormat/>
    <w:rPr>
      <w:rFonts w:ascii="Times New Roman" w:hAnsi="Times New Roman" w:eastAsia="Times New Roman" w:cs="Times New Roman"/>
      <w:sz w:val="56"/>
      <w:szCs w:val="56"/>
      <w:lang w:val="en-us" w:eastAsia="en-us" w:bidi="ar-sa"/>
    </w:rPr>
  </w:style>
  <w:style w:type="paragraph" w:styleId="para8" w:customStyle="1">
    <w:name w:val="Strong1"/>
    <w:qFormat/>
    <w:rPr>
      <w:rFonts w:ascii="Times New Roman" w:hAnsi="Times New Roman" w:eastAsia="Times New Roman" w:cs="Times New Roman"/>
      <w:b/>
      <w:bCs/>
      <w:lang w:val="en-us" w:eastAsia="en-us" w:bidi="ar-sa"/>
    </w:rPr>
  </w:style>
  <w:style w:type="paragraph" w:styleId="para9">
    <w:name w:val="List Paragraph"/>
    <w:qFormat/>
    <w:rPr>
      <w:rFonts w:ascii="Times New Roman" w:hAnsi="Times New Roman" w:eastAsia="Times New Roman" w:cs="Times New Roman"/>
      <w:lang w:val="en-us" w:eastAsia="en-us" w:bidi="ar-sa"/>
    </w:rPr>
  </w:style>
  <w:style w:type="paragraph" w:styleId="para10">
    <w:name w:val="Footnote Text"/>
    <w:qFormat/>
    <w:rPr>
      <w:rFonts w:ascii="Times New Roman" w:hAnsi="Times New Roman" w:eastAsia="Times New Roman" w:cs="Times New Roman"/>
      <w:lang w:val="en-us" w:eastAsia="en-us" w:bidi="ar-sa"/>
    </w:rPr>
  </w:style>
  <w:style w:type="paragraph" w:styleId="para11">
    <w:name w:val="Endnote Text"/>
    <w:qFormat/>
    <w:rPr>
      <w:rFonts w:ascii="Times New Roman" w:hAnsi="Times New Roman" w:eastAsia="Times New Roman" w:cs="Times New Roman"/>
      <w:lang w:val="en-us" w:eastAsia="en-us" w:bidi="ar-sa"/>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Times New Roman" w:cs="Times New Roman"/>
        <w:sz w:val="20"/>
        <w:szCs w:val="20"/>
        <w:lang w:val="en-us" w:eastAsia="en-us"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pPr>
      <w:outlineLvl w:val="0"/>
    </w:pPr>
    <w:rPr>
      <w:rFonts w:ascii="Times New Roman" w:hAnsi="Times New Roman" w:eastAsia="Times New Roman" w:cs="Times New Roman"/>
      <w:color w:val="2e74b5"/>
      <w:sz w:val="32"/>
      <w:szCs w:val="32"/>
      <w:lang w:val="en-us" w:eastAsia="en-us" w:bidi="ar-sa"/>
    </w:rPr>
  </w:style>
  <w:style w:type="paragraph" w:styleId="para2">
    <w:name w:val="heading 2"/>
    <w:qFormat/>
    <w:pPr>
      <w:outlineLvl w:val="1"/>
    </w:pPr>
    <w:rPr>
      <w:rFonts w:ascii="Times New Roman" w:hAnsi="Times New Roman" w:eastAsia="Times New Roman" w:cs="Times New Roman"/>
      <w:color w:val="2e74b5"/>
      <w:sz w:val="26"/>
      <w:szCs w:val="26"/>
      <w:lang w:val="en-us" w:eastAsia="en-us" w:bidi="ar-sa"/>
    </w:rPr>
  </w:style>
  <w:style w:type="paragraph" w:styleId="para3">
    <w:name w:val="heading 3"/>
    <w:qFormat/>
    <w:pPr>
      <w:outlineLvl w:val="2"/>
    </w:pPr>
    <w:rPr>
      <w:rFonts w:ascii="Times New Roman" w:hAnsi="Times New Roman" w:eastAsia="Times New Roman" w:cs="Times New Roman"/>
      <w:color w:val="1f4d78"/>
      <w:sz w:val="24"/>
      <w:szCs w:val="24"/>
      <w:lang w:val="en-us" w:eastAsia="en-us" w:bidi="ar-sa"/>
    </w:rPr>
  </w:style>
  <w:style w:type="paragraph" w:styleId="para4">
    <w:name w:val="heading 4"/>
    <w:qFormat/>
    <w:pPr>
      <w:outlineLvl w:val="3"/>
    </w:pPr>
    <w:rPr>
      <w:rFonts w:ascii="Times New Roman" w:hAnsi="Times New Roman" w:eastAsia="Times New Roman" w:cs="Times New Roman"/>
      <w:i/>
      <w:iCs/>
      <w:color w:val="2e74b5"/>
      <w:lang w:val="en-us" w:eastAsia="en-us" w:bidi="ar-sa"/>
    </w:rPr>
  </w:style>
  <w:style w:type="paragraph" w:styleId="para5">
    <w:name w:val="heading 5"/>
    <w:qFormat/>
    <w:pPr>
      <w:outlineLvl w:val="4"/>
    </w:pPr>
    <w:rPr>
      <w:rFonts w:ascii="Times New Roman" w:hAnsi="Times New Roman" w:eastAsia="Times New Roman" w:cs="Times New Roman"/>
      <w:color w:val="2e74b5"/>
      <w:lang w:val="en-us" w:eastAsia="en-us" w:bidi="ar-sa"/>
    </w:rPr>
  </w:style>
  <w:style w:type="paragraph" w:styleId="para6">
    <w:name w:val="heading 6"/>
    <w:qFormat/>
    <w:pPr>
      <w:outlineLvl w:val="5"/>
    </w:pPr>
    <w:rPr>
      <w:rFonts w:ascii="Times New Roman" w:hAnsi="Times New Roman" w:eastAsia="Times New Roman" w:cs="Times New Roman"/>
      <w:color w:val="1f4d78"/>
      <w:lang w:val="en-us" w:eastAsia="en-us" w:bidi="ar-sa"/>
    </w:rPr>
  </w:style>
  <w:style w:type="paragraph" w:styleId="para7">
    <w:name w:val="Title"/>
    <w:qFormat/>
    <w:rPr>
      <w:rFonts w:ascii="Times New Roman" w:hAnsi="Times New Roman" w:eastAsia="Times New Roman" w:cs="Times New Roman"/>
      <w:sz w:val="56"/>
      <w:szCs w:val="56"/>
      <w:lang w:val="en-us" w:eastAsia="en-us" w:bidi="ar-sa"/>
    </w:rPr>
  </w:style>
  <w:style w:type="paragraph" w:styleId="para8" w:customStyle="1">
    <w:name w:val="Strong1"/>
    <w:qFormat/>
    <w:rPr>
      <w:rFonts w:ascii="Times New Roman" w:hAnsi="Times New Roman" w:eastAsia="Times New Roman" w:cs="Times New Roman"/>
      <w:b/>
      <w:bCs/>
      <w:lang w:val="en-us" w:eastAsia="en-us" w:bidi="ar-sa"/>
    </w:rPr>
  </w:style>
  <w:style w:type="paragraph" w:styleId="para9">
    <w:name w:val="List Paragraph"/>
    <w:qFormat/>
    <w:rPr>
      <w:rFonts w:ascii="Times New Roman" w:hAnsi="Times New Roman" w:eastAsia="Times New Roman" w:cs="Times New Roman"/>
      <w:lang w:val="en-us" w:eastAsia="en-us" w:bidi="ar-sa"/>
    </w:rPr>
  </w:style>
  <w:style w:type="paragraph" w:styleId="para10">
    <w:name w:val="Footnote Text"/>
    <w:qFormat/>
    <w:rPr>
      <w:rFonts w:ascii="Times New Roman" w:hAnsi="Times New Roman" w:eastAsia="Times New Roman" w:cs="Times New Roman"/>
      <w:lang w:val="en-us" w:eastAsia="en-us" w:bidi="ar-sa"/>
    </w:rPr>
  </w:style>
  <w:style w:type="paragraph" w:styleId="para11">
    <w:name w:val="Endnote Text"/>
    <w:qFormat/>
    <w:rPr>
      <w:rFonts w:ascii="Times New Roman" w:hAnsi="Times New Roman" w:eastAsia="Times New Roman" w:cs="Times New Roman"/>
      <w:lang w:val="en-us" w:eastAsia="en-us" w:bidi="ar-sa"/>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3</cp:revision>
  <dcterms:created xsi:type="dcterms:W3CDTF">2026-04-08T17:12:00Z</dcterms:created>
  <dcterms:modified xsi:type="dcterms:W3CDTF">2026-05-12T05:36:10Z</dcterms:modified>
</cp:coreProperties>
</file>