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8565" w14:textId="77777777" w:rsidR="00310517" w:rsidRPr="00310517" w:rsidRDefault="00310517" w:rsidP="00310517">
      <w:pPr>
        <w:spacing w:line="36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310517">
        <w:rPr>
          <w:rFonts w:ascii="Cambria" w:hAnsi="Cambria"/>
          <w:b/>
          <w:bCs/>
          <w:sz w:val="32"/>
          <w:szCs w:val="32"/>
        </w:rPr>
        <w:t>Marketing Campaign Performance Analysis</w:t>
      </w:r>
    </w:p>
    <w:p w14:paraId="36E9382D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Objective</w:t>
      </w:r>
    </w:p>
    <w:p w14:paraId="6D53F1D0" w14:textId="7BE321E9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To evaluate customer purchasing behaviour, campaign effectiveness, and channel performance in order to identify opportunities for improving marketing ROI and customer targeting.</w:t>
      </w:r>
    </w:p>
    <w:p w14:paraId="4870B578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Key Findings</w:t>
      </w:r>
    </w:p>
    <w:p w14:paraId="26EE8EA4" w14:textId="77777777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1. Store Channel Dominates Customer Purchases</w:t>
      </w:r>
    </w:p>
    <w:p w14:paraId="28E2FF73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 xml:space="preserve">Store purchases generated the highest transaction volume compared to Web, </w:t>
      </w:r>
      <w:proofErr w:type="spellStart"/>
      <w:r w:rsidRPr="00310517">
        <w:rPr>
          <w:rFonts w:ascii="Cambria" w:hAnsi="Cambria"/>
          <w:sz w:val="24"/>
          <w:szCs w:val="24"/>
        </w:rPr>
        <w:t>Catalog</w:t>
      </w:r>
      <w:proofErr w:type="spellEnd"/>
      <w:r w:rsidRPr="00310517">
        <w:rPr>
          <w:rFonts w:ascii="Cambria" w:hAnsi="Cambria"/>
          <w:sz w:val="24"/>
          <w:szCs w:val="24"/>
        </w:rPr>
        <w:t>, and Deal channels.</w:t>
      </w:r>
    </w:p>
    <w:p w14:paraId="23AC49F2" w14:textId="2AC9E8A9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 xml:space="preserve">Business </w:t>
      </w:r>
      <w:r w:rsidRPr="00310517">
        <w:rPr>
          <w:rFonts w:ascii="Cambria" w:hAnsi="Cambria"/>
          <w:b/>
          <w:bCs/>
          <w:sz w:val="24"/>
          <w:szCs w:val="24"/>
        </w:rPr>
        <w:t>Impact</w:t>
      </w:r>
      <w:r>
        <w:rPr>
          <w:rFonts w:ascii="Cambria" w:hAnsi="Cambria"/>
          <w:b/>
          <w:bCs/>
          <w:sz w:val="24"/>
          <w:szCs w:val="24"/>
        </w:rPr>
        <w:t xml:space="preserve">: - </w:t>
      </w:r>
      <w:r w:rsidRPr="00310517">
        <w:rPr>
          <w:rFonts w:ascii="Cambria" w:hAnsi="Cambria"/>
          <w:sz w:val="24"/>
          <w:szCs w:val="24"/>
        </w:rPr>
        <w:t>Physical retail continues to be the primary customer engagement channel and remains critical for revenue generation.</w:t>
      </w:r>
    </w:p>
    <w:p w14:paraId="239D8F80" w14:textId="77777777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2. Higher Income Customers Drive Higher Spending</w:t>
      </w:r>
    </w:p>
    <w:p w14:paraId="6E96D905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A strong positive relationship was identified between customer income and total spending.</w:t>
      </w:r>
    </w:p>
    <w:p w14:paraId="49A99F6F" w14:textId="6341D5F0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Business Impact</w:t>
      </w:r>
      <w:r>
        <w:rPr>
          <w:rFonts w:ascii="Cambria" w:hAnsi="Cambria"/>
          <w:b/>
          <w:bCs/>
          <w:sz w:val="24"/>
          <w:szCs w:val="24"/>
        </w:rPr>
        <w:t xml:space="preserve">: - </w:t>
      </w:r>
      <w:r w:rsidRPr="00310517">
        <w:rPr>
          <w:rFonts w:ascii="Cambria" w:hAnsi="Cambria"/>
          <w:sz w:val="24"/>
          <w:szCs w:val="24"/>
        </w:rPr>
        <w:t>High-income customer segments represent high-value targets for premium and personalized campaigns.</w:t>
      </w:r>
    </w:p>
    <w:p w14:paraId="0B5632BB" w14:textId="77777777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3. Campaign Conversion Rate Remains Low</w:t>
      </w:r>
    </w:p>
    <w:p w14:paraId="04E4D567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The majority of customers did not respond positively to the campaign.</w:t>
      </w:r>
    </w:p>
    <w:p w14:paraId="331C1EBC" w14:textId="0CAC4A1D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Business Impact</w:t>
      </w:r>
      <w:r>
        <w:rPr>
          <w:rFonts w:ascii="Cambria" w:hAnsi="Cambria"/>
          <w:b/>
          <w:bCs/>
          <w:sz w:val="24"/>
          <w:szCs w:val="24"/>
        </w:rPr>
        <w:t xml:space="preserve">: - </w:t>
      </w:r>
      <w:r w:rsidRPr="00310517">
        <w:rPr>
          <w:rFonts w:ascii="Cambria" w:hAnsi="Cambria"/>
          <w:sz w:val="24"/>
          <w:szCs w:val="24"/>
        </w:rPr>
        <w:t>Current targeting and campaign personalization strategies may not be effectively aligned with customer preferences.</w:t>
      </w:r>
    </w:p>
    <w:p w14:paraId="58D3E46B" w14:textId="77777777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4. Multi-Channel Customers Show Better Engagement</w:t>
      </w:r>
    </w:p>
    <w:p w14:paraId="53EEB9B5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Customers purchasing across multiple channels demonstrated stronger overall engagement and spending behaviour.</w:t>
      </w:r>
    </w:p>
    <w:p w14:paraId="1C838545" w14:textId="28039B25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Business Impact</w:t>
      </w:r>
      <w:r>
        <w:rPr>
          <w:rFonts w:ascii="Cambria" w:hAnsi="Cambria"/>
          <w:b/>
          <w:bCs/>
          <w:sz w:val="24"/>
          <w:szCs w:val="24"/>
        </w:rPr>
        <w:t xml:space="preserve">: - </w:t>
      </w:r>
      <w:r w:rsidRPr="00310517">
        <w:rPr>
          <w:rFonts w:ascii="Cambria" w:hAnsi="Cambria"/>
          <w:sz w:val="24"/>
          <w:szCs w:val="24"/>
        </w:rPr>
        <w:t>Integrated omnichannel strategies may improve customer retention and purchasing frequency.</w:t>
      </w:r>
    </w:p>
    <w:p w14:paraId="7C9C5A0A" w14:textId="77777777" w:rsidR="00310517" w:rsidRPr="00310517" w:rsidRDefault="00310517" w:rsidP="00310517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5. Campaign Responders Show Stronger Purchase Activity</w:t>
      </w:r>
    </w:p>
    <w:p w14:paraId="153737C2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lastRenderedPageBreak/>
        <w:t>Customers who accepted the campaign exhibited higher purchase activity across store and web channels.</w:t>
      </w:r>
    </w:p>
    <w:p w14:paraId="7E125DF9" w14:textId="3807C43B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Business Impact</w:t>
      </w:r>
      <w:r>
        <w:rPr>
          <w:rFonts w:ascii="Cambria" w:hAnsi="Cambria"/>
          <w:b/>
          <w:bCs/>
          <w:sz w:val="24"/>
          <w:szCs w:val="24"/>
        </w:rPr>
        <w:t>: -</w:t>
      </w:r>
      <w:r w:rsidRPr="00310517">
        <w:rPr>
          <w:rFonts w:ascii="Cambria" w:hAnsi="Cambria"/>
          <w:sz w:val="24"/>
          <w:szCs w:val="24"/>
        </w:rPr>
        <w:t>Responsive customer segments can be leveraged for loyalty programs and repeat campaign targeting.</w:t>
      </w:r>
    </w:p>
    <w:p w14:paraId="6F6C45F7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Customer Behaviour Insights</w:t>
      </w:r>
    </w:p>
    <w:p w14:paraId="27C50CC4" w14:textId="77777777" w:rsidR="00310517" w:rsidRPr="00310517" w:rsidRDefault="00310517" w:rsidP="00310517">
      <w:pPr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Store remains the preferred purchasing channel.</w:t>
      </w:r>
    </w:p>
    <w:p w14:paraId="4D8794BE" w14:textId="77777777" w:rsidR="00310517" w:rsidRPr="00310517" w:rsidRDefault="00310517" w:rsidP="00310517">
      <w:pPr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Web channel adoption exists but underperforms compared to physical retail.</w:t>
      </w:r>
    </w:p>
    <w:p w14:paraId="6562192F" w14:textId="77777777" w:rsidR="00310517" w:rsidRPr="00310517" w:rsidRDefault="00310517" w:rsidP="00310517">
      <w:pPr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Higher spending customers are more likely to engage with campaigns.</w:t>
      </w:r>
    </w:p>
    <w:p w14:paraId="15237C02" w14:textId="14EFC76D" w:rsidR="00310517" w:rsidRPr="00310517" w:rsidRDefault="00310517" w:rsidP="00310517">
      <w:pPr>
        <w:numPr>
          <w:ilvl w:val="0"/>
          <w:numId w:val="2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Customer engagement patterns vary significantly across purchase channels.</w:t>
      </w:r>
    </w:p>
    <w:p w14:paraId="0D590C35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Recommendations</w:t>
      </w:r>
    </w:p>
    <w:p w14:paraId="2C35F890" w14:textId="77777777" w:rsidR="00310517" w:rsidRPr="00310517" w:rsidRDefault="00310517" w:rsidP="00310517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Short-Term Actions</w:t>
      </w:r>
    </w:p>
    <w:p w14:paraId="2D8D85B4" w14:textId="77777777" w:rsidR="00310517" w:rsidRPr="00310517" w:rsidRDefault="00310517" w:rsidP="00310517">
      <w:pPr>
        <w:numPr>
          <w:ilvl w:val="0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Increase campaign focus on high-income customer groups.</w:t>
      </w:r>
    </w:p>
    <w:p w14:paraId="294F189E" w14:textId="77777777" w:rsidR="00310517" w:rsidRPr="00310517" w:rsidRDefault="00310517" w:rsidP="00310517">
      <w:pPr>
        <w:numPr>
          <w:ilvl w:val="0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Improve campaign personalization using customer purchase behaviour.</w:t>
      </w:r>
    </w:p>
    <w:p w14:paraId="5A703126" w14:textId="77777777" w:rsidR="00310517" w:rsidRPr="00310517" w:rsidRDefault="00310517" w:rsidP="00310517">
      <w:pPr>
        <w:numPr>
          <w:ilvl w:val="0"/>
          <w:numId w:val="3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Prioritize high-performing store channels during promotional activities.</w:t>
      </w:r>
    </w:p>
    <w:p w14:paraId="1D1A7126" w14:textId="77777777" w:rsidR="00310517" w:rsidRPr="00310517" w:rsidRDefault="00310517" w:rsidP="00310517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Medium-Term Actions</w:t>
      </w:r>
    </w:p>
    <w:p w14:paraId="1A737954" w14:textId="77777777" w:rsidR="00310517" w:rsidRPr="00310517" w:rsidRDefault="00310517" w:rsidP="00310517">
      <w:pPr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Strengthen digital channel engagement strategies.</w:t>
      </w:r>
    </w:p>
    <w:p w14:paraId="5B0239AC" w14:textId="77777777" w:rsidR="00310517" w:rsidRPr="00310517" w:rsidRDefault="00310517" w:rsidP="00310517">
      <w:pPr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Develop cross-channel marketing campaigns.</w:t>
      </w:r>
    </w:p>
    <w:p w14:paraId="7F6B5120" w14:textId="77777777" w:rsidR="00310517" w:rsidRPr="00310517" w:rsidRDefault="00310517" w:rsidP="00310517">
      <w:pPr>
        <w:numPr>
          <w:ilvl w:val="0"/>
          <w:numId w:val="4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Introduce customer segmentation-based targeting models.</w:t>
      </w:r>
    </w:p>
    <w:p w14:paraId="53142A11" w14:textId="77777777" w:rsidR="00310517" w:rsidRPr="00310517" w:rsidRDefault="00310517" w:rsidP="00310517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310517">
        <w:rPr>
          <w:rFonts w:ascii="Cambria" w:hAnsi="Cambria"/>
          <w:b/>
          <w:bCs/>
          <w:sz w:val="24"/>
          <w:szCs w:val="24"/>
        </w:rPr>
        <w:t>Long-Term Opportunities</w:t>
      </w:r>
    </w:p>
    <w:p w14:paraId="479EA850" w14:textId="77777777" w:rsidR="00310517" w:rsidRPr="00310517" w:rsidRDefault="00310517" w:rsidP="00310517">
      <w:pPr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Build predictive customer response models.</w:t>
      </w:r>
    </w:p>
    <w:p w14:paraId="2CABF29C" w14:textId="77777777" w:rsidR="00310517" w:rsidRPr="00310517" w:rsidRDefault="00310517" w:rsidP="00310517">
      <w:pPr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Develop loyalty and retention programs for high-value customers.</w:t>
      </w:r>
    </w:p>
    <w:p w14:paraId="6806E47D" w14:textId="0909FD16" w:rsidR="00310517" w:rsidRPr="00310517" w:rsidRDefault="00310517" w:rsidP="00310517">
      <w:pPr>
        <w:numPr>
          <w:ilvl w:val="0"/>
          <w:numId w:val="5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Implement advanced customer analytics dashboards for continuous monitoring.</w:t>
      </w:r>
    </w:p>
    <w:p w14:paraId="6B787370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Expected Business Outcomes</w:t>
      </w:r>
    </w:p>
    <w:p w14:paraId="06F17C56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Implementation of these recommendations may result in:</w:t>
      </w:r>
    </w:p>
    <w:p w14:paraId="793BB167" w14:textId="77777777" w:rsidR="00310517" w:rsidRPr="00310517" w:rsidRDefault="00310517" w:rsidP="00310517">
      <w:pPr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lastRenderedPageBreak/>
        <w:t>Improved campaign conversion rates</w:t>
      </w:r>
    </w:p>
    <w:p w14:paraId="0211A52C" w14:textId="77777777" w:rsidR="00310517" w:rsidRPr="00310517" w:rsidRDefault="00310517" w:rsidP="00310517">
      <w:pPr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Increased customer retention</w:t>
      </w:r>
    </w:p>
    <w:p w14:paraId="79FA3A0F" w14:textId="77777777" w:rsidR="00310517" w:rsidRPr="00310517" w:rsidRDefault="00310517" w:rsidP="00310517">
      <w:pPr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Better channel utilization</w:t>
      </w:r>
    </w:p>
    <w:p w14:paraId="0F9250AF" w14:textId="77777777" w:rsidR="00310517" w:rsidRPr="00310517" w:rsidRDefault="00310517" w:rsidP="00310517">
      <w:pPr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Higher marketing ROI</w:t>
      </w:r>
    </w:p>
    <w:p w14:paraId="2E79EB96" w14:textId="00FBA8AE" w:rsidR="00310517" w:rsidRPr="00310517" w:rsidRDefault="00310517" w:rsidP="00310517">
      <w:pPr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Increased customer lifetime value</w:t>
      </w:r>
    </w:p>
    <w:p w14:paraId="164F9F8E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Deliverables</w:t>
      </w:r>
    </w:p>
    <w:p w14:paraId="07A8B7B2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The analysis included:</w:t>
      </w:r>
    </w:p>
    <w:p w14:paraId="6E9BE879" w14:textId="77777777" w:rsidR="00310517" w:rsidRPr="00310517" w:rsidRDefault="00310517" w:rsidP="00310517">
      <w:pPr>
        <w:numPr>
          <w:ilvl w:val="0"/>
          <w:numId w:val="7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Customer spending analysis</w:t>
      </w:r>
    </w:p>
    <w:p w14:paraId="6E326EBA" w14:textId="77777777" w:rsidR="00310517" w:rsidRPr="00310517" w:rsidRDefault="00310517" w:rsidP="00310517">
      <w:pPr>
        <w:numPr>
          <w:ilvl w:val="0"/>
          <w:numId w:val="7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Campaign response analysis</w:t>
      </w:r>
    </w:p>
    <w:p w14:paraId="1FCED0AE" w14:textId="77777777" w:rsidR="00310517" w:rsidRPr="00310517" w:rsidRDefault="00310517" w:rsidP="00310517">
      <w:pPr>
        <w:numPr>
          <w:ilvl w:val="0"/>
          <w:numId w:val="7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Channel performance evaluation</w:t>
      </w:r>
    </w:p>
    <w:p w14:paraId="5C286778" w14:textId="77777777" w:rsidR="00310517" w:rsidRPr="00310517" w:rsidRDefault="00310517" w:rsidP="00310517">
      <w:pPr>
        <w:numPr>
          <w:ilvl w:val="0"/>
          <w:numId w:val="7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Correlation analysis</w:t>
      </w:r>
    </w:p>
    <w:p w14:paraId="151652A5" w14:textId="77777777" w:rsidR="00310517" w:rsidRPr="00310517" w:rsidRDefault="00310517" w:rsidP="00310517">
      <w:pPr>
        <w:numPr>
          <w:ilvl w:val="0"/>
          <w:numId w:val="7"/>
        </w:num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Interactive business visualizations</w:t>
      </w:r>
    </w:p>
    <w:p w14:paraId="3C869A75" w14:textId="213A7362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Final processed dataset exported as:</w:t>
      </w:r>
      <w:r w:rsidRPr="00310517">
        <w:rPr>
          <w:rFonts w:ascii="Cambria" w:hAnsi="Cambria"/>
          <w:sz w:val="24"/>
          <w:szCs w:val="24"/>
        </w:rPr>
        <w:br/>
      </w:r>
      <w:r w:rsidRPr="00310517">
        <w:rPr>
          <w:rFonts w:ascii="Cambria" w:hAnsi="Cambria"/>
          <w:b/>
          <w:bCs/>
          <w:sz w:val="24"/>
          <w:szCs w:val="24"/>
        </w:rPr>
        <w:t>Marketing_Campaign_Data.csv</w:t>
      </w:r>
    </w:p>
    <w:p w14:paraId="12E0570B" w14:textId="77777777" w:rsidR="00310517" w:rsidRPr="00310517" w:rsidRDefault="00310517" w:rsidP="00310517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310517">
        <w:rPr>
          <w:rFonts w:ascii="Cambria" w:hAnsi="Cambria"/>
          <w:b/>
          <w:bCs/>
          <w:sz w:val="28"/>
          <w:szCs w:val="28"/>
        </w:rPr>
        <w:t>Conclusion</w:t>
      </w:r>
    </w:p>
    <w:p w14:paraId="437800FC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The analysis highlights clear opportunities for improving campaign effectiveness through customer segmentation, personalized targeting, and channel optimization.</w:t>
      </w:r>
    </w:p>
    <w:p w14:paraId="6DCAA207" w14:textId="77777777" w:rsidR="00310517" w:rsidRPr="00310517" w:rsidRDefault="00310517" w:rsidP="00310517">
      <w:pPr>
        <w:spacing w:line="360" w:lineRule="auto"/>
        <w:rPr>
          <w:rFonts w:ascii="Cambria" w:hAnsi="Cambria"/>
          <w:sz w:val="24"/>
          <w:szCs w:val="24"/>
        </w:rPr>
      </w:pPr>
      <w:r w:rsidRPr="00310517">
        <w:rPr>
          <w:rFonts w:ascii="Cambria" w:hAnsi="Cambria"/>
          <w:sz w:val="24"/>
          <w:szCs w:val="24"/>
        </w:rPr>
        <w:t>Store channels currently drive the majority of customer activity, while higher-income customers contribute significantly to spending performance. A more data-driven marketing strategy can improve both customer engagement and overall campaign ROI.</w:t>
      </w:r>
    </w:p>
    <w:p w14:paraId="409CE728" w14:textId="77777777" w:rsidR="00776E00" w:rsidRPr="00310517" w:rsidRDefault="00776E00" w:rsidP="00310517">
      <w:pPr>
        <w:spacing w:line="360" w:lineRule="auto"/>
        <w:rPr>
          <w:rFonts w:ascii="Cambria" w:hAnsi="Cambria"/>
          <w:sz w:val="24"/>
          <w:szCs w:val="24"/>
        </w:rPr>
      </w:pPr>
    </w:p>
    <w:sectPr w:rsidR="00776E00" w:rsidRPr="00310517" w:rsidSect="00310517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3E56" w14:textId="77777777" w:rsidR="003E73AE" w:rsidRDefault="003E73AE" w:rsidP="009354AB">
      <w:pPr>
        <w:spacing w:after="0" w:line="240" w:lineRule="auto"/>
      </w:pPr>
      <w:r>
        <w:separator/>
      </w:r>
    </w:p>
  </w:endnote>
  <w:endnote w:type="continuationSeparator" w:id="0">
    <w:p w14:paraId="65F14A29" w14:textId="77777777" w:rsidR="003E73AE" w:rsidRDefault="003E73AE" w:rsidP="0093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6113898"/>
      <w:docPartObj>
        <w:docPartGallery w:val="Page Numbers (Bottom of Page)"/>
        <w:docPartUnique/>
      </w:docPartObj>
    </w:sdtPr>
    <w:sdtContent>
      <w:p w14:paraId="6D14061D" w14:textId="70E45337" w:rsidR="009354AB" w:rsidRDefault="009354A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B80E9A8" w14:textId="77777777" w:rsidR="009354AB" w:rsidRDefault="00935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591C" w14:textId="77777777" w:rsidR="003E73AE" w:rsidRDefault="003E73AE" w:rsidP="009354AB">
      <w:pPr>
        <w:spacing w:after="0" w:line="240" w:lineRule="auto"/>
      </w:pPr>
      <w:r>
        <w:separator/>
      </w:r>
    </w:p>
  </w:footnote>
  <w:footnote w:type="continuationSeparator" w:id="0">
    <w:p w14:paraId="556AFE24" w14:textId="77777777" w:rsidR="003E73AE" w:rsidRDefault="003E73AE" w:rsidP="00935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A10"/>
    <w:multiLevelType w:val="multilevel"/>
    <w:tmpl w:val="4C5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6864"/>
    <w:multiLevelType w:val="multilevel"/>
    <w:tmpl w:val="3C1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5990"/>
    <w:multiLevelType w:val="hybridMultilevel"/>
    <w:tmpl w:val="C7826D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94717"/>
    <w:multiLevelType w:val="multilevel"/>
    <w:tmpl w:val="F94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1C30"/>
    <w:multiLevelType w:val="multilevel"/>
    <w:tmpl w:val="43B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9292E"/>
    <w:multiLevelType w:val="multilevel"/>
    <w:tmpl w:val="ED5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C3D9E"/>
    <w:multiLevelType w:val="multilevel"/>
    <w:tmpl w:val="50A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F6057"/>
    <w:multiLevelType w:val="hybridMultilevel"/>
    <w:tmpl w:val="74660EC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2872D5"/>
    <w:multiLevelType w:val="multilevel"/>
    <w:tmpl w:val="2DA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49928">
    <w:abstractNumId w:val="1"/>
  </w:num>
  <w:num w:numId="2" w16cid:durableId="308481262">
    <w:abstractNumId w:val="3"/>
  </w:num>
  <w:num w:numId="3" w16cid:durableId="1879662667">
    <w:abstractNumId w:val="4"/>
  </w:num>
  <w:num w:numId="4" w16cid:durableId="1935088034">
    <w:abstractNumId w:val="8"/>
  </w:num>
  <w:num w:numId="5" w16cid:durableId="948968050">
    <w:abstractNumId w:val="0"/>
  </w:num>
  <w:num w:numId="6" w16cid:durableId="1886595780">
    <w:abstractNumId w:val="5"/>
  </w:num>
  <w:num w:numId="7" w16cid:durableId="1325739213">
    <w:abstractNumId w:val="6"/>
  </w:num>
  <w:num w:numId="8" w16cid:durableId="174736984">
    <w:abstractNumId w:val="7"/>
  </w:num>
  <w:num w:numId="9" w16cid:durableId="1018973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17"/>
    <w:rsid w:val="00122E73"/>
    <w:rsid w:val="00310517"/>
    <w:rsid w:val="003E73AE"/>
    <w:rsid w:val="004147E8"/>
    <w:rsid w:val="00776E00"/>
    <w:rsid w:val="009354AB"/>
    <w:rsid w:val="00BD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268"/>
  <w15:chartTrackingRefBased/>
  <w15:docId w15:val="{79B47101-BB5E-443D-8DC3-4BA0850A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4AB"/>
  </w:style>
  <w:style w:type="paragraph" w:styleId="Footer">
    <w:name w:val="footer"/>
    <w:basedOn w:val="Normal"/>
    <w:link w:val="FooterChar"/>
    <w:uiPriority w:val="99"/>
    <w:unhideWhenUsed/>
    <w:rsid w:val="00935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Narge</dc:creator>
  <cp:keywords/>
  <dc:description/>
  <cp:lastModifiedBy>Sujal Narge</cp:lastModifiedBy>
  <cp:revision>1</cp:revision>
  <dcterms:created xsi:type="dcterms:W3CDTF">2026-06-05T14:40:00Z</dcterms:created>
  <dcterms:modified xsi:type="dcterms:W3CDTF">2026-06-05T14:51:00Z</dcterms:modified>
</cp:coreProperties>
</file>