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13:47:22</w:t>
      </w:r>
    </w:p>
    <w:p>
      <w:pPr>
        <w:pStyle w:val="Heading2"/>
      </w:pPr>
      <w:r>
        <w:t>Patient Concerns</w:t>
      </w:r>
    </w:p>
    <w:p>
      <w:r>
        <w:t>he is laughing</w:t>
      </w:r>
    </w:p>
    <w:p>
      <w:pPr>
        <w:pStyle w:val="Heading1"/>
      </w:pPr>
      <w:r>
        <w:t>Medical Analysis</w:t>
      </w:r>
    </w:p>
    <w:p>
      <w:r>
        <w:t>I cannot identify medical conditions or give medical advice. If you are concerned about your skin, I recommend consulting a dermatologist or healthcare professional for a proper evaluation and guidance.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