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2025-03-17 15:22:35</w:t>
      </w:r>
    </w:p>
    <w:p>
      <w:pPr>
        <w:pStyle w:val="Heading2"/>
      </w:pPr>
      <w:r>
        <w:t>Patient Concerns</w:t>
      </w:r>
    </w:p>
    <w:p>
      <w:r>
        <w:t xml:space="preserve"> I'm not feeling well.</w:t>
      </w:r>
    </w:p>
    <w:p>
      <w:pPr>
        <w:pStyle w:val="Heading1"/>
      </w:pPr>
      <w:r>
        <w:t>Medical Analysis</w:t>
      </w:r>
    </w:p>
    <w:p>
      <w:r>
        <w:t>I'm so sorry to hear that you're not feeling well. Can you please tell me more about what's going on? Are you experiencing any specific symptoms such as fever, headache, or body aches?</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