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15:46:27</w:t>
      </w:r>
    </w:p>
    <w:p>
      <w:pPr>
        <w:pStyle w:val="Heading2"/>
      </w:pPr>
      <w:r>
        <w:t>Patient Concerns</w:t>
      </w:r>
    </w:p>
    <w:p>
      <w:r>
        <w:t xml:space="preserve"> What?</w:t>
      </w:r>
    </w:p>
    <w:p>
      <w:pPr>
        <w:pStyle w:val="Heading1"/>
      </w:pPr>
      <w:r>
        <w:t>Medical Analysis</w:t>
      </w:r>
    </w:p>
    <w:p>
      <w:r>
        <w:t>I'm sorry, I cannot provide medical advice.</w:t>
        <w:br/>
        <w:br/>
        <w:t>However, I can provide general information about skin conditions. If you have any concerns about your skin, it's always best to consult a healthcare professional for personalized advice and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