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01:33:37</w:t>
      </w:r>
    </w:p>
    <w:p>
      <w:pPr>
        <w:pStyle w:val="Heading2"/>
      </w:pPr>
      <w:r>
        <w:t>Patient Concerns</w:t>
      </w:r>
    </w:p>
    <w:p>
      <w:r>
        <w:t xml:space="preserve"> माझजर रोकल लाई तुकायलाई त्यजासते मीकायल रोशकर</w:t>
      </w:r>
    </w:p>
    <w:p>
      <w:pPr>
        <w:pStyle w:val="Heading1"/>
      </w:pPr>
      <w:r>
        <w:t>Medical Analysis</w:t>
      </w:r>
    </w:p>
    <w:p>
      <w:r>
        <w:t>तुमच्या समस्येच्या प्राथमिक प्रतिक्रियेनुसार, माझे म्हणजे मास्टरकोर्ट किंवा मास्टरकोर्ट सारखे होऊ शकते. हे सामान्यतः सूजन, सूजन, सूजन, सूजन, सूजन, सूजन, सूजन, सूजन, सूजन, सूजन, सूजन, सूजन, सूजन, सूजन, सूजन, सूजन, सूजन, सूजन, सूजन, सूजन, सूजन, सूज</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