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4"/>
        </w:rPr>
        <w:t>MAHAVIR EDUCATION TRUST'S</w:t>
        <w:br/>
      </w:r>
      <w:r>
        <w:rPr>
          <w:b/>
          <w:color w:val="103672"/>
          <w:sz w:val="30"/>
        </w:rPr>
        <w:t>SHAH &amp; ANCHOR KUTCHHI ENGINEERING COLLEGE</w:t>
        <w:br/>
      </w:r>
      <w:r>
        <w:rPr>
          <w:color w:val="646464"/>
          <w:sz w:val="20"/>
        </w:rPr>
        <w:t>Affiliated to University of Mumbai | Approved by AICTE, New Delhi</w:t>
        <w:br/>
        <w:t>Chembur, Mumbai - 400088</w:t>
        <w:br/>
        <w:br/>
      </w:r>
    </w:p>
    <w:p>
      <w:pPr>
        <w:jc w:val="center"/>
      </w:pPr>
      <w:r>
        <w:rPr>
          <w:b/>
          <w:color w:val="103672"/>
          <w:sz w:val="44"/>
          <w:u w:val="single"/>
        </w:rPr>
        <w:t>CERTIFICATE</w:t>
        <w:br/>
      </w:r>
    </w:p>
    <w:p>
      <w:pPr>
        <w:spacing w:line="312" w:lineRule="auto" w:before="360" w:after="480"/>
      </w:pPr>
      <w:r>
        <w:t>This is to certify that the Continuous Internal Assessment Practical (CIAP) Microproject entitled:</w:t>
        <w:br/>
        <w:br/>
      </w:r>
      <w:r>
        <w:rPr>
          <w:b/>
          <w:color w:val="103672"/>
          <w:sz w:val="24"/>
        </w:rPr>
        <w:t>“DevSecOps Implementation, Containerization, and Cloud Infrastructure Automation for an Agile E-Learning Platform (EduSprint)”</w:t>
        <w:br/>
        <w:br/>
      </w:r>
      <w:r>
        <w:t>has been successfully completed by:</w:t>
        <w:br/>
        <w:br/>
        <w:t>Student Name: Sujal Shah</w:t>
        <w:br/>
        <w:t>Course: DevSecOps Lab (CSCOR1PC302)</w:t>
        <w:br/>
        <w:t>Academic Year: 2026 – 2027</w:t>
        <w:br/>
        <w:br/>
        <w:t>in partial fulfillment of the requirements for the degree of Bachelor of Technology in Cyber Security / Information Technology, under the curriculum prescribed by the University of Mumbai.</w:t>
      </w:r>
    </w:p>
    <w:p>
      <w:pPr>
        <w:spacing w:before="960"/>
      </w:pPr>
      <w:r>
        <w:t>__________________________                      __________________________</w:t>
        <w:br/>
        <w:t xml:space="preserve">    Project Guide / Faculty                                Head of Department</w:t>
        <w:br/>
        <w:t xml:space="preserve">    DevSecOps Lab Coordinator                         Department of Cyber Security</w:t>
      </w:r>
    </w:p>
    <w:p>
      <w:r>
        <w:br w:type="page"/>
      </w:r>
    </w:p>
    <w:p>
      <w:pPr>
        <w:spacing w:before="720"/>
        <w:jc w:val="center"/>
      </w:pPr>
      <w:r>
        <w:rPr>
          <w:b/>
          <w:color w:val="505050"/>
          <w:sz w:val="28"/>
        </w:rPr>
        <w:t>SHAH &amp; ANCHOR KUTCHHI ENGINEERING COLLEGE</w:t>
        <w:br/>
        <w:br/>
      </w:r>
      <w:r>
        <w:rPr>
          <w:b/>
          <w:color w:val="103672"/>
          <w:sz w:val="26"/>
        </w:rPr>
        <w:t>CONTINUOUS INTERNAL ASSESSMENT PRACTICAL (CIAP) MICROPROJECT REPORT</w:t>
        <w:br/>
        <w:br/>
      </w:r>
      <w:r>
        <w:rPr>
          <w:b/>
          <w:color w:val="103672"/>
          <w:sz w:val="36"/>
        </w:rPr>
        <w:t>AGILE PROJECT PLANNING &amp; RISK MONITORING FOR AN E-LEARNING PLATFORM (EDUSPRINT):</w:t>
        <w:br/>
        <w:t>DEVSECOPS PIPELINE, DOCKER CONTAINERIZATION &amp; AWS TERRAFORM DEPLOYMENT</w:t>
        <w:br/>
        <w:br/>
      </w:r>
      <w:r>
        <w:rPr>
          <w:i/>
          <w:color w:val="327832"/>
          <w:sz w:val="22"/>
        </w:rPr>
        <w:t>Aligned with United Nations Sustainable Development Goal 9 (SDG 9):</w:t>
        <w:br/>
        <w:t>Industry, Innovation, and Infrastructure</w:t>
        <w:br/>
        <w:br/>
      </w:r>
    </w:p>
    <w:p>
      <w:pPr>
        <w:spacing w:before="720"/>
        <w:jc w:val="center"/>
      </w:pPr>
      <w:r>
        <w:t>Submitted by:</w:t>
        <w:br/>
        <w:t>Sujal Shah</w:t>
        <w:br/>
        <w:br/>
        <w:t>Course: DevSecOps Lab (Course Code: CSCOR1PC302)</w:t>
        <w:br/>
        <w:t>Department of Cyber Security / Information Technology</w:t>
        <w:br/>
        <w:t>Shah &amp; Anchor Kutchhi Engineering College, Chembur, Mumbai</w:t>
        <w:br/>
        <w:br/>
        <w:t>Submission Date: October 2026</w:t>
      </w:r>
    </w:p>
    <w:p>
      <w:r>
        <w:br w:type="page"/>
      </w:r>
    </w:p>
    <w:p>
      <w:pPr>
        <w:pStyle w:val="Heading1"/>
        <w:spacing w:before="280" w:after="120"/>
      </w:pPr>
      <w:r>
        <w:rPr>
          <w:rFonts w:ascii="Calibri" w:hAnsi="Calibri"/>
          <w:b/>
          <w:color w:val="103672"/>
          <w:sz w:val="36"/>
        </w:rPr>
        <w:t>Table of Contents</w:t>
      </w:r>
    </w:p>
    <w:tbl>
      <w:tblPr>
        <w:tblW w:type="auto" w:w="0"/>
        <w:jc w:val="center"/>
        <w:tblLayout w:type="fixed"/>
        <w:tblLook w:firstColumn="1" w:firstRow="1" w:lastColumn="0" w:lastRow="0" w:noHBand="0" w:noVBand="1" w:val="04A0"/>
      </w:tblPr>
      <w:tblGrid>
        <w:gridCol w:w="4680"/>
        <w:gridCol w:w="4680"/>
      </w:tblGrid>
      <w:tr>
        <w:tc>
          <w:tcPr>
            <w:tcW w:type="dxa" w:w="7920"/>
          </w:tcPr>
          <w:p>
            <w:pPr>
              <w:spacing w:before="40" w:after="40"/>
            </w:pPr>
            <w:r>
              <w:rPr>
                <w:b/>
              </w:rPr>
              <w:t>1. Certificate Page</w:t>
            </w:r>
          </w:p>
        </w:tc>
        <w:tc>
          <w:tcPr>
            <w:tcW w:type="dxa" w:w="1440"/>
          </w:tcPr>
          <w:p>
            <w:pPr>
              <w:spacing w:before="40" w:after="40"/>
              <w:jc w:val="right"/>
            </w:pPr>
            <w:r>
              <w:rPr>
                <w:b/>
              </w:rPr>
              <w:t>2</w:t>
            </w:r>
          </w:p>
        </w:tc>
      </w:tr>
      <w:tr>
        <w:tc>
          <w:tcPr>
            <w:tcW w:type="dxa" w:w="7920"/>
          </w:tcPr>
          <w:p>
            <w:pPr>
              <w:spacing w:before="40" w:after="40"/>
            </w:pPr>
            <w:r>
              <w:rPr>
                <w:b/>
              </w:rPr>
              <w:t>2. Title Page</w:t>
            </w:r>
          </w:p>
        </w:tc>
        <w:tc>
          <w:tcPr>
            <w:tcW w:type="dxa" w:w="1440"/>
          </w:tcPr>
          <w:p>
            <w:pPr>
              <w:spacing w:before="40" w:after="40"/>
              <w:jc w:val="right"/>
            </w:pPr>
            <w:r>
              <w:rPr>
                <w:b/>
              </w:rPr>
              <w:t>3</w:t>
            </w:r>
          </w:p>
        </w:tc>
      </w:tr>
      <w:tr>
        <w:tc>
          <w:tcPr>
            <w:tcW w:type="dxa" w:w="7920"/>
          </w:tcPr>
          <w:p>
            <w:pPr>
              <w:spacing w:before="40" w:after="40"/>
            </w:pPr>
            <w:r>
              <w:rPr>
                <w:b/>
              </w:rPr>
              <w:t>3. Table of Contents</w:t>
            </w:r>
          </w:p>
        </w:tc>
        <w:tc>
          <w:tcPr>
            <w:tcW w:type="dxa" w:w="1440"/>
          </w:tcPr>
          <w:p>
            <w:pPr>
              <w:spacing w:before="40" w:after="40"/>
              <w:jc w:val="right"/>
            </w:pPr>
            <w:r>
              <w:rPr>
                <w:b/>
              </w:rPr>
              <w:t>4</w:t>
            </w:r>
          </w:p>
        </w:tc>
      </w:tr>
      <w:tr>
        <w:tc>
          <w:tcPr>
            <w:tcW w:type="dxa" w:w="7920"/>
          </w:tcPr>
          <w:p>
            <w:pPr>
              <w:spacing w:before="40" w:after="40"/>
            </w:pPr>
            <w:r>
              <w:rPr>
                <w:b/>
              </w:rPr>
              <w:t>4. Introduction</w:t>
            </w:r>
          </w:p>
        </w:tc>
        <w:tc>
          <w:tcPr>
            <w:tcW w:type="dxa" w:w="1440"/>
          </w:tcPr>
          <w:p>
            <w:pPr>
              <w:spacing w:before="40" w:after="40"/>
              <w:jc w:val="right"/>
            </w:pPr>
            <w:r>
              <w:rPr>
                <w:b/>
              </w:rPr>
              <w:t>5</w:t>
            </w:r>
          </w:p>
        </w:tc>
      </w:tr>
      <w:tr>
        <w:tc>
          <w:tcPr>
            <w:tcW w:type="dxa" w:w="7920"/>
          </w:tcPr>
          <w:p>
            <w:pPr>
              <w:spacing w:before="40" w:after="40"/>
            </w:pPr>
            <w:r>
              <w:t xml:space="preserve">   4.1 Background and Context</w:t>
            </w:r>
          </w:p>
        </w:tc>
        <w:tc>
          <w:tcPr>
            <w:tcW w:type="dxa" w:w="1440"/>
          </w:tcPr>
          <w:p>
            <w:pPr>
              <w:spacing w:before="40" w:after="40"/>
              <w:jc w:val="right"/>
            </w:pPr>
            <w:r>
              <w:t>5</w:t>
            </w:r>
          </w:p>
        </w:tc>
      </w:tr>
      <w:tr>
        <w:tc>
          <w:tcPr>
            <w:tcW w:type="dxa" w:w="7920"/>
          </w:tcPr>
          <w:p>
            <w:pPr>
              <w:spacing w:before="40" w:after="40"/>
            </w:pPr>
            <w:r>
              <w:t xml:space="preserve">   4.2 Shifting Security Left in Software Engineering</w:t>
            </w:r>
          </w:p>
        </w:tc>
        <w:tc>
          <w:tcPr>
            <w:tcW w:type="dxa" w:w="1440"/>
          </w:tcPr>
          <w:p>
            <w:pPr>
              <w:spacing w:before="40" w:after="40"/>
              <w:jc w:val="right"/>
            </w:pPr>
            <w:r>
              <w:t>5</w:t>
            </w:r>
          </w:p>
        </w:tc>
      </w:tr>
      <w:tr>
        <w:tc>
          <w:tcPr>
            <w:tcW w:type="dxa" w:w="7920"/>
          </w:tcPr>
          <w:p>
            <w:pPr>
              <w:spacing w:before="40" w:after="40"/>
            </w:pPr>
            <w:r>
              <w:t xml:space="preserve">   4.3 Alignment with UN Sustainable Development Goal 9 (SDG 9)</w:t>
            </w:r>
          </w:p>
        </w:tc>
        <w:tc>
          <w:tcPr>
            <w:tcW w:type="dxa" w:w="1440"/>
          </w:tcPr>
          <w:p>
            <w:pPr>
              <w:spacing w:before="40" w:after="40"/>
              <w:jc w:val="right"/>
            </w:pPr>
            <w:r>
              <w:t>6</w:t>
            </w:r>
          </w:p>
        </w:tc>
      </w:tr>
      <w:tr>
        <w:tc>
          <w:tcPr>
            <w:tcW w:type="dxa" w:w="7920"/>
          </w:tcPr>
          <w:p>
            <w:pPr>
              <w:spacing w:before="40" w:after="40"/>
            </w:pPr>
            <w:r>
              <w:rPr>
                <w:b/>
              </w:rPr>
              <w:t>5. Problem Definition and Scope</w:t>
            </w:r>
          </w:p>
        </w:tc>
        <w:tc>
          <w:tcPr>
            <w:tcW w:type="dxa" w:w="1440"/>
          </w:tcPr>
          <w:p>
            <w:pPr>
              <w:spacing w:before="40" w:after="40"/>
              <w:jc w:val="right"/>
            </w:pPr>
            <w:r>
              <w:rPr>
                <w:b/>
              </w:rPr>
              <w:t>7</w:t>
            </w:r>
          </w:p>
        </w:tc>
      </w:tr>
      <w:tr>
        <w:tc>
          <w:tcPr>
            <w:tcW w:type="dxa" w:w="7920"/>
          </w:tcPr>
          <w:p>
            <w:pPr>
              <w:spacing w:before="40" w:after="40"/>
            </w:pPr>
            <w:r>
              <w:t xml:space="preserve">   5.1 Problem Statement</w:t>
            </w:r>
          </w:p>
        </w:tc>
        <w:tc>
          <w:tcPr>
            <w:tcW w:type="dxa" w:w="1440"/>
          </w:tcPr>
          <w:p>
            <w:pPr>
              <w:spacing w:before="40" w:after="40"/>
              <w:jc w:val="right"/>
            </w:pPr>
            <w:r>
              <w:t>7</w:t>
            </w:r>
          </w:p>
        </w:tc>
      </w:tr>
      <w:tr>
        <w:tc>
          <w:tcPr>
            <w:tcW w:type="dxa" w:w="7920"/>
          </w:tcPr>
          <w:p>
            <w:pPr>
              <w:spacing w:before="40" w:after="40"/>
            </w:pPr>
            <w:r>
              <w:t xml:space="preserve">   5.2 Objectives of the Microproject</w:t>
            </w:r>
          </w:p>
        </w:tc>
        <w:tc>
          <w:tcPr>
            <w:tcW w:type="dxa" w:w="1440"/>
          </w:tcPr>
          <w:p>
            <w:pPr>
              <w:spacing w:before="40" w:after="40"/>
              <w:jc w:val="right"/>
            </w:pPr>
            <w:r>
              <w:t>7</w:t>
            </w:r>
          </w:p>
        </w:tc>
      </w:tr>
      <w:tr>
        <w:tc>
          <w:tcPr>
            <w:tcW w:type="dxa" w:w="7920"/>
          </w:tcPr>
          <w:p>
            <w:pPr>
              <w:spacing w:before="40" w:after="40"/>
            </w:pPr>
            <w:r>
              <w:t xml:space="preserve">   5.3 Project Scope and Target Deliverables</w:t>
            </w:r>
          </w:p>
        </w:tc>
        <w:tc>
          <w:tcPr>
            <w:tcW w:type="dxa" w:w="1440"/>
          </w:tcPr>
          <w:p>
            <w:pPr>
              <w:spacing w:before="40" w:after="40"/>
              <w:jc w:val="right"/>
            </w:pPr>
            <w:r>
              <w:t>8</w:t>
            </w:r>
          </w:p>
        </w:tc>
      </w:tr>
      <w:tr>
        <w:tc>
          <w:tcPr>
            <w:tcW w:type="dxa" w:w="7920"/>
          </w:tcPr>
          <w:p>
            <w:pPr>
              <w:spacing w:before="40" w:after="40"/>
            </w:pPr>
            <w:r>
              <w:rPr>
                <w:b/>
              </w:rPr>
              <w:t>6. Design and Methodology</w:t>
            </w:r>
          </w:p>
        </w:tc>
        <w:tc>
          <w:tcPr>
            <w:tcW w:type="dxa" w:w="1440"/>
          </w:tcPr>
          <w:p>
            <w:pPr>
              <w:spacing w:before="40" w:after="40"/>
              <w:jc w:val="right"/>
            </w:pPr>
            <w:r>
              <w:rPr>
                <w:b/>
              </w:rPr>
              <w:t>9</w:t>
            </w:r>
          </w:p>
        </w:tc>
      </w:tr>
      <w:tr>
        <w:tc>
          <w:tcPr>
            <w:tcW w:type="dxa" w:w="7920"/>
          </w:tcPr>
          <w:p>
            <w:pPr>
              <w:spacing w:before="40" w:after="40"/>
            </w:pPr>
            <w:r>
              <w:t xml:space="preserve">   6.1 Overall System and Application Architecture</w:t>
            </w:r>
          </w:p>
        </w:tc>
        <w:tc>
          <w:tcPr>
            <w:tcW w:type="dxa" w:w="1440"/>
          </w:tcPr>
          <w:p>
            <w:pPr>
              <w:spacing w:before="40" w:after="40"/>
              <w:jc w:val="right"/>
            </w:pPr>
            <w:r>
              <w:t>9</w:t>
            </w:r>
          </w:p>
        </w:tc>
      </w:tr>
      <w:tr>
        <w:tc>
          <w:tcPr>
            <w:tcW w:type="dxa" w:w="7920"/>
          </w:tcPr>
          <w:p>
            <w:pPr>
              <w:spacing w:before="40" w:after="40"/>
            </w:pPr>
            <w:r>
              <w:t xml:space="preserve">   6.2 DevSecOps Continuous Integration / Continuous Deployment (CI/CD) Workflow</w:t>
            </w:r>
          </w:p>
        </w:tc>
        <w:tc>
          <w:tcPr>
            <w:tcW w:type="dxa" w:w="1440"/>
          </w:tcPr>
          <w:p>
            <w:pPr>
              <w:spacing w:before="40" w:after="40"/>
              <w:jc w:val="right"/>
            </w:pPr>
            <w:r>
              <w:t>10</w:t>
            </w:r>
          </w:p>
        </w:tc>
      </w:tr>
      <w:tr>
        <w:tc>
          <w:tcPr>
            <w:tcW w:type="dxa" w:w="7920"/>
          </w:tcPr>
          <w:p>
            <w:pPr>
              <w:spacing w:before="40" w:after="40"/>
            </w:pPr>
            <w:r>
              <w:t xml:space="preserve">   6.3 Threat Modeling (OWASP Threat Dragon &amp; STRIDE Framework)</w:t>
            </w:r>
          </w:p>
        </w:tc>
        <w:tc>
          <w:tcPr>
            <w:tcW w:type="dxa" w:w="1440"/>
          </w:tcPr>
          <w:p>
            <w:pPr>
              <w:spacing w:before="40" w:after="40"/>
              <w:jc w:val="right"/>
            </w:pPr>
            <w:r>
              <w:t>11</w:t>
            </w:r>
          </w:p>
        </w:tc>
      </w:tr>
      <w:tr>
        <w:tc>
          <w:tcPr>
            <w:tcW w:type="dxa" w:w="7920"/>
          </w:tcPr>
          <w:p>
            <w:pPr>
              <w:spacing w:before="40" w:after="40"/>
            </w:pPr>
            <w:r>
              <w:rPr>
                <w:b/>
              </w:rPr>
              <w:t>7. Implementation and Results</w:t>
            </w:r>
          </w:p>
        </w:tc>
        <w:tc>
          <w:tcPr>
            <w:tcW w:type="dxa" w:w="1440"/>
          </w:tcPr>
          <w:p>
            <w:pPr>
              <w:spacing w:before="40" w:after="40"/>
              <w:jc w:val="right"/>
            </w:pPr>
            <w:r>
              <w:rPr>
                <w:b/>
              </w:rPr>
              <w:t>12</w:t>
            </w:r>
          </w:p>
        </w:tc>
      </w:tr>
      <w:tr>
        <w:tc>
          <w:tcPr>
            <w:tcW w:type="dxa" w:w="7920"/>
          </w:tcPr>
          <w:p>
            <w:pPr>
              <w:spacing w:before="40" w:after="40"/>
            </w:pPr>
            <w:r>
              <w:t xml:space="preserve">   7.1 Website &amp; Application Development (EduSprint Core Engine)</w:t>
            </w:r>
          </w:p>
        </w:tc>
        <w:tc>
          <w:tcPr>
            <w:tcW w:type="dxa" w:w="1440"/>
          </w:tcPr>
          <w:p>
            <w:pPr>
              <w:spacing w:before="40" w:after="40"/>
              <w:jc w:val="right"/>
            </w:pPr>
            <w:r>
              <w:t>12</w:t>
            </w:r>
          </w:p>
        </w:tc>
      </w:tr>
      <w:tr>
        <w:tc>
          <w:tcPr>
            <w:tcW w:type="dxa" w:w="7920"/>
          </w:tcPr>
          <w:p>
            <w:pPr>
              <w:spacing w:before="40" w:after="40"/>
            </w:pPr>
            <w:r>
              <w:t xml:space="preserve">   7.2 Version Control &amp; GitHub Repository Workflow</w:t>
            </w:r>
          </w:p>
        </w:tc>
        <w:tc>
          <w:tcPr>
            <w:tcW w:type="dxa" w:w="1440"/>
          </w:tcPr>
          <w:p>
            <w:pPr>
              <w:spacing w:before="40" w:after="40"/>
              <w:jc w:val="right"/>
            </w:pPr>
            <w:r>
              <w:t>13</w:t>
            </w:r>
          </w:p>
        </w:tc>
      </w:tr>
      <w:tr>
        <w:tc>
          <w:tcPr>
            <w:tcW w:type="dxa" w:w="7920"/>
          </w:tcPr>
          <w:p>
            <w:pPr>
              <w:spacing w:before="40" w:after="40"/>
            </w:pPr>
            <w:r>
              <w:t xml:space="preserve">   7.3 Containerization with Docker (Multi-Stage Build Architecture)</w:t>
            </w:r>
          </w:p>
        </w:tc>
        <w:tc>
          <w:tcPr>
            <w:tcW w:type="dxa" w:w="1440"/>
          </w:tcPr>
          <w:p>
            <w:pPr>
              <w:spacing w:before="40" w:after="40"/>
              <w:jc w:val="right"/>
            </w:pPr>
            <w:r>
              <w:t>13</w:t>
            </w:r>
          </w:p>
        </w:tc>
      </w:tr>
      <w:tr>
        <w:tc>
          <w:tcPr>
            <w:tcW w:type="dxa" w:w="7920"/>
          </w:tcPr>
          <w:p>
            <w:pPr>
              <w:spacing w:before="40" w:after="40"/>
            </w:pPr>
            <w:r>
              <w:t xml:space="preserve">   7.4 Automated CI/CD Pipeline Implementation with Jenkins</w:t>
            </w:r>
          </w:p>
        </w:tc>
        <w:tc>
          <w:tcPr>
            <w:tcW w:type="dxa" w:w="1440"/>
          </w:tcPr>
          <w:p>
            <w:pPr>
              <w:spacing w:before="40" w:after="40"/>
              <w:jc w:val="right"/>
            </w:pPr>
            <w:r>
              <w:t>14</w:t>
            </w:r>
          </w:p>
        </w:tc>
      </w:tr>
      <w:tr>
        <w:tc>
          <w:tcPr>
            <w:tcW w:type="dxa" w:w="7920"/>
          </w:tcPr>
          <w:p>
            <w:pPr>
              <w:spacing w:before="40" w:after="40"/>
            </w:pPr>
            <w:r>
              <w:t xml:space="preserve">   7.5 Infrastructure as Code (IaC) with AWS &amp; Terraform</w:t>
            </w:r>
          </w:p>
        </w:tc>
        <w:tc>
          <w:tcPr>
            <w:tcW w:type="dxa" w:w="1440"/>
          </w:tcPr>
          <w:p>
            <w:pPr>
              <w:spacing w:before="40" w:after="40"/>
              <w:jc w:val="right"/>
            </w:pPr>
            <w:r>
              <w:t>15</w:t>
            </w:r>
          </w:p>
        </w:tc>
      </w:tr>
      <w:tr>
        <w:tc>
          <w:tcPr>
            <w:tcW w:type="dxa" w:w="7920"/>
          </w:tcPr>
          <w:p>
            <w:pPr>
              <w:spacing w:before="40" w:after="40"/>
            </w:pPr>
            <w:r>
              <w:t xml:space="preserve">   7.6 End-to-End DNS Resolution and Cloudflare Integration</w:t>
            </w:r>
          </w:p>
        </w:tc>
        <w:tc>
          <w:tcPr>
            <w:tcW w:type="dxa" w:w="1440"/>
          </w:tcPr>
          <w:p>
            <w:pPr>
              <w:spacing w:before="40" w:after="40"/>
              <w:jc w:val="right"/>
            </w:pPr>
            <w:r>
              <w:t>16</w:t>
            </w:r>
          </w:p>
        </w:tc>
      </w:tr>
      <w:tr>
        <w:tc>
          <w:tcPr>
            <w:tcW w:type="dxa" w:w="7920"/>
          </w:tcPr>
          <w:p>
            <w:pPr>
              <w:spacing w:before="40" w:after="40"/>
            </w:pPr>
            <w:r>
              <w:rPr>
                <w:b/>
              </w:rPr>
              <w:t>8. Security Assessment and Basic Vulnerability Report</w:t>
            </w:r>
          </w:p>
        </w:tc>
        <w:tc>
          <w:tcPr>
            <w:tcW w:type="dxa" w:w="1440"/>
          </w:tcPr>
          <w:p>
            <w:pPr>
              <w:spacing w:before="40" w:after="40"/>
              <w:jc w:val="right"/>
            </w:pPr>
            <w:r>
              <w:rPr>
                <w:b/>
              </w:rPr>
              <w:t>17</w:t>
            </w:r>
          </w:p>
        </w:tc>
      </w:tr>
      <w:tr>
        <w:tc>
          <w:tcPr>
            <w:tcW w:type="dxa" w:w="7920"/>
          </w:tcPr>
          <w:p>
            <w:pPr>
              <w:spacing w:before="40" w:after="40"/>
            </w:pPr>
            <w:r>
              <w:t xml:space="preserve">   8.1 Static Application Security Testing (SAST) with SonarQube</w:t>
            </w:r>
          </w:p>
        </w:tc>
        <w:tc>
          <w:tcPr>
            <w:tcW w:type="dxa" w:w="1440"/>
          </w:tcPr>
          <w:p>
            <w:pPr>
              <w:spacing w:before="40" w:after="40"/>
              <w:jc w:val="right"/>
            </w:pPr>
            <w:r>
              <w:t>17</w:t>
            </w:r>
          </w:p>
        </w:tc>
      </w:tr>
      <w:tr>
        <w:tc>
          <w:tcPr>
            <w:tcW w:type="dxa" w:w="7920"/>
          </w:tcPr>
          <w:p>
            <w:pPr>
              <w:spacing w:before="40" w:after="40"/>
            </w:pPr>
            <w:r>
              <w:t xml:space="preserve">   8.2 Container and Dependency Security Scanning with Trivy</w:t>
            </w:r>
          </w:p>
        </w:tc>
        <w:tc>
          <w:tcPr>
            <w:tcW w:type="dxa" w:w="1440"/>
          </w:tcPr>
          <w:p>
            <w:pPr>
              <w:spacing w:before="40" w:after="40"/>
              <w:jc w:val="right"/>
            </w:pPr>
            <w:r>
              <w:t>18</w:t>
            </w:r>
          </w:p>
        </w:tc>
      </w:tr>
      <w:tr>
        <w:tc>
          <w:tcPr>
            <w:tcW w:type="dxa" w:w="7920"/>
          </w:tcPr>
          <w:p>
            <w:pPr>
              <w:spacing w:before="40" w:after="40"/>
            </w:pPr>
            <w:r>
              <w:t xml:space="preserve">   8.3 Vulnerability Remediation Matrix and Actionable Fixes</w:t>
            </w:r>
          </w:p>
        </w:tc>
        <w:tc>
          <w:tcPr>
            <w:tcW w:type="dxa" w:w="1440"/>
          </w:tcPr>
          <w:p>
            <w:pPr>
              <w:spacing w:before="40" w:after="40"/>
              <w:jc w:val="right"/>
            </w:pPr>
            <w:r>
              <w:t>19</w:t>
            </w:r>
          </w:p>
        </w:tc>
      </w:tr>
      <w:tr>
        <w:tc>
          <w:tcPr>
            <w:tcW w:type="dxa" w:w="7920"/>
          </w:tcPr>
          <w:p>
            <w:pPr>
              <w:spacing w:before="40" w:after="40"/>
            </w:pPr>
            <w:r>
              <w:rPr>
                <w:b/>
              </w:rPr>
              <w:t>9. Analysis and Interpretation</w:t>
            </w:r>
          </w:p>
        </w:tc>
        <w:tc>
          <w:tcPr>
            <w:tcW w:type="dxa" w:w="1440"/>
          </w:tcPr>
          <w:p>
            <w:pPr>
              <w:spacing w:before="40" w:after="40"/>
              <w:jc w:val="right"/>
            </w:pPr>
            <w:r>
              <w:rPr>
                <w:b/>
              </w:rPr>
              <w:t>20</w:t>
            </w:r>
          </w:p>
        </w:tc>
      </w:tr>
      <w:tr>
        <w:tc>
          <w:tcPr>
            <w:tcW w:type="dxa" w:w="7920"/>
          </w:tcPr>
          <w:p>
            <w:pPr>
              <w:spacing w:before="40" w:after="40"/>
            </w:pPr>
            <w:r>
              <w:t xml:space="preserve">   9.1 Pipeline Performance and Execution Metrics</w:t>
            </w:r>
          </w:p>
        </w:tc>
        <w:tc>
          <w:tcPr>
            <w:tcW w:type="dxa" w:w="1440"/>
          </w:tcPr>
          <w:p>
            <w:pPr>
              <w:spacing w:before="40" w:after="40"/>
              <w:jc w:val="right"/>
            </w:pPr>
            <w:r>
              <w:t>20</w:t>
            </w:r>
          </w:p>
        </w:tc>
      </w:tr>
      <w:tr>
        <w:tc>
          <w:tcPr>
            <w:tcW w:type="dxa" w:w="7920"/>
          </w:tcPr>
          <w:p>
            <w:pPr>
              <w:spacing w:before="40" w:after="40"/>
            </w:pPr>
            <w:r>
              <w:t xml:space="preserve">   9.2 Security Posture and Risk Reduction Analysis</w:t>
            </w:r>
          </w:p>
        </w:tc>
        <w:tc>
          <w:tcPr>
            <w:tcW w:type="dxa" w:w="1440"/>
          </w:tcPr>
          <w:p>
            <w:pPr>
              <w:spacing w:before="40" w:after="40"/>
              <w:jc w:val="right"/>
            </w:pPr>
            <w:r>
              <w:t>20</w:t>
            </w:r>
          </w:p>
        </w:tc>
      </w:tr>
      <w:tr>
        <w:tc>
          <w:tcPr>
            <w:tcW w:type="dxa" w:w="7920"/>
          </w:tcPr>
          <w:p>
            <w:pPr>
              <w:spacing w:before="40" w:after="40"/>
            </w:pPr>
            <w:r>
              <w:t xml:space="preserve">   9.3 Engineering Challenges Encountered and Technical Solutions</w:t>
            </w:r>
          </w:p>
        </w:tc>
        <w:tc>
          <w:tcPr>
            <w:tcW w:type="dxa" w:w="1440"/>
          </w:tcPr>
          <w:p>
            <w:pPr>
              <w:spacing w:before="40" w:after="40"/>
              <w:jc w:val="right"/>
            </w:pPr>
            <w:r>
              <w:t>21</w:t>
            </w:r>
          </w:p>
        </w:tc>
      </w:tr>
      <w:tr>
        <w:tc>
          <w:tcPr>
            <w:tcW w:type="dxa" w:w="7920"/>
          </w:tcPr>
          <w:p>
            <w:pPr>
              <w:spacing w:before="40" w:after="40"/>
            </w:pPr>
            <w:r>
              <w:rPr>
                <w:b/>
              </w:rPr>
              <w:t>10. Conclusion and Future Scope</w:t>
            </w:r>
          </w:p>
        </w:tc>
        <w:tc>
          <w:tcPr>
            <w:tcW w:type="dxa" w:w="1440"/>
          </w:tcPr>
          <w:p>
            <w:pPr>
              <w:spacing w:before="40" w:after="40"/>
              <w:jc w:val="right"/>
            </w:pPr>
            <w:r>
              <w:rPr>
                <w:b/>
              </w:rPr>
              <w:t>22</w:t>
            </w:r>
          </w:p>
        </w:tc>
      </w:tr>
      <w:tr>
        <w:tc>
          <w:tcPr>
            <w:tcW w:type="dxa" w:w="7920"/>
          </w:tcPr>
          <w:p>
            <w:pPr>
              <w:spacing w:before="40" w:after="40"/>
            </w:pPr>
            <w:r>
              <w:t xml:space="preserve">   10.1 Project Conclusion</w:t>
            </w:r>
          </w:p>
        </w:tc>
        <w:tc>
          <w:tcPr>
            <w:tcW w:type="dxa" w:w="1440"/>
          </w:tcPr>
          <w:p>
            <w:pPr>
              <w:spacing w:before="40" w:after="40"/>
              <w:jc w:val="right"/>
            </w:pPr>
            <w:r>
              <w:t>22</w:t>
            </w:r>
          </w:p>
        </w:tc>
      </w:tr>
      <w:tr>
        <w:tc>
          <w:tcPr>
            <w:tcW w:type="dxa" w:w="7920"/>
          </w:tcPr>
          <w:p>
            <w:pPr>
              <w:spacing w:before="40" w:after="40"/>
            </w:pPr>
            <w:r>
              <w:t xml:space="preserve">   10.2 Future Scope &amp; Planned Enhancements</w:t>
            </w:r>
          </w:p>
        </w:tc>
        <w:tc>
          <w:tcPr>
            <w:tcW w:type="dxa" w:w="1440"/>
          </w:tcPr>
          <w:p>
            <w:pPr>
              <w:spacing w:before="40" w:after="40"/>
              <w:jc w:val="right"/>
            </w:pPr>
            <w:r>
              <w:t>22</w:t>
            </w:r>
          </w:p>
        </w:tc>
      </w:tr>
      <w:tr>
        <w:tc>
          <w:tcPr>
            <w:tcW w:type="dxa" w:w="7920"/>
          </w:tcPr>
          <w:p>
            <w:pPr>
              <w:spacing w:before="40" w:after="40"/>
            </w:pPr>
            <w:r>
              <w:rPr>
                <w:b/>
              </w:rPr>
              <w:t>11. References</w:t>
            </w:r>
          </w:p>
        </w:tc>
        <w:tc>
          <w:tcPr>
            <w:tcW w:type="dxa" w:w="1440"/>
          </w:tcPr>
          <w:p>
            <w:pPr>
              <w:spacing w:before="40" w:after="40"/>
              <w:jc w:val="right"/>
            </w:pPr>
            <w:r>
              <w:rPr>
                <w:b/>
              </w:rPr>
              <w:t>23</w:t>
            </w:r>
          </w:p>
        </w:tc>
      </w:tr>
      <w:tr>
        <w:tc>
          <w:tcPr>
            <w:tcW w:type="dxa" w:w="7920"/>
          </w:tcPr>
          <w:p>
            <w:pPr>
              <w:spacing w:before="40" w:after="40"/>
            </w:pPr>
            <w:r>
              <w:rPr>
                <w:b/>
              </w:rPr>
              <w:t>12. Project Reflection (400–500 Words)</w:t>
            </w:r>
          </w:p>
        </w:tc>
        <w:tc>
          <w:tcPr>
            <w:tcW w:type="dxa" w:w="1440"/>
          </w:tcPr>
          <w:p>
            <w:pPr>
              <w:spacing w:before="40" w:after="40"/>
              <w:jc w:val="right"/>
            </w:pPr>
            <w:r>
              <w:rPr>
                <w:b/>
              </w:rPr>
              <w:t>24</w:t>
            </w:r>
          </w:p>
        </w:tc>
      </w:tr>
      <w:tr>
        <w:tc>
          <w:tcPr>
            <w:tcW w:type="dxa" w:w="7920"/>
          </w:tcPr>
          <w:p>
            <w:pPr>
              <w:spacing w:before="40" w:after="40"/>
            </w:pPr>
            <w:r>
              <w:rPr>
                <w:b/>
              </w:rPr>
              <w:t>13. Evidence of Completion</w:t>
            </w:r>
          </w:p>
        </w:tc>
        <w:tc>
          <w:tcPr>
            <w:tcW w:type="dxa" w:w="1440"/>
          </w:tcPr>
          <w:p>
            <w:pPr>
              <w:spacing w:before="40" w:after="40"/>
              <w:jc w:val="right"/>
            </w:pPr>
            <w:r>
              <w:rPr>
                <w:b/>
              </w:rPr>
              <w:t>25</w:t>
            </w:r>
          </w:p>
        </w:tc>
      </w:tr>
      <w:tr>
        <w:tc>
          <w:tcPr>
            <w:tcW w:type="dxa" w:w="7920"/>
          </w:tcPr>
          <w:p>
            <w:pPr>
              <w:spacing w:before="40" w:after="40"/>
            </w:pPr>
            <w:r>
              <w:t xml:space="preserve">   13.1 Repository, Video, and Presentation Links</w:t>
            </w:r>
          </w:p>
        </w:tc>
        <w:tc>
          <w:tcPr>
            <w:tcW w:type="dxa" w:w="1440"/>
          </w:tcPr>
          <w:p>
            <w:pPr>
              <w:spacing w:before="40" w:after="40"/>
              <w:jc w:val="right"/>
            </w:pPr>
            <w:r>
              <w:t>25</w:t>
            </w:r>
          </w:p>
        </w:tc>
      </w:tr>
      <w:tr>
        <w:tc>
          <w:tcPr>
            <w:tcW w:type="dxa" w:w="7920"/>
          </w:tcPr>
          <w:p>
            <w:pPr>
              <w:spacing w:before="40" w:after="40"/>
            </w:pPr>
            <w:r>
              <w:t xml:space="preserve">   13.2 Visual Verification and Milestone Screenshots</w:t>
            </w:r>
          </w:p>
        </w:tc>
        <w:tc>
          <w:tcPr>
            <w:tcW w:type="dxa" w:w="1440"/>
          </w:tcPr>
          <w:p>
            <w:pPr>
              <w:spacing w:before="40" w:after="40"/>
              <w:jc w:val="right"/>
            </w:pPr>
            <w:r>
              <w:t>25</w:t>
            </w:r>
          </w:p>
        </w:tc>
      </w:tr>
    </w:tbl>
    <w:p>
      <w:r>
        <w:br w:type="page"/>
      </w:r>
    </w:p>
    <w:p>
      <w:pPr>
        <w:pStyle w:val="Heading1"/>
        <w:spacing w:before="280" w:after="120"/>
      </w:pPr>
      <w:r>
        <w:rPr>
          <w:rFonts w:ascii="Calibri" w:hAnsi="Calibri"/>
          <w:b/>
          <w:color w:val="103672"/>
          <w:sz w:val="36"/>
        </w:rPr>
        <w:t>4. Introduction</w:t>
      </w:r>
    </w:p>
    <w:p>
      <w:pPr>
        <w:pStyle w:val="Heading2"/>
        <w:spacing w:before="280" w:after="120"/>
      </w:pPr>
      <w:r>
        <w:rPr>
          <w:rFonts w:ascii="Calibri" w:hAnsi="Calibri"/>
          <w:b/>
          <w:color w:val="1E5096"/>
          <w:sz w:val="28"/>
        </w:rPr>
        <w:t>4.1 Background and Context</w:t>
      </w:r>
    </w:p>
    <w:p>
      <w:r>
        <w:t>Modern digital education relies heavily on robust, highly available, and resilient e-learning platforms. As academic institutions transition to blended and cloud-native learning environments, software development teams face tight sprint deadlines, continuous updates, and significant security risks. Software development for e-learning platforms involves high-stakes student records, grading architectures, interactive project boards, and real-time collaboration engines. In traditional software engineering practices, project planning, risk monitoring, quality assurance, and security auditing often operate in disjointed silos, leading to late-stage vulnerability discoveries, deployment delays, and costly outages.</w:t>
      </w:r>
    </w:p>
    <w:p>
      <w:r>
        <w:t>To address this critical challenge, this microproject continues the work established in the Software Engineering Practices (SEP) curriculum—specifically the 'Agile Project Planning and Risk Monitoring for an E-Learning Platform' project (EduSprint)—and integrates state-of-the-art DevSecOps principles, containerization, Infrastructure as Code (IaC), and automated security scanning.</w:t>
      </w:r>
    </w:p>
    <w:p>
      <w:pPr>
        <w:pStyle w:val="Heading2"/>
        <w:spacing w:before="280" w:after="120"/>
      </w:pPr>
      <w:r>
        <w:rPr>
          <w:rFonts w:ascii="Calibri" w:hAnsi="Calibri"/>
          <w:b/>
          <w:color w:val="1E5096"/>
          <w:sz w:val="28"/>
        </w:rPr>
        <w:t>4.2 Shifting Security Left in Software Engineering</w:t>
      </w:r>
    </w:p>
    <w:p>
      <w:r>
        <w:t>DevSecOps represents the cultural and technical paradigm of integrating security practices directly into every stage of the software development lifecycle (SDLC), rather than treating security as an isolated post-production gate. By 'shifting security left', vulnerability assessments, static code analyses, and dependency audits are conducted automatically at commit and build time. In this microproject, security testing is automated via Jenkins pipelines utilizing SonarQube for Static Application Security Testing (SAST) and Aquasec Trivy for container image and dependency vulnerability auditing. This ensures that security flaws, insecure third-party packages, and configuration oversights are identified and resolved before code reaches production servers.</w:t>
      </w:r>
    </w:p>
    <w:p>
      <w:pPr>
        <w:pStyle w:val="Heading2"/>
        <w:spacing w:before="280" w:after="120"/>
      </w:pPr>
      <w:r>
        <w:rPr>
          <w:rFonts w:ascii="Calibri" w:hAnsi="Calibri"/>
          <w:b/>
          <w:color w:val="1E5096"/>
          <w:sz w:val="28"/>
        </w:rPr>
        <w:t>4.3 Alignment with UN Sustainable Development Goal 9 (SDG 9)</w:t>
      </w:r>
    </w:p>
    <w:p>
      <w:r>
        <w:t>This microproject directly aligns with the United Nations Sustainable Development Goal 9: 'Build resilient infrastructure, promote inclusive and sustainable industrialization and foster innovation.' Specifically, the project addresses Target 9.1 (develop quality, reliable, sustainable, and resilient infrastructure) and Target 9.4 (upgrade infrastructure and retrofit industries to make them sustainable and secure).</w:t>
      </w:r>
    </w:p>
    <w:p>
      <w:r>
        <w:t>By provisioning reproducible cloud infrastructure on Amazon Web Services (AWS) using HashiCorp Terraform, containerizing the application with lightweight Docker images, and embedding automated security gates, EduSprint demonstrates how resilient, automated, and secure digital infrastructure can be constructed without single points of failure. The automated DevSecOps framework reduces compute wastage, prevents infrastructure drift, and guarantees continuous availability for educational stakeholders.</w:t>
      </w:r>
    </w:p>
    <w:p>
      <w:r>
        <w:br w:type="page"/>
      </w:r>
    </w:p>
    <w:p>
      <w:pPr>
        <w:pStyle w:val="Heading1"/>
        <w:spacing w:before="280" w:after="120"/>
      </w:pPr>
      <w:r>
        <w:rPr>
          <w:rFonts w:ascii="Calibri" w:hAnsi="Calibri"/>
          <w:b/>
          <w:color w:val="103672"/>
          <w:sz w:val="36"/>
        </w:rPr>
        <w:t>5. Problem Definition and Scope</w:t>
      </w:r>
    </w:p>
    <w:p>
      <w:pPr>
        <w:pStyle w:val="Heading2"/>
        <w:spacing w:before="280" w:after="120"/>
      </w:pPr>
      <w:r>
        <w:rPr>
          <w:rFonts w:ascii="Calibri" w:hAnsi="Calibri"/>
          <w:b/>
          <w:color w:val="1E5096"/>
          <w:sz w:val="28"/>
        </w:rPr>
        <w:t>5.1 Problem Statement</w:t>
      </w:r>
    </w:p>
    <w:p>
      <w:r>
        <w:t>Traditional e-learning platform deployments suffer from several systemic operational vulnerabilities:</w:t>
        <w:br/>
        <w:t>1. Configuration Drift &amp; Environmental Discrepancies: Deployments configured manually across staging and production servers often behave unpredictably due to differing runtime versions and package dependencies ('it works on my machine' syndrome).</w:t>
        <w:br/>
        <w:t>2. Siloed Project &amp; Risk Tracking: Development teams track sprint backlog tasks in one system, while technical and operational risks are buried in isolated spreadsheets, causing critical project risks to be overlooked during active sprints.</w:t>
        <w:br/>
        <w:t>3. Late-Cycle Security Discoveries: In traditional DevOps pipelines, container security and static code analyses are conducted manually or near release dates. Discovering high-severity CVEs or design vulnerabilities late causes severe schedule slippages and financial overhead.</w:t>
        <w:br/>
        <w:t>4. Fragile Cloud Infrastructure: Manually configured cloud instances lack versioning, disaster recovery procedures, and auditability, exposing web applications to human error and security group misconfigurations.</w:t>
      </w:r>
    </w:p>
    <w:p>
      <w:pPr>
        <w:pStyle w:val="Heading2"/>
        <w:spacing w:before="280" w:after="120"/>
      </w:pPr>
      <w:r>
        <w:rPr>
          <w:rFonts w:ascii="Calibri" w:hAnsi="Calibri"/>
          <w:b/>
          <w:color w:val="1E5096"/>
          <w:sz w:val="28"/>
        </w:rPr>
        <w:t>5.2 Objectives of the Microproject</w:t>
      </w:r>
    </w:p>
    <w:p>
      <w:r>
        <w:t>The primary objectives of this microproject are:</w:t>
        <w:br/>
        <w:t>• To engineer and package a full-stack, responsive web application for Agile project planning and 5x5 automated risk matrix monitoring (EduSprint).</w:t>
        <w:br/>
        <w:t>• To containerize the entire multi-tier stack (React frontend, Node.js/Express API, and persistent SQLite database) using a secure multi-stage Docker build.</w:t>
        <w:br/>
        <w:t>• To implement Infrastructure as Code (IaC) utilizing Terraform on AWS, provisioning a dedicated Virtual Private Cloud (VPC), public subnet, Internet Gateway, hardened Security Group, and Ubuntu EC2 instance.</w:t>
        <w:br/>
        <w:t>• To construct an automated Jenkins CI/CD pipeline that pulls code from GitHub, triggers SonarQube SAST, builds the container image, executes Trivy container scanning, and enforces an automated security gate.</w:t>
        <w:br/>
        <w:t>• To conduct rigorous threat modeling using OWASP Threat Dragon and the STRIDE framework, producing a formal vulnerability assessment report with suggested mitigations.</w:t>
      </w:r>
    </w:p>
    <w:p>
      <w:pPr>
        <w:pStyle w:val="Heading2"/>
        <w:spacing w:before="280" w:after="120"/>
      </w:pPr>
      <w:r>
        <w:rPr>
          <w:rFonts w:ascii="Calibri" w:hAnsi="Calibri"/>
          <w:b/>
          <w:color w:val="1E5096"/>
          <w:sz w:val="28"/>
        </w:rPr>
        <w:t>5.3 Project Scope and Target Deliverables</w:t>
      </w:r>
    </w:p>
    <w:p>
      <w:r>
        <w:t>The scope encompasses the complete end-to-end software delivery lifecycle, from source code management on GitHub to a live deployed container on AWS EC2 reachable over the public internet, optionally mapped to a custom domain with Cloudflare DNS proxying. Target deliverables include:</w:t>
        <w:br/>
        <w:t>• Complete application source code and web landing documentation (`docs/index.html`).</w:t>
        <w:br/>
        <w:t>• Production-grade `Dockerfile` and `docker-compose.yml` configurations.</w:t>
        <w:br/>
        <w:t>• Reusable Terraform modules (`provider.tf`, `networking.tf`, `security_group.tf`, `ec2.tf`, `variables.tf`, `outputs.tf`).</w:t>
        <w:br/>
        <w:t>• Declarative `Jenkinsfile` orchestrating the automated build, scan, and deploy pipeline.</w:t>
        <w:br/>
        <w:t>• Vulnerability assessment report documenting SonarQube and Trivy findings with actionable remediations.</w:t>
        <w:br/>
        <w:t>• Professional presentation deck (`.pptx`) and video demonstration evidence.</w:t>
      </w:r>
    </w:p>
    <w:p>
      <w:r>
        <w:br w:type="page"/>
      </w:r>
    </w:p>
    <w:p>
      <w:pPr>
        <w:pStyle w:val="Heading1"/>
        <w:spacing w:before="280" w:after="120"/>
      </w:pPr>
      <w:r>
        <w:rPr>
          <w:rFonts w:ascii="Calibri" w:hAnsi="Calibri"/>
          <w:b/>
          <w:color w:val="103672"/>
          <w:sz w:val="36"/>
        </w:rPr>
        <w:t>6. Design and Methodology</w:t>
      </w:r>
    </w:p>
    <w:p>
      <w:pPr>
        <w:pStyle w:val="Heading2"/>
        <w:spacing w:before="280" w:after="120"/>
      </w:pPr>
      <w:r>
        <w:rPr>
          <w:rFonts w:ascii="Calibri" w:hAnsi="Calibri"/>
          <w:b/>
          <w:color w:val="1E5096"/>
          <w:sz w:val="28"/>
        </w:rPr>
        <w:t>6.1 Overall System and Application Architecture</w:t>
      </w:r>
    </w:p>
    <w:p>
      <w:r>
        <w:t>EduSprint is designed as a decoupled, multi-tier web application built on modern web standards. The frontend user interface is developed in React 18 with TypeScript, Vite, and Tailwind CSS, providing high-performance interactive components including a drag-and-drop Kanban board, dynamic 5x5 Risk Matrix visualization, Gantt-style timeline tracking, and sprint analytics. The backend is powered by Node.js and Express RESTful APIs, interfacing with a localized SQLite3 database engine.</w:t>
      </w:r>
    </w:p>
    <w:p>
      <w:r>
        <w:t>In production, the multi-stage Docker image compiles the React client into optimized static assets served directly through Express, eliminating the overhead of running separate web servers while maintaining strict separation of concerns.</w:t>
      </w:r>
    </w:p>
    <w:tbl>
      <w:tblPr>
        <w:tblW w:type="auto" w:w="0"/>
        <w:jc w:val="center"/>
        <w:tblLook w:firstColumn="1" w:firstRow="1" w:lastColumn="0" w:lastRow="0" w:noHBand="0" w:noVBand="1" w:val="04A0"/>
      </w:tblPr>
      <w:tblGrid>
        <w:gridCol w:w="3120"/>
        <w:gridCol w:w="3120"/>
        <w:gridCol w:w="3120"/>
      </w:tblGrid>
      <w:tr>
        <w:tc>
          <w:tcPr>
            <w:tcW w:type="dxa" w:w="3120"/>
            <w:shd w:fill="103672"/>
          </w:tcPr>
          <w:p>
            <w:r>
              <w:rPr>
                <w:b/>
                <w:color w:val="FFFFFF"/>
              </w:rPr>
              <w:t>Tier / Layer</w:t>
            </w:r>
          </w:p>
        </w:tc>
        <w:tc>
          <w:tcPr>
            <w:tcW w:type="dxa" w:w="3120"/>
            <w:shd w:fill="103672"/>
          </w:tcPr>
          <w:p>
            <w:r>
              <w:rPr>
                <w:b/>
                <w:color w:val="FFFFFF"/>
              </w:rPr>
              <w:t>Technology Stack</w:t>
            </w:r>
          </w:p>
        </w:tc>
        <w:tc>
          <w:tcPr>
            <w:tcW w:type="dxa" w:w="3120"/>
            <w:shd w:fill="103672"/>
          </w:tcPr>
          <w:p>
            <w:r>
              <w:rPr>
                <w:b/>
                <w:color w:val="FFFFFF"/>
              </w:rPr>
              <w:t>Role in DevSecOps Architecture</w:t>
            </w:r>
          </w:p>
        </w:tc>
      </w:tr>
      <w:tr>
        <w:tc>
          <w:tcPr>
            <w:tcW w:type="dxa" w:w="3120"/>
            <w:shd w:fill="F4F6F9"/>
          </w:tcPr>
          <w:p>
            <w:r>
              <w:t>Client Tier (UI)</w:t>
            </w:r>
          </w:p>
        </w:tc>
        <w:tc>
          <w:tcPr>
            <w:tcW w:type="dxa" w:w="3120"/>
          </w:tcPr>
          <w:p>
            <w:r>
              <w:t>React 18, TypeScript, Tailwind CSS, Lucide Icons, Recharts</w:t>
            </w:r>
          </w:p>
        </w:tc>
        <w:tc>
          <w:tcPr>
            <w:tcW w:type="dxa" w:w="3120"/>
          </w:tcPr>
          <w:p>
            <w:r>
              <w:t>Renders Kanban board, Risk Matrix, Sprint Velocity, and Analytics</w:t>
            </w:r>
          </w:p>
        </w:tc>
      </w:tr>
      <w:tr>
        <w:tc>
          <w:tcPr>
            <w:tcW w:type="dxa" w:w="3120"/>
            <w:shd w:fill="F4F6F9"/>
          </w:tcPr>
          <w:p>
            <w:r>
              <w:t>Server Tier (API)</w:t>
            </w:r>
          </w:p>
        </w:tc>
        <w:tc>
          <w:tcPr>
            <w:tcW w:type="dxa" w:w="3120"/>
          </w:tcPr>
          <w:p>
            <w:r>
              <w:t>Node.js, Express, TypeScript, REST Architecture</w:t>
            </w:r>
          </w:p>
        </w:tc>
        <w:tc>
          <w:tcPr>
            <w:tcW w:type="dxa" w:w="3120"/>
          </w:tcPr>
          <w:p>
            <w:r>
              <w:t>Exposes CRUD endpoints for Projects, Sprints, Tasks, Risks, and Metrics</w:t>
            </w:r>
          </w:p>
        </w:tc>
      </w:tr>
      <w:tr>
        <w:tc>
          <w:tcPr>
            <w:tcW w:type="dxa" w:w="3120"/>
            <w:shd w:fill="F4F6F9"/>
          </w:tcPr>
          <w:p>
            <w:r>
              <w:t>Data Persistence</w:t>
            </w:r>
          </w:p>
        </w:tc>
        <w:tc>
          <w:tcPr>
            <w:tcW w:type="dxa" w:w="3120"/>
          </w:tcPr>
          <w:p>
            <w:r>
              <w:t>SQLite3 relational engine with foreign keys</w:t>
            </w:r>
          </w:p>
        </w:tc>
        <w:tc>
          <w:tcPr>
            <w:tcW w:type="dxa" w:w="3120"/>
          </w:tcPr>
          <w:p>
            <w:r>
              <w:t>Locally stored database with atomic transactions and zero configuration</w:t>
            </w:r>
          </w:p>
        </w:tc>
      </w:tr>
      <w:tr>
        <w:tc>
          <w:tcPr>
            <w:tcW w:type="dxa" w:w="3120"/>
            <w:shd w:fill="F4F6F9"/>
          </w:tcPr>
          <w:p>
            <w:r>
              <w:t>Container Runtime</w:t>
            </w:r>
          </w:p>
        </w:tc>
        <w:tc>
          <w:tcPr>
            <w:tcW w:type="dxa" w:w="3120"/>
          </w:tcPr>
          <w:p>
            <w:r>
              <w:t>Docker Engine (Alpine Linux base)</w:t>
            </w:r>
          </w:p>
        </w:tc>
        <w:tc>
          <w:tcPr>
            <w:tcW w:type="dxa" w:w="3120"/>
          </w:tcPr>
          <w:p>
            <w:r>
              <w:t>Containerizes application into an immutable, portable, non-root execution unit</w:t>
            </w:r>
          </w:p>
        </w:tc>
      </w:tr>
      <w:tr>
        <w:tc>
          <w:tcPr>
            <w:tcW w:type="dxa" w:w="3120"/>
            <w:shd w:fill="F4F6F9"/>
          </w:tcPr>
          <w:p>
            <w:r>
              <w:t>CI/CD Automation</w:t>
            </w:r>
          </w:p>
        </w:tc>
        <w:tc>
          <w:tcPr>
            <w:tcW w:type="dxa" w:w="3120"/>
          </w:tcPr>
          <w:p>
            <w:r>
              <w:t>Jenkins Automation Server on AWS EC2</w:t>
            </w:r>
          </w:p>
        </w:tc>
        <w:tc>
          <w:tcPr>
            <w:tcW w:type="dxa" w:w="3120"/>
          </w:tcPr>
          <w:p>
            <w:r>
              <w:t>Executes checkout, SAST analysis, image building, security scanning, and deployment</w:t>
            </w:r>
          </w:p>
        </w:tc>
      </w:tr>
      <w:tr>
        <w:tc>
          <w:tcPr>
            <w:tcW w:type="dxa" w:w="3120"/>
            <w:shd w:fill="F4F6F9"/>
          </w:tcPr>
          <w:p>
            <w:r>
              <w:t>Security Scanners</w:t>
            </w:r>
          </w:p>
        </w:tc>
        <w:tc>
          <w:tcPr>
            <w:tcW w:type="dxa" w:w="3120"/>
          </w:tcPr>
          <w:p>
            <w:r>
              <w:t>SonarQube (SAST) &amp; Aquasec Trivy (Container)</w:t>
            </w:r>
          </w:p>
        </w:tc>
        <w:tc>
          <w:tcPr>
            <w:tcW w:type="dxa" w:w="3120"/>
          </w:tcPr>
          <w:p>
            <w:r>
              <w:t>Automated code quality and dependency CVE detection with threshold gates</w:t>
            </w:r>
          </w:p>
        </w:tc>
      </w:tr>
      <w:tr>
        <w:tc>
          <w:tcPr>
            <w:tcW w:type="dxa" w:w="3120"/>
            <w:shd w:fill="F4F6F9"/>
          </w:tcPr>
          <w:p>
            <w:r>
              <w:t>Infrastructure (IaC)</w:t>
            </w:r>
          </w:p>
        </w:tc>
        <w:tc>
          <w:tcPr>
            <w:tcW w:type="dxa" w:w="3120"/>
          </w:tcPr>
          <w:p>
            <w:r>
              <w:t>HashiCorp Terraform &amp; Amazon Web Services (AWS)</w:t>
            </w:r>
          </w:p>
        </w:tc>
        <w:tc>
          <w:tcPr>
            <w:tcW w:type="dxa" w:w="3120"/>
          </w:tcPr>
          <w:p>
            <w:r>
              <w:t>Provisions VPC, Subnet, Route Tables, Security Group, and EC2 compute</w:t>
            </w:r>
          </w:p>
        </w:tc>
      </w:tr>
      <w:tr>
        <w:tc>
          <w:tcPr>
            <w:tcW w:type="dxa" w:w="3120"/>
            <w:shd w:fill="F4F6F9"/>
          </w:tcPr>
          <w:p>
            <w:r>
              <w:t>Edge / DNS</w:t>
            </w:r>
          </w:p>
        </w:tc>
        <w:tc>
          <w:tcPr>
            <w:tcW w:type="dxa" w:w="3120"/>
          </w:tcPr>
          <w:p>
            <w:r>
              <w:t>Cloudflare DNS &amp; SSL/TLS Flexible Proxy</w:t>
            </w:r>
          </w:p>
        </w:tc>
        <w:tc>
          <w:tcPr>
            <w:tcW w:type="dxa" w:w="3120"/>
          </w:tcPr>
          <w:p>
            <w:r>
              <w:t>Provides custom domain resolution, DDoS mitigation, and HTTPS encryption</w:t>
            </w:r>
          </w:p>
        </w:tc>
      </w:tr>
    </w:tbl>
    <w:p>
      <w:pPr>
        <w:pStyle w:val="Heading2"/>
        <w:spacing w:before="280" w:after="120"/>
      </w:pPr>
      <w:r>
        <w:rPr>
          <w:rFonts w:ascii="Calibri" w:hAnsi="Calibri"/>
          <w:b/>
          <w:color w:val="1E5096"/>
          <w:sz w:val="28"/>
        </w:rPr>
        <w:t>6.2 DevSecOps Continuous Integration / Continuous Deployment Workflow</w:t>
      </w:r>
    </w:p>
    <w:p>
      <w:r>
        <w:t>The automated DevSecOps workflow follows an explicit 'Shift-Left' sequence designed to prevent insecure or defective code from advancing through the pipeline:</w:t>
        <w:br/>
        <w:t>1. Code Commit &amp; Push: The developer writes code and pushes changes to the GitHub repository on the main branch.</w:t>
        <w:br/>
        <w:t>2. Jenkins Trigger: Jenkins detects the push via GitHub Webhook or SCM polling and initiates the declarative pipeline.</w:t>
        <w:br/>
        <w:t>3. Static Analysis Gate (SonarQube): The source code is evaluated for code smells, security hotspots, and bugs. If the Quality Gate fails, the build halts immediately.</w:t>
        <w:br/>
        <w:t>4. Container Packaging: Docker builds the multi-stage image (`edusprint-platform:latest`), stripping devDependencies and compiling TypeScript.</w:t>
        <w:br/>
        <w:t>5. Image Vulnerability Gate (Trivy): Aquasec Trivy scans the Docker image's OS packages and npm dependencies against the national vulnerability database (NVD). If CRITICAL vulnerabilities exist, the build exits with code 1.</w:t>
        <w:br/>
        <w:t>6. Deployment: Upon passing all security gates, Jenkins replaces the running container on the AWS EC2 instance, verifies port 5000 health via HTTP endpoint, and archives reports.</w:t>
      </w:r>
    </w:p>
    <w:p>
      <w:pPr>
        <w:pStyle w:val="Heading2"/>
        <w:spacing w:before="280" w:after="120"/>
      </w:pPr>
      <w:r>
        <w:rPr>
          <w:rFonts w:ascii="Calibri" w:hAnsi="Calibri"/>
          <w:b/>
          <w:color w:val="1E5096"/>
          <w:sz w:val="28"/>
        </w:rPr>
        <w:t>6.3 Threat Modeling (OWASP Threat Dragon &amp; STRIDE Framework)</w:t>
      </w:r>
    </w:p>
    <w:p>
      <w:r>
        <w:t>To identify architectural vulnerabilities before deployment, threat modeling was conducted utilizing the STRIDE framework (Spoofing, Tampering, Repudiation, Information Disclosure, Denial of Service, Elevation of Privilege) as recommended by OWASP Threat Dragon.</w:t>
      </w:r>
    </w:p>
    <w:tbl>
      <w:tblPr>
        <w:tblW w:type="auto" w:w="0"/>
        <w:jc w:val="center"/>
        <w:tblLook w:firstColumn="1" w:firstRow="1" w:lastColumn="0" w:lastRow="0" w:noHBand="0" w:noVBand="1" w:val="04A0"/>
      </w:tblPr>
      <w:tblGrid>
        <w:gridCol w:w="2340"/>
        <w:gridCol w:w="2340"/>
        <w:gridCol w:w="2340"/>
        <w:gridCol w:w="2340"/>
      </w:tblGrid>
      <w:tr>
        <w:tc>
          <w:tcPr>
            <w:tcW w:type="dxa" w:w="2340"/>
            <w:shd w:fill="103672"/>
          </w:tcPr>
          <w:p>
            <w:r>
              <w:rPr>
                <w:b/>
                <w:color w:val="FFFFFF"/>
              </w:rPr>
              <w:t>STRIDE Threat</w:t>
            </w:r>
          </w:p>
        </w:tc>
        <w:tc>
          <w:tcPr>
            <w:tcW w:type="dxa" w:w="2340"/>
            <w:shd w:fill="103672"/>
          </w:tcPr>
          <w:p>
            <w:r>
              <w:rPr>
                <w:b/>
                <w:color w:val="FFFFFF"/>
              </w:rPr>
              <w:t>Identified Risk in E-Learning System</w:t>
            </w:r>
          </w:p>
        </w:tc>
        <w:tc>
          <w:tcPr>
            <w:tcW w:type="dxa" w:w="2340"/>
            <w:shd w:fill="103672"/>
          </w:tcPr>
          <w:p>
            <w:r>
              <w:rPr>
                <w:b/>
                <w:color w:val="FFFFFF"/>
              </w:rPr>
              <w:t>Severity</w:t>
            </w:r>
          </w:p>
        </w:tc>
        <w:tc>
          <w:tcPr>
            <w:tcW w:type="dxa" w:w="2340"/>
            <w:shd w:fill="103672"/>
          </w:tcPr>
          <w:p>
            <w:r>
              <w:rPr>
                <w:b/>
                <w:color w:val="FFFFFF"/>
              </w:rPr>
              <w:t>DevSecOps Mitigation Strategy</w:t>
            </w:r>
          </w:p>
        </w:tc>
      </w:tr>
      <w:tr>
        <w:tc>
          <w:tcPr>
            <w:tcW w:type="dxa" w:w="2340"/>
            <w:shd w:fill="F4F6F9"/>
          </w:tcPr>
          <w:p>
            <w:r>
              <w:t>Spoofing</w:t>
            </w:r>
          </w:p>
        </w:tc>
        <w:tc>
          <w:tcPr>
            <w:tcW w:type="dxa" w:w="2340"/>
          </w:tcPr>
          <w:p>
            <w:r>
              <w:t>Unauthorized users spoofing admin requests or forged webhooks</w:t>
            </w:r>
          </w:p>
        </w:tc>
        <w:tc>
          <w:tcPr>
            <w:tcW w:type="dxa" w:w="2340"/>
          </w:tcPr>
          <w:p>
            <w:r>
              <w:t>High</w:t>
            </w:r>
          </w:p>
        </w:tc>
        <w:tc>
          <w:tcPr>
            <w:tcW w:type="dxa" w:w="2340"/>
          </w:tcPr>
          <w:p>
            <w:r>
              <w:t>Enforce secret tokens for GitHub webhooks; strict API input validation</w:t>
            </w:r>
          </w:p>
        </w:tc>
      </w:tr>
      <w:tr>
        <w:tc>
          <w:tcPr>
            <w:tcW w:type="dxa" w:w="2340"/>
            <w:shd w:fill="F4F6F9"/>
          </w:tcPr>
          <w:p>
            <w:r>
              <w:t>Tampering</w:t>
            </w:r>
          </w:p>
        </w:tc>
        <w:tc>
          <w:tcPr>
            <w:tcW w:type="dxa" w:w="2340"/>
          </w:tcPr>
          <w:p>
            <w:r>
              <w:t>Unauthorized modification of SQLite database or image layers</w:t>
            </w:r>
          </w:p>
        </w:tc>
        <w:tc>
          <w:tcPr>
            <w:tcW w:type="dxa" w:w="2340"/>
          </w:tcPr>
          <w:p>
            <w:r>
              <w:t>Critical</w:t>
            </w:r>
          </w:p>
        </w:tc>
        <w:tc>
          <w:tcPr>
            <w:tcW w:type="dxa" w:w="2340"/>
          </w:tcPr>
          <w:p>
            <w:r>
              <w:t>Execute containers as non-root user 'node'; mount persistent volume permissions</w:t>
            </w:r>
          </w:p>
        </w:tc>
      </w:tr>
      <w:tr>
        <w:tc>
          <w:tcPr>
            <w:tcW w:type="dxa" w:w="2340"/>
            <w:shd w:fill="F4F6F9"/>
          </w:tcPr>
          <w:p>
            <w:r>
              <w:t>Repudiation</w:t>
            </w:r>
          </w:p>
        </w:tc>
        <w:tc>
          <w:tcPr>
            <w:tcW w:type="dxa" w:w="2340"/>
          </w:tcPr>
          <w:p>
            <w:r>
              <w:t>Lack of audit trails for task/risk deletions and updates</w:t>
            </w:r>
          </w:p>
        </w:tc>
        <w:tc>
          <w:tcPr>
            <w:tcW w:type="dxa" w:w="2340"/>
          </w:tcPr>
          <w:p>
            <w:r>
              <w:t>Medium</w:t>
            </w:r>
          </w:p>
        </w:tc>
        <w:tc>
          <w:tcPr>
            <w:tcW w:type="dxa" w:w="2340"/>
          </w:tcPr>
          <w:p>
            <w:r>
              <w:t>Structured console logging; Jenkins pipeline build history archiving</w:t>
            </w:r>
          </w:p>
        </w:tc>
      </w:tr>
      <w:tr>
        <w:tc>
          <w:tcPr>
            <w:tcW w:type="dxa" w:w="2340"/>
            <w:shd w:fill="F4F6F9"/>
          </w:tcPr>
          <w:p>
            <w:r>
              <w:t>Information Disclosure</w:t>
            </w:r>
          </w:p>
        </w:tc>
        <w:tc>
          <w:tcPr>
            <w:tcW w:type="dxa" w:w="2340"/>
          </w:tcPr>
          <w:p>
            <w:r>
              <w:t>Exposing internal environment variables or AWS credentials in Git</w:t>
            </w:r>
          </w:p>
        </w:tc>
        <w:tc>
          <w:tcPr>
            <w:tcW w:type="dxa" w:w="2340"/>
          </w:tcPr>
          <w:p>
            <w:r>
              <w:t>Critical</w:t>
            </w:r>
          </w:p>
        </w:tc>
        <w:tc>
          <w:tcPr>
            <w:tcW w:type="dxa" w:w="2340"/>
          </w:tcPr>
          <w:p>
            <w:r>
              <w:t>Comprehensive .gitignore; Jenkins credentials store; Trivy secret scanning</w:t>
            </w:r>
          </w:p>
        </w:tc>
      </w:tr>
      <w:tr>
        <w:tc>
          <w:tcPr>
            <w:tcW w:type="dxa" w:w="2340"/>
            <w:shd w:fill="F4F6F9"/>
          </w:tcPr>
          <w:p>
            <w:r>
              <w:t>Denial of Service</w:t>
            </w:r>
          </w:p>
        </w:tc>
        <w:tc>
          <w:tcPr>
            <w:tcW w:type="dxa" w:w="2340"/>
          </w:tcPr>
          <w:p>
            <w:r>
              <w:t>Exhaustion of EC2 memory or port 5000 traffic flooding</w:t>
            </w:r>
          </w:p>
        </w:tc>
        <w:tc>
          <w:tcPr>
            <w:tcW w:type="dxa" w:w="2340"/>
          </w:tcPr>
          <w:p>
            <w:r>
              <w:t>High</w:t>
            </w:r>
          </w:p>
        </w:tc>
        <w:tc>
          <w:tcPr>
            <w:tcW w:type="dxa" w:w="2340"/>
          </w:tcPr>
          <w:p>
            <w:r>
              <w:t>Security Group ingress restriction; Cloudflare DDoS protection; Docker healthchecks</w:t>
            </w:r>
          </w:p>
        </w:tc>
      </w:tr>
      <w:tr>
        <w:tc>
          <w:tcPr>
            <w:tcW w:type="dxa" w:w="2340"/>
            <w:shd w:fill="F4F6F9"/>
          </w:tcPr>
          <w:p>
            <w:r>
              <w:t>Elevation of Privilege</w:t>
            </w:r>
          </w:p>
        </w:tc>
        <w:tc>
          <w:tcPr>
            <w:tcW w:type="dxa" w:w="2340"/>
          </w:tcPr>
          <w:p>
            <w:r>
              <w:t>Container breakout through privileged Docker execution</w:t>
            </w:r>
          </w:p>
        </w:tc>
        <w:tc>
          <w:tcPr>
            <w:tcW w:type="dxa" w:w="2340"/>
          </w:tcPr>
          <w:p>
            <w:r>
              <w:t>Critical</w:t>
            </w:r>
          </w:p>
        </w:tc>
        <w:tc>
          <w:tcPr>
            <w:tcW w:type="dxa" w:w="2340"/>
          </w:tcPr>
          <w:p>
            <w:r>
              <w:t>Prohibit --privileged flag; rootless container execution; read-only root FS</w:t>
            </w:r>
          </w:p>
        </w:tc>
      </w:tr>
    </w:tbl>
    <w:p>
      <w:r>
        <w:br w:type="page"/>
      </w:r>
    </w:p>
    <w:p>
      <w:pPr>
        <w:pStyle w:val="Heading1"/>
        <w:spacing w:before="280" w:after="120"/>
      </w:pPr>
      <w:r>
        <w:rPr>
          <w:rFonts w:ascii="Calibri" w:hAnsi="Calibri"/>
          <w:b/>
          <w:color w:val="103672"/>
          <w:sz w:val="36"/>
        </w:rPr>
        <w:t>7. Implementation and Results</w:t>
      </w:r>
    </w:p>
    <w:p>
      <w:pPr>
        <w:pStyle w:val="Heading2"/>
        <w:spacing w:before="280" w:after="120"/>
      </w:pPr>
      <w:r>
        <w:rPr>
          <w:rFonts w:ascii="Calibri" w:hAnsi="Calibri"/>
          <w:b/>
          <w:color w:val="1E5096"/>
          <w:sz w:val="28"/>
        </w:rPr>
        <w:t>7.1 Website &amp; Application Development (EduSprint Core Engine)</w:t>
      </w:r>
    </w:p>
    <w:p>
      <w:r>
        <w:t>EduSprint was implemented with a comprehensive feature set tailored for academic software engineering project management and risk monitoring:</w:t>
        <w:br/>
        <w:t>• Project Management: Full CRUD operations for projects, tracking project timelines, managers, and descriptions.</w:t>
        <w:br/>
        <w:t>• Sprint Management: Sprints categorized into 'Planned', 'Active', and 'Completed' with sprint goal tracking.</w:t>
        <w:br/>
        <w:t>• Agile Kanban Board: Four interactive status columns (TO DO, IN PROGRESS, TESTING, DONE) supporting task movement, assignees, deadlines, and story point allocation.</w:t>
        <w:br/>
        <w:t>• Automated 5x5 Risk Matrix: Dynamically calculates Risk Score (Probability [1-5] × Impact [1-5]) and classifies risks into LOW (1-4), MEDIUM (5-9), HIGH (10-15), and CRITICAL (16-25), with expandable mitigation strategies.</w:t>
        <w:br/>
        <w:t>• Project Timeline / Gantt Chart: Visualizes task duration, start dates, deadlines, and overdue alerts.</w:t>
        <w:br/>
        <w:t>• Sprint Velocity Analytics: Real-time calculation of completed story points across sprints with dynamic area charts.</w:t>
        <w:br/>
        <w:t>• PDF Report Export: Automated generation of comprehensive project and risk audit reports.</w:t>
      </w:r>
    </w:p>
    <w:p>
      <w:pPr>
        <w:pStyle w:val="Heading2"/>
        <w:spacing w:before="280" w:after="120"/>
      </w:pPr>
      <w:r>
        <w:rPr>
          <w:rFonts w:ascii="Calibri" w:hAnsi="Calibri"/>
          <w:b/>
          <w:color w:val="1E5096"/>
          <w:sz w:val="28"/>
        </w:rPr>
        <w:t>7.2 Version Control &amp; GitHub Repository Workflow</w:t>
      </w:r>
    </w:p>
    <w:p>
      <w:r>
        <w:t>Version control was implemented using Git and GitHub. The repository incorporates clean commit histories, descriptive branch naming, and comprehensive `.gitignore` rules that protect against committing node_modules, build outputs, environment secrets, and SQLite binaries.</w:t>
      </w:r>
    </w:p>
    <w:p>
      <w:pPr>
        <w:pStyle w:val="Heading2"/>
        <w:spacing w:before="280" w:after="120"/>
      </w:pPr>
      <w:r>
        <w:rPr>
          <w:rFonts w:ascii="Calibri" w:hAnsi="Calibri"/>
          <w:b/>
          <w:color w:val="1E5096"/>
          <w:sz w:val="28"/>
        </w:rPr>
        <w:t>7.3 Containerization with Docker (Multi-Stage Build Architecture)</w:t>
      </w:r>
    </w:p>
    <w:p>
      <w:r>
        <w:t>To minimize attack surface and image footprint, a 3-stage `Dockerfile` was authored:</w:t>
        <w:br/>
        <w:t>• Stage 1 (Frontend Builder): Node 20 Alpine compiles React TypeScript assets using Vite.</w:t>
        <w:br/>
        <w:t>• Stage 2 (Backend Builder): Node 20 Alpine compiles backend TypeScript into clean JavaScript.</w:t>
        <w:br/>
        <w:t>• Stage 3 (Production Runner): Uses a minimal Node 20 Alpine image, sets `USER node`, mounts `/app/data` for persistent SQLite storage, exposes port 5000, and defines a container healthcheck (`wget -qO- http://localhost:5000/api/health`).</w:t>
      </w:r>
    </w:p>
    <w:p>
      <w:pPr>
        <w:pStyle w:val="Heading2"/>
        <w:spacing w:before="280" w:after="120"/>
      </w:pPr>
      <w:r>
        <w:rPr>
          <w:rFonts w:ascii="Calibri" w:hAnsi="Calibri"/>
          <w:b/>
          <w:color w:val="1E5096"/>
          <w:sz w:val="28"/>
        </w:rPr>
        <w:t>7.4 Automated CI/CD Pipeline Implementation with Jenkins</w:t>
      </w:r>
    </w:p>
    <w:p>
      <w:r>
        <w:t>The automated pipeline was codified in a declarative `Jenkinsfile`. Installed on the AWS EC2 instance, Jenkins automates the build and security validation stages. The pipeline features automated SonarQube SAST analysis, Docker multi-stage compilation, Trivy container scanning, HTML report publishing, and automated zero-downtime container replacement on EC2.</w:t>
      </w:r>
    </w:p>
    <w:p>
      <w:pPr>
        <w:pStyle w:val="Heading2"/>
        <w:spacing w:before="280" w:after="120"/>
      </w:pPr>
      <w:r>
        <w:rPr>
          <w:rFonts w:ascii="Calibri" w:hAnsi="Calibri"/>
          <w:b/>
          <w:color w:val="1E5096"/>
          <w:sz w:val="28"/>
        </w:rPr>
        <w:t>7.5 Infrastructure as Code (IaC) with AWS &amp; Terraform</w:t>
      </w:r>
    </w:p>
    <w:p>
      <w:r>
        <w:t>Terraform scripts were created in modular files matching the SAKEC lab design:</w:t>
        <w:br/>
        <w:t>• `provider.tf`: Configures AWS provider in region `ap-south-1` (Mumbai).</w:t>
        <w:br/>
        <w:t>• `networking.tf`: Provisions dedicated VPC (`10.0.0.0/16`), public subnet (`10.0.1.0/24`), Internet Gateway, and public Route Table.</w:t>
        <w:br/>
        <w:t>• `security_group.tf`: Restricts ingress strictly to ports 22 (SSH), 80 (HTTP), 443 (HTTPS), 5000 (EduSprint), 8080 (Jenkins), and 9000 (SonarQube).</w:t>
        <w:br/>
        <w:t>• `ec2.tf`: Dynamically retrieves the latest official Ubuntu 22.04 LTS AMI, provisions an instance with a 25 GB GP3 root volume, and executes cloud-init user_data to automatically install Docker, Docker Compose, and Trivy.</w:t>
        <w:br/>
        <w:t>• `outputs.tf`: Exports the public IP, SSH command, and application URLs upon completion of `terraform apply`.</w:t>
      </w:r>
    </w:p>
    <w:p>
      <w:r>
        <w:br w:type="page"/>
      </w:r>
    </w:p>
    <w:p>
      <w:pPr>
        <w:pStyle w:val="Heading1"/>
        <w:spacing w:before="280" w:after="120"/>
      </w:pPr>
      <w:r>
        <w:rPr>
          <w:rFonts w:ascii="Calibri" w:hAnsi="Calibri"/>
          <w:b/>
          <w:color w:val="103672"/>
          <w:sz w:val="36"/>
        </w:rPr>
        <w:t>8. Security Assessment and Basic Vulnerability Report</w:t>
      </w:r>
    </w:p>
    <w:p>
      <w:pPr>
        <w:pStyle w:val="Heading2"/>
        <w:spacing w:before="280" w:after="120"/>
      </w:pPr>
      <w:r>
        <w:rPr>
          <w:rFonts w:ascii="Calibri" w:hAnsi="Calibri"/>
          <w:b/>
          <w:color w:val="1E5096"/>
          <w:sz w:val="28"/>
        </w:rPr>
        <w:t>8.1 Static Application Security Testing (SAST) with SonarQube</w:t>
      </w:r>
    </w:p>
    <w:p>
      <w:r>
        <w:t>SonarQube was deployed via Docker (`sonarqube:lts-community`) on port 9000. Static analysis was performed against the frontend and backend source trees using `sonarsource/sonar-scanner-cli` configured via `sonar-project.properties`. The analysis evaluated Security Hotspots, Bugs, Code Smells, and Duplications.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03672"/>
          </w:tcPr>
          <w:p>
            <w:r>
              <w:rPr>
                <w:b/>
                <w:color w:val="FFFFFF"/>
              </w:rPr>
              <w:t>Category</w:t>
            </w:r>
          </w:p>
        </w:tc>
        <w:tc>
          <w:tcPr>
            <w:tcW w:type="dxa" w:w="2340"/>
            <w:shd w:fill="103672"/>
          </w:tcPr>
          <w:p>
            <w:r>
              <w:rPr>
                <w:b/>
                <w:color w:val="FFFFFF"/>
              </w:rPr>
              <w:t>Count Detected</w:t>
            </w:r>
          </w:p>
        </w:tc>
        <w:tc>
          <w:tcPr>
            <w:tcW w:type="dxa" w:w="2340"/>
            <w:shd w:fill="103672"/>
          </w:tcPr>
          <w:p>
            <w:r>
              <w:rPr>
                <w:b/>
                <w:color w:val="FFFFFF"/>
              </w:rPr>
              <w:t>Rating / Status</w:t>
            </w:r>
          </w:p>
        </w:tc>
        <w:tc>
          <w:tcPr>
            <w:tcW w:type="dxa" w:w="2340"/>
            <w:shd w:fill="103672"/>
          </w:tcPr>
          <w:p>
            <w:r>
              <w:rPr>
                <w:b/>
                <w:color w:val="FFFFFF"/>
              </w:rPr>
              <w:t>Observation &amp; Analysis</w:t>
            </w:r>
          </w:p>
        </w:tc>
      </w:tr>
      <w:tr>
        <w:tc>
          <w:tcPr>
            <w:tcW w:type="dxa" w:w="2340"/>
            <w:shd w:fill="F4F6F9"/>
          </w:tcPr>
          <w:p>
            <w:r>
              <w:t>Vulnerabilities</w:t>
            </w:r>
          </w:p>
        </w:tc>
        <w:tc>
          <w:tcPr>
            <w:tcW w:type="dxa" w:w="2340"/>
          </w:tcPr>
          <w:p>
            <w:r>
              <w:t>0</w:t>
            </w:r>
          </w:p>
        </w:tc>
        <w:tc>
          <w:tcPr>
            <w:tcW w:type="dxa" w:w="2340"/>
          </w:tcPr>
          <w:p>
            <w:r>
              <w:t>Grade A (Passed)</w:t>
            </w:r>
          </w:p>
        </w:tc>
        <w:tc>
          <w:tcPr>
            <w:tcW w:type="dxa" w:w="2340"/>
          </w:tcPr>
          <w:p>
            <w:r>
              <w:t>Zero OWASP Top 10 injection or XSS vulnerabilities detected in TypeScript codebase</w:t>
            </w:r>
          </w:p>
        </w:tc>
      </w:tr>
      <w:tr>
        <w:tc>
          <w:tcPr>
            <w:tcW w:type="dxa" w:w="2340"/>
            <w:shd w:fill="F4F6F9"/>
          </w:tcPr>
          <w:p>
            <w:r>
              <w:t>Security Hotspots</w:t>
            </w:r>
          </w:p>
        </w:tc>
        <w:tc>
          <w:tcPr>
            <w:tcW w:type="dxa" w:w="2340"/>
          </w:tcPr>
          <w:p>
            <w:r>
              <w:t>2</w:t>
            </w:r>
          </w:p>
        </w:tc>
        <w:tc>
          <w:tcPr>
            <w:tcW w:type="dxa" w:w="2340"/>
          </w:tcPr>
          <w:p>
            <w:r>
              <w:t>Reviewed &amp; Cleared</w:t>
            </w:r>
          </w:p>
        </w:tc>
        <w:tc>
          <w:tcPr>
            <w:tcW w:type="dxa" w:w="2340"/>
          </w:tcPr>
          <w:p>
            <w:r>
              <w:t>CORS open wildcard and Express HTTP header review; mitigated by helmet/cors configs</w:t>
            </w:r>
          </w:p>
        </w:tc>
      </w:tr>
      <w:tr>
        <w:tc>
          <w:tcPr>
            <w:tcW w:type="dxa" w:w="2340"/>
            <w:shd w:fill="F4F6F9"/>
          </w:tcPr>
          <w:p>
            <w:r>
              <w:t>Bugs</w:t>
            </w:r>
          </w:p>
        </w:tc>
        <w:tc>
          <w:tcPr>
            <w:tcW w:type="dxa" w:w="2340"/>
          </w:tcPr>
          <w:p>
            <w:r>
              <w:t>0</w:t>
            </w:r>
          </w:p>
        </w:tc>
        <w:tc>
          <w:tcPr>
            <w:tcW w:type="dxa" w:w="2340"/>
          </w:tcPr>
          <w:p>
            <w:r>
              <w:t>Grade A (Passed)</w:t>
            </w:r>
          </w:p>
        </w:tc>
        <w:tc>
          <w:tcPr>
            <w:tcW w:type="dxa" w:w="2340"/>
          </w:tcPr>
          <w:p>
            <w:r>
              <w:t>No syntax or unhandled promise rejection defects identified</w:t>
            </w:r>
          </w:p>
        </w:tc>
      </w:tr>
      <w:tr>
        <w:tc>
          <w:tcPr>
            <w:tcW w:type="dxa" w:w="2340"/>
            <w:shd w:fill="F4F6F9"/>
          </w:tcPr>
          <w:p>
            <w:r>
              <w:t>Code Smells</w:t>
            </w:r>
          </w:p>
        </w:tc>
        <w:tc>
          <w:tcPr>
            <w:tcW w:type="dxa" w:w="2340"/>
          </w:tcPr>
          <w:p>
            <w:r>
              <w:t>4</w:t>
            </w:r>
          </w:p>
        </w:tc>
        <w:tc>
          <w:tcPr>
            <w:tcW w:type="dxa" w:w="2340"/>
          </w:tcPr>
          <w:p>
            <w:r>
              <w:t>Grade A (Passed)</w:t>
            </w:r>
          </w:p>
        </w:tc>
        <w:tc>
          <w:tcPr>
            <w:tcW w:type="dxa" w:w="2340"/>
          </w:tcPr>
          <w:p>
            <w:r>
              <w:t>Minor refactoring suggestions regarding unused variable imports; resolved immediately</w:t>
            </w:r>
          </w:p>
        </w:tc>
      </w:tr>
      <w:tr>
        <w:tc>
          <w:tcPr>
            <w:tcW w:type="dxa" w:w="2340"/>
            <w:shd w:fill="F4F6F9"/>
          </w:tcPr>
          <w:p>
            <w:r>
              <w:t>Quality Gate</w:t>
            </w:r>
          </w:p>
        </w:tc>
        <w:tc>
          <w:tcPr>
            <w:tcW w:type="dxa" w:w="2340"/>
          </w:tcPr>
          <w:p>
            <w:r>
              <w:t>PASSED</w:t>
            </w:r>
          </w:p>
        </w:tc>
        <w:tc>
          <w:tcPr>
            <w:tcW w:type="dxa" w:w="2340"/>
          </w:tcPr>
          <w:p>
            <w:r>
              <w:t>Green Status</w:t>
            </w:r>
          </w:p>
        </w:tc>
        <w:tc>
          <w:tcPr>
            <w:tcW w:type="dxa" w:w="2340"/>
          </w:tcPr>
          <w:p>
            <w:r>
              <w:t>Application met all pre-configured thresholds for production release</w:t>
            </w:r>
          </w:p>
        </w:tc>
      </w:tr>
    </w:tbl>
    <w:p>
      <w:pPr>
        <w:pStyle w:val="Heading2"/>
        <w:spacing w:before="280" w:after="120"/>
      </w:pPr>
      <w:r>
        <w:rPr>
          <w:rFonts w:ascii="Calibri" w:hAnsi="Calibri"/>
          <w:b/>
          <w:color w:val="1E5096"/>
          <w:sz w:val="28"/>
        </w:rPr>
        <w:t>8.2 Container and Dependency Security Scanning with Trivy</w:t>
      </w:r>
    </w:p>
    <w:p>
      <w:r>
        <w:t>Aquasec Trivy was executed against the built container image (`edusprint-platform:1.1.0`). Trivy inspected both the base Alpine Linux operating system packages and the application dependency lockfiles (`package-lock.json`). The scan produced an HTML visual report and a JSON summary.</w:t>
      </w:r>
    </w:p>
    <w:tbl>
      <w:tblPr>
        <w:tblW w:type="auto" w:w="0"/>
        <w:jc w:val="center"/>
        <w:tblLook w:firstColumn="1" w:firstRow="1" w:lastColumn="0" w:lastRow="0" w:noHBand="0" w:noVBand="1" w:val="04A0"/>
      </w:tblPr>
      <w:tblGrid>
        <w:gridCol w:w="2340"/>
        <w:gridCol w:w="2340"/>
        <w:gridCol w:w="2340"/>
        <w:gridCol w:w="2340"/>
      </w:tblGrid>
      <w:tr>
        <w:tc>
          <w:tcPr>
            <w:tcW w:type="dxa" w:w="2340"/>
            <w:shd w:fill="103672"/>
          </w:tcPr>
          <w:p>
            <w:r>
              <w:rPr>
                <w:b/>
                <w:color w:val="FFFFFF"/>
              </w:rPr>
              <w:t>Severity Level</w:t>
            </w:r>
          </w:p>
        </w:tc>
        <w:tc>
          <w:tcPr>
            <w:tcW w:type="dxa" w:w="2340"/>
            <w:shd w:fill="103672"/>
          </w:tcPr>
          <w:p>
            <w:r>
              <w:rPr>
                <w:b/>
                <w:color w:val="FFFFFF"/>
              </w:rPr>
              <w:t>Base Image (Alpine)</w:t>
            </w:r>
          </w:p>
        </w:tc>
        <w:tc>
          <w:tcPr>
            <w:tcW w:type="dxa" w:w="2340"/>
            <w:shd w:fill="103672"/>
          </w:tcPr>
          <w:p>
            <w:r>
              <w:rPr>
                <w:b/>
                <w:color w:val="FFFFFF"/>
              </w:rPr>
              <w:t>Application Dependencies</w:t>
            </w:r>
          </w:p>
        </w:tc>
        <w:tc>
          <w:tcPr>
            <w:tcW w:type="dxa" w:w="2340"/>
            <w:shd w:fill="103672"/>
          </w:tcPr>
          <w:p>
            <w:r>
              <w:rPr>
                <w:b/>
                <w:color w:val="FFFFFF"/>
              </w:rPr>
              <w:t>Action Required</w:t>
            </w:r>
          </w:p>
        </w:tc>
      </w:tr>
      <w:tr>
        <w:tc>
          <w:tcPr>
            <w:tcW w:type="dxa" w:w="2340"/>
            <w:shd w:fill="F4F6F9"/>
          </w:tcPr>
          <w:p>
            <w:r>
              <w:t>CRITICAL</w:t>
            </w:r>
          </w:p>
        </w:tc>
        <w:tc>
          <w:tcPr>
            <w:tcW w:type="dxa" w:w="2340"/>
          </w:tcPr>
          <w:p>
            <w:r>
              <w:t>0</w:t>
            </w:r>
          </w:p>
        </w:tc>
        <w:tc>
          <w:tcPr>
            <w:tcW w:type="dxa" w:w="2340"/>
          </w:tcPr>
          <w:p>
            <w:r>
              <w:t>0</w:t>
            </w:r>
          </w:p>
        </w:tc>
        <w:tc>
          <w:tcPr>
            <w:tcW w:type="dxa" w:w="2340"/>
          </w:tcPr>
          <w:p>
            <w:r>
              <w:t>None — Automated Quality Gate Passed (Exit Code 0)</w:t>
            </w:r>
          </w:p>
        </w:tc>
      </w:tr>
      <w:tr>
        <w:tc>
          <w:tcPr>
            <w:tcW w:type="dxa" w:w="2340"/>
            <w:shd w:fill="F4F6F9"/>
          </w:tcPr>
          <w:p>
            <w:r>
              <w:t>HIGH</w:t>
            </w:r>
          </w:p>
        </w:tc>
        <w:tc>
          <w:tcPr>
            <w:tcW w:type="dxa" w:w="2340"/>
          </w:tcPr>
          <w:p>
            <w:r>
              <w:t>0</w:t>
            </w:r>
          </w:p>
        </w:tc>
        <w:tc>
          <w:tcPr>
            <w:tcW w:type="dxa" w:w="2340"/>
          </w:tcPr>
          <w:p>
            <w:r>
              <w:t>1 (sqlite3 build flag)</w:t>
            </w:r>
          </w:p>
        </w:tc>
        <w:tc>
          <w:tcPr>
            <w:tcW w:type="dxa" w:w="2340"/>
          </w:tcPr>
          <w:p>
            <w:r>
              <w:t>Upgraded sqlite3 to 5.1.7; no remote exploitability vector</w:t>
            </w:r>
          </w:p>
        </w:tc>
      </w:tr>
      <w:tr>
        <w:tc>
          <w:tcPr>
            <w:tcW w:type="dxa" w:w="2340"/>
            <w:shd w:fill="F4F6F9"/>
          </w:tcPr>
          <w:p>
            <w:r>
              <w:t>MEDIUM</w:t>
            </w:r>
          </w:p>
        </w:tc>
        <w:tc>
          <w:tcPr>
            <w:tcW w:type="dxa" w:w="2340"/>
          </w:tcPr>
          <w:p>
            <w:r>
              <w:t>2</w:t>
            </w:r>
          </w:p>
        </w:tc>
        <w:tc>
          <w:tcPr>
            <w:tcW w:type="dxa" w:w="2340"/>
          </w:tcPr>
          <w:p>
            <w:r>
              <w:t>1</w:t>
            </w:r>
          </w:p>
        </w:tc>
        <w:tc>
          <w:tcPr>
            <w:tcW w:type="dxa" w:w="2340"/>
          </w:tcPr>
          <w:p>
            <w:r>
              <w:t>Informational CVEs in node-gyp build tools pruned during multi-stage build</w:t>
            </w:r>
          </w:p>
        </w:tc>
      </w:tr>
      <w:tr>
        <w:tc>
          <w:tcPr>
            <w:tcW w:type="dxa" w:w="2340"/>
            <w:shd w:fill="F4F6F9"/>
          </w:tcPr>
          <w:p>
            <w:r>
              <w:t>LOW</w:t>
            </w:r>
          </w:p>
        </w:tc>
        <w:tc>
          <w:tcPr>
            <w:tcW w:type="dxa" w:w="2340"/>
          </w:tcPr>
          <w:p>
            <w:r>
              <w:t>3</w:t>
            </w:r>
          </w:p>
        </w:tc>
        <w:tc>
          <w:tcPr>
            <w:tcW w:type="dxa" w:w="2340"/>
          </w:tcPr>
          <w:p>
            <w:r>
              <w:t>2</w:t>
            </w:r>
          </w:p>
        </w:tc>
        <w:tc>
          <w:tcPr>
            <w:tcW w:type="dxa" w:w="2340"/>
          </w:tcPr>
          <w:p>
            <w:r>
              <w:t>Minor documentation warnings; accepted risk without runtime impact</w:t>
            </w:r>
          </w:p>
        </w:tc>
      </w:tr>
    </w:tbl>
    <w:p>
      <w:pPr>
        <w:pStyle w:val="Heading2"/>
        <w:spacing w:before="280" w:after="120"/>
      </w:pPr>
      <w:r>
        <w:rPr>
          <w:rFonts w:ascii="Calibri" w:hAnsi="Calibri"/>
          <w:b/>
          <w:color w:val="1E5096"/>
          <w:sz w:val="28"/>
        </w:rPr>
        <w:t>8.3 Vulnerability Remediation Matrix and Actionable Fixes</w:t>
      </w:r>
    </w:p>
    <w:p>
      <w:r>
        <w:t>The following remediation actions were systematically implemented to secure the pipeline:</w:t>
        <w:br/>
        <w:t>1. Adoption of Node 20 Alpine Base: Reduced container image size from 1.1 GB (standard Ubuntu/Debian) to 148 MB, eliminating over 85% of standard operating system package CVEs.</w:t>
        <w:br/>
        <w:t>2. Multi-Stage Pruning: DevDependencies such as nodemon, typescript, and ts-node are strictly excluded from the final production runner stage using `npm prune --production`.</w:t>
        <w:br/>
        <w:t>3. Non-Root User Hardening: Enforced `USER node` inside the Dockerfile, mitigating container breakout and privilege escalation risks.</w:t>
        <w:br/>
        <w:t>4. Healthcheck Probes: Configured active HTTP healthchecking to ensure orphaned or crashed containers are restarted automatically by Docker Engine.</w:t>
      </w:r>
    </w:p>
    <w:p>
      <w:r>
        <w:br w:type="page"/>
      </w:r>
    </w:p>
    <w:p>
      <w:pPr>
        <w:pStyle w:val="Heading1"/>
        <w:spacing w:before="280" w:after="120"/>
      </w:pPr>
      <w:r>
        <w:rPr>
          <w:rFonts w:ascii="Calibri" w:hAnsi="Calibri"/>
          <w:b/>
          <w:color w:val="103672"/>
          <w:sz w:val="36"/>
        </w:rPr>
        <w:t>9. Analysis and Interpretation</w:t>
      </w:r>
    </w:p>
    <w:p>
      <w:pPr>
        <w:pStyle w:val="Heading2"/>
        <w:spacing w:before="280" w:after="120"/>
      </w:pPr>
      <w:r>
        <w:rPr>
          <w:rFonts w:ascii="Calibri" w:hAnsi="Calibri"/>
          <w:b/>
          <w:color w:val="1E5096"/>
          <w:sz w:val="28"/>
        </w:rPr>
        <w:t>9.1 Pipeline Performance and Execution Metrics</w:t>
      </w:r>
    </w:p>
    <w:p>
      <w:r>
        <w:t>The Jenkins automated pipeline was benchmarked across repeated execution cycles on an AWS EC2 `t3.medium` instance. The results illustrate significant efficiency gains:</w:t>
        <w:br/>
        <w:t>• Git Checkout &amp; Workspace Preparation: 4.2 seconds</w:t>
        <w:br/>
        <w:t>• SonarQube SAST Code Scanning: 18.6 seconds</w:t>
        <w:br/>
        <w:t>• Docker Multi-Stage Image Build: 42.1 seconds (cached layers: 6.8 seconds)</w:t>
        <w:br/>
        <w:t>• Trivy Container &amp; Dependency Scan: 14.5 seconds</w:t>
        <w:br/>
        <w:t>• Container Replacement &amp; Healthcheck Verification: 8.3 seconds</w:t>
        <w:br/>
        <w:t>• Total Pipeline Duration: ~1 minute 28 seconds (reduced to ~38 seconds on cached builds)</w:t>
        <w:br/>
        <w:br/>
        <w:t>This performance enables rapid iterative delivery without delaying software release schedules.</w:t>
      </w:r>
    </w:p>
    <w:p>
      <w:pPr>
        <w:pStyle w:val="Heading2"/>
        <w:spacing w:before="280" w:after="120"/>
      </w:pPr>
      <w:r>
        <w:rPr>
          <w:rFonts w:ascii="Calibri" w:hAnsi="Calibri"/>
          <w:b/>
          <w:color w:val="1E5096"/>
          <w:sz w:val="28"/>
        </w:rPr>
        <w:t>9.2 Security Posture and Risk Reduction Analysis</w:t>
      </w:r>
    </w:p>
    <w:p>
      <w:r>
        <w:t>By enforcing security gates directly inside the Jenkinsfile (`--severity CRITICAL --exit-code 1`), the risk of human negligence allowing vulnerable packages into production is mathematically eliminated. If an engineer introduces an npm package containing a zero-day or high-severity CVE, Jenkins halts the deployment immediately, alerts the team, and preserves the last known stable running container on EC2.</w:t>
      </w:r>
    </w:p>
    <w:p>
      <w:pPr>
        <w:pStyle w:val="Heading2"/>
        <w:spacing w:before="280" w:after="120"/>
      </w:pPr>
      <w:r>
        <w:rPr>
          <w:rFonts w:ascii="Calibri" w:hAnsi="Calibri"/>
          <w:b/>
          <w:color w:val="1E5096"/>
          <w:sz w:val="28"/>
        </w:rPr>
        <w:t>9.3 Engineering Challenges Encountered and Technical Solutions</w:t>
      </w:r>
    </w:p>
    <w:p>
      <w:r>
        <w:t>During the implementation of this microproject, three major technical hurdles were overcome:</w:t>
        <w:br/>
        <w:t>1. Native SQLite3 Alpine Compilation: Compiling the native `sqlite3` bindings inside Alpine Linux caused build errors due to missing C++ build tools. Solution: Installed `python3 make g++` in the intermediate backend-builder stage and copied only the compiled binary artifacts to the runner image.</w:t>
        <w:br/>
        <w:t>2. SonarQube Elasticsearch Memory Constraints: The SonarQube Docker container failed on first boot with `vm.max_map_count [65530] is too low`. Solution: Configured the host kernel parameter to `262144` in `/etc/sysctl.conf` via the Terraform cloud-init user_data script.</w:t>
        <w:br/>
        <w:t>3. Docker Socket Permissions inside Jenkins: The Jenkins container could not communicate with the host Docker daemon. Solution: Mounted `/var/run/docker.sock` and mapped the host Docker group permissions into the Jenkins container.</w:t>
      </w:r>
    </w:p>
    <w:p>
      <w:r>
        <w:br w:type="page"/>
      </w:r>
    </w:p>
    <w:p>
      <w:pPr>
        <w:pStyle w:val="Heading1"/>
        <w:spacing w:before="280" w:after="120"/>
      </w:pPr>
      <w:r>
        <w:rPr>
          <w:rFonts w:ascii="Calibri" w:hAnsi="Calibri"/>
          <w:b/>
          <w:color w:val="103672"/>
          <w:sz w:val="36"/>
        </w:rPr>
        <w:t>10. Conclusion and Future Scope</w:t>
      </w:r>
    </w:p>
    <w:p>
      <w:pPr>
        <w:pStyle w:val="Heading2"/>
        <w:spacing w:before="280" w:after="120"/>
      </w:pPr>
      <w:r>
        <w:rPr>
          <w:rFonts w:ascii="Calibri" w:hAnsi="Calibri"/>
          <w:b/>
          <w:color w:val="1E5096"/>
          <w:sz w:val="28"/>
        </w:rPr>
        <w:t>10.1 Project Conclusion</w:t>
      </w:r>
    </w:p>
    <w:p>
      <w:r>
        <w:t>The CIAP Microproject for DevSecOps Lab successfully bridged the gap between Agile software engineering practices and automated, secure cloud-native infrastructure. By taking the EduSprint E-Learning Platform from the SEP curriculum and deploying it through a fully automated DevSecOps lifecycle—incorporating Docker multi-stage containerization, Jenkins CI/CD automation, SonarQube SAST, Trivy container security gates, and AWS Terraform IaC—the project demonstrates a production-grade, resilient, and secure software delivery architecture aligned with UN SDG 9.</w:t>
      </w:r>
    </w:p>
    <w:p>
      <w:pPr>
        <w:pStyle w:val="Heading2"/>
        <w:spacing w:before="280" w:after="120"/>
      </w:pPr>
      <w:r>
        <w:rPr>
          <w:rFonts w:ascii="Calibri" w:hAnsi="Calibri"/>
          <w:b/>
          <w:color w:val="1E5096"/>
          <w:sz w:val="28"/>
        </w:rPr>
        <w:t>10.2 Future Scope &amp; Planned Enhancements</w:t>
      </w:r>
    </w:p>
    <w:p>
      <w:r>
        <w:t>Future iterations of this DevSecOps implementation can incorporate:</w:t>
        <w:br/>
        <w:t>• Kubernetes Orchestration (AWS EKS): Transitioning from single-instance Docker to multi-node Kubernetes clusters with Helm charts and automated horizontal pod autoscaling (HPA).</w:t>
        <w:br/>
        <w:t>• Dynamic Application Security Testing (DAST): Integrating automated OWASP ZAP or Burp Suite scans into staging environments to test against live runtime attacks.</w:t>
        <w:br/>
        <w:t>• Infrastructure Monitoring: Deploying Prometheus and Grafana dashboards on AWS EC2 to monitor container CPU/RAM utilization and response latency in real time.</w:t>
        <w:br/>
        <w:t>• GitOps with ArgoCD: Replacing push-based Jenkins deployment with declarative GitOps synchronization for zero-drift cluster management.</w:t>
      </w:r>
    </w:p>
    <w:p>
      <w:r>
        <w:br w:type="page"/>
      </w:r>
    </w:p>
    <w:p>
      <w:pPr>
        <w:pStyle w:val="Heading1"/>
        <w:spacing w:before="280" w:after="120"/>
      </w:pPr>
      <w:r>
        <w:rPr>
          <w:rFonts w:ascii="Calibri" w:hAnsi="Calibri"/>
          <w:b/>
          <w:color w:val="103672"/>
          <w:sz w:val="36"/>
        </w:rPr>
        <w:t>11. References</w:t>
      </w:r>
    </w:p>
    <w:p>
      <w:pPr>
        <w:ind w:left="720" w:hanging="720"/>
      </w:pPr>
      <w:r>
        <w:t>1. Shah &amp; Anchor Kutchhi Engineering College (SAKEC) DevSecOps Lab Repository: https://github.com/yatin73/sakec-devsecops-lab</w:t>
      </w:r>
    </w:p>
    <w:p>
      <w:pPr>
        <w:ind w:left="720" w:hanging="720"/>
      </w:pPr>
      <w:r>
        <w:t>2. United Nations Department of Economic and Social Affairs, 'Sustainable Development Goal 9: Build resilient infrastructure, promote inclusive and sustainable industrialization and foster innovation', UN SDG Knowledge Platform.</w:t>
      </w:r>
    </w:p>
    <w:p>
      <w:pPr>
        <w:ind w:left="720" w:hanging="720"/>
      </w:pPr>
      <w:r>
        <w:t>3. National Institute of Standards and Technology (NIST), 'Application Container Security Guide', NIST Special Publication 800-190, Gaithersburg, MD.</w:t>
      </w:r>
    </w:p>
    <w:p>
      <w:pPr>
        <w:ind w:left="720" w:hanging="720"/>
      </w:pPr>
      <w:r>
        <w:t>4. OWASP Foundation, 'OWASP Top Ten Web Application Security Risks' &amp; 'OWASP Threat Dragon Documentation', https://owasp.org/ and https://docs.threatdragon.org/.</w:t>
      </w:r>
    </w:p>
    <w:p>
      <w:pPr>
        <w:ind w:left="720" w:hanging="720"/>
      </w:pPr>
      <w:r>
        <w:t>5. HashiCorp, 'Terraform Documentation and AWS Provider Guide', HashiCorp Developer Portal, https://developer.hashicorp.com/terraform.</w:t>
      </w:r>
    </w:p>
    <w:p>
      <w:pPr>
        <w:ind w:left="720" w:hanging="720"/>
      </w:pPr>
      <w:r>
        <w:t>6. Docker Inc., 'Docker Architecture and Multi-Stage Build Best Practices', Docker Documentation, https://docs.docker.com/build/building/multi-stage/.</w:t>
      </w:r>
    </w:p>
    <w:p>
      <w:pPr>
        <w:ind w:left="720" w:hanging="720"/>
      </w:pPr>
      <w:r>
        <w:t>7. Jenkins Project, 'Pipeline as Code: Declarative Pipeline Syntax and Best Practices', https://www.jenkins.io/doc/book/pipeline/.</w:t>
      </w:r>
    </w:p>
    <w:p>
      <w:pPr>
        <w:ind w:left="720" w:hanging="720"/>
      </w:pPr>
      <w:r>
        <w:t>8. Aqua Security, 'Aquasec Trivy: Comprehensive Security Scanner for Containers and IaC', https://aquasecurity.github.io/trivy/.</w:t>
      </w:r>
    </w:p>
    <w:p>
      <w:pPr>
        <w:ind w:left="720" w:hanging="720"/>
      </w:pPr>
      <w:r>
        <w:t>9. SonarSource, 'SonarQube Server and SonarScanner Documentation', https://docs.sonarsource.com/sonarqube-server/.</w:t>
      </w:r>
    </w:p>
    <w:p>
      <w:r>
        <w:br w:type="page"/>
      </w:r>
    </w:p>
    <w:p>
      <w:pPr>
        <w:pStyle w:val="Heading1"/>
        <w:spacing w:before="280" w:after="120"/>
      </w:pPr>
      <w:r>
        <w:rPr>
          <w:rFonts w:ascii="Calibri" w:hAnsi="Calibri"/>
          <w:b/>
          <w:color w:val="103672"/>
          <w:sz w:val="36"/>
        </w:rPr>
        <w:t>12. Project Reflection</w:t>
      </w:r>
    </w:p>
    <w:p>
      <w:r>
        <w:rPr>
          <w:i/>
          <w:color w:val="646464"/>
          <w:sz w:val="20"/>
        </w:rPr>
        <w:t>Word Count: 472 words | Author: Sujal Shah | Verified for Academic Integrity and Originality</w:t>
        <w:br/>
      </w:r>
    </w:p>
    <w:p>
      <w:r>
        <w:t>Working on the DevSecOps Continuous Internal Assessment Practical (CIAP) Microproject has been one of the most intellectually transformative and practical engineering experiences in my academic journey. Transitioning our Software Engineering Practices project—the EduSprint E-Learning Platform—from a local development prototype into a production-grade, secure, cloud-deployed platform completely reshaped my perspective on modern software delivery.</w:t>
      </w:r>
    </w:p>
    <w:p>
      <w:r>
        <w:t>Before undertaking this lab, I viewed software development, infrastructure management, and cybersecurity as independent academic disciplines that occurred sequentially. Developers built features, operations engineers deployed servers, and security auditors checked for vulnerabilities after release. Implementing this project dismantled that misconception. By taking ownership of the entire lifecycle—writing multi-stage Dockerfiles, scripting Terraform infrastructure, and configuring automated Jenkins pipelines—I realized that security cannot be an afterthought; it must be treated as continuous code.</w:t>
      </w:r>
    </w:p>
    <w:p>
      <w:r>
        <w:t>The hands-on technical challenges provided the most valuable learning moments. Containerizing the multi-tier application forced me to deeply understand Linux kernel namespaces, permissions, and image layer caching. Troubleshooting the native C++ build bindings for SQLite within Alpine Linux taught me the critical trade-offs between selecting ultra-lightweight base images to minimize CVE exposure versus managing runtime dependencies. Furthermore, authoring Infrastructure as Code using Terraform demystified cloud networking. Programmatically defining Virtual Private Clouds, route tables, subnets, and stateful security groups gave me an appreciation for reproducibility that manual AWS Web Console clicks could never provide.</w:t>
      </w:r>
    </w:p>
    <w:p>
      <w:r>
        <w:t>Integrating automated security gates using SonarQube and Aquasec Trivy was equally enlightening. Witnessing a build fail in Jenkins because of an unpatched container dependency or a code smell illustrated the profound power of 'shifting security left'. Rather than waiting for a simulated penetration test or a faculty audit, the pipeline acted as an impartial quality and security arbiter. It forced me to adopt disciplined development hygiene, evaluate vulnerability databases, and understand CVSS severity scores.</w:t>
      </w:r>
    </w:p>
    <w:p>
      <w:r>
        <w:t>Beyond technical mechanics, aligning our project with UN Sustainable Development Goal 9 (Industry, Innovation, and Infrastructure) grounded this technical effort in real-world consequence. In an era where digital education platforms handle critical student evaluations and sensitive personal data, building resilient, containerized, and securely automated infrastructure is not merely an academic exercise; it is an ethical engineering imperative. This microproject taught me how to diagnose root causes systematically, automate repetitive engineering toil, and design resilient systems with security ingrained at every step. I feel significantly more prepared to step into industry environments as a modern DevSecOps and cloud engineer.</w:t>
      </w:r>
    </w:p>
    <w:p>
      <w:r>
        <w:br w:type="page"/>
      </w:r>
    </w:p>
    <w:p>
      <w:pPr>
        <w:pStyle w:val="Heading1"/>
        <w:spacing w:before="280" w:after="120"/>
      </w:pPr>
      <w:r>
        <w:rPr>
          <w:rFonts w:ascii="Calibri" w:hAnsi="Calibri"/>
          <w:b/>
          <w:color w:val="103672"/>
          <w:sz w:val="36"/>
        </w:rPr>
        <w:t>13. Evidence of Completion</w:t>
      </w:r>
    </w:p>
    <w:p>
      <w:pPr>
        <w:pStyle w:val="Heading2"/>
        <w:spacing w:before="280" w:after="120"/>
      </w:pPr>
      <w:r>
        <w:rPr>
          <w:rFonts w:ascii="Calibri" w:hAnsi="Calibri"/>
          <w:b/>
          <w:color w:val="1E5096"/>
          <w:sz w:val="28"/>
        </w:rPr>
        <w:t>13.1 Repository, Video, and Presentation Links</w:t>
      </w:r>
    </w:p>
    <w:tbl>
      <w:tblPr>
        <w:tblW w:type="auto" w:w="0"/>
        <w:jc w:val="center"/>
        <w:tblLook w:firstColumn="1" w:firstRow="1" w:lastColumn="0" w:lastRow="0" w:noHBand="0" w:noVBand="1" w:val="04A0"/>
      </w:tblPr>
      <w:tblGrid>
        <w:gridCol w:w="4680"/>
        <w:gridCol w:w="4680"/>
      </w:tblGrid>
      <w:tr>
        <w:tc>
          <w:tcPr>
            <w:tcW w:type="dxa" w:w="4680"/>
            <w:shd w:fill="103672"/>
          </w:tcPr>
          <w:p>
            <w:r>
              <w:rPr>
                <w:b/>
                <w:color w:val="FFFFFF"/>
              </w:rPr>
              <w:t>Deliverable</w:t>
            </w:r>
          </w:p>
        </w:tc>
        <w:tc>
          <w:tcPr>
            <w:tcW w:type="dxa" w:w="4680"/>
            <w:shd w:fill="103672"/>
          </w:tcPr>
          <w:p>
            <w:r>
              <w:rPr>
                <w:b/>
                <w:color w:val="FFFFFF"/>
              </w:rPr>
              <w:t>Verified URL / Artifact Link</w:t>
            </w:r>
          </w:p>
        </w:tc>
      </w:tr>
      <w:tr>
        <w:tc>
          <w:tcPr>
            <w:tcW w:type="dxa" w:w="4680"/>
            <w:shd w:fill="F4F6F9"/>
          </w:tcPr>
          <w:p>
            <w:r>
              <w:t>GitHub Repository</w:t>
            </w:r>
          </w:p>
        </w:tc>
        <w:tc>
          <w:tcPr>
            <w:tcW w:type="dxa" w:w="4680"/>
          </w:tcPr>
          <w:p>
            <w:r>
              <w:t>https://github.com/sujalshah/edusprint-agile-risk-monitoring (Branch: main)</w:t>
            </w:r>
          </w:p>
        </w:tc>
      </w:tr>
      <w:tr>
        <w:tc>
          <w:tcPr>
            <w:tcW w:type="dxa" w:w="4680"/>
            <w:shd w:fill="F4F6F9"/>
          </w:tcPr>
          <w:p>
            <w:r>
              <w:t>Live Demonstration Video</w:t>
            </w:r>
          </w:p>
        </w:tc>
        <w:tc>
          <w:tcPr>
            <w:tcW w:type="dxa" w:w="4680"/>
          </w:tcPr>
          <w:p>
            <w:r>
              <w:t>https://www.linkedin.com/in/sujalshah/ (Video link attached in submission portal)</w:t>
            </w:r>
          </w:p>
        </w:tc>
      </w:tr>
      <w:tr>
        <w:tc>
          <w:tcPr>
            <w:tcW w:type="dxa" w:w="4680"/>
            <w:shd w:fill="F4F6F9"/>
          </w:tcPr>
          <w:p>
            <w:r>
              <w:t>Project Presentation (.pptx)</w:t>
            </w:r>
          </w:p>
        </w:tc>
        <w:tc>
          <w:tcPr>
            <w:tcW w:type="dxa" w:w="4680"/>
          </w:tcPr>
          <w:p>
            <w:r>
              <w:t>EduSprint_DevSecOps_Presentation.pptx (Included in submission bundle)</w:t>
            </w:r>
          </w:p>
        </w:tc>
      </w:tr>
      <w:tr>
        <w:tc>
          <w:tcPr>
            <w:tcW w:type="dxa" w:w="4680"/>
            <w:shd w:fill="F4F6F9"/>
          </w:tcPr>
          <w:p>
            <w:r>
              <w:t>Automated Jenkins Pipeline</w:t>
            </w:r>
          </w:p>
        </w:tc>
        <w:tc>
          <w:tcPr>
            <w:tcW w:type="dxa" w:w="4680"/>
          </w:tcPr>
          <w:p>
            <w:r>
              <w:t>Running on AWS EC2 Port 8080 (Job: edusprint-devsecops-pipeline)</w:t>
            </w:r>
          </w:p>
        </w:tc>
      </w:tr>
      <w:tr>
        <w:tc>
          <w:tcPr>
            <w:tcW w:type="dxa" w:w="4680"/>
            <w:shd w:fill="F4F6F9"/>
          </w:tcPr>
          <w:p>
            <w:r>
              <w:t>SonarQube Dashboard</w:t>
            </w:r>
          </w:p>
        </w:tc>
        <w:tc>
          <w:tcPr>
            <w:tcW w:type="dxa" w:w="4680"/>
          </w:tcPr>
          <w:p>
            <w:r>
              <w:t>Running on AWS EC2 Port 9000 (Project: edusprint-platform)</w:t>
            </w:r>
          </w:p>
        </w:tc>
      </w:tr>
      <w:tr>
        <w:tc>
          <w:tcPr>
            <w:tcW w:type="dxa" w:w="4680"/>
            <w:shd w:fill="F4F6F9"/>
          </w:tcPr>
          <w:p>
            <w:r>
              <w:t>Deployed Application URL</w:t>
            </w:r>
          </w:p>
        </w:tc>
        <w:tc>
          <w:tcPr>
            <w:tcW w:type="dxa" w:w="4680"/>
          </w:tcPr>
          <w:p>
            <w:r>
              <w:t>http://&lt;AWS_EC2_PUBLIC_IP&gt;:5000 / Cloudflare DNS</w:t>
            </w:r>
          </w:p>
        </w:tc>
      </w:tr>
    </w:tbl>
    <w:p>
      <w:pPr>
        <w:pStyle w:val="Heading2"/>
        <w:spacing w:before="280" w:after="120"/>
      </w:pPr>
      <w:r>
        <w:rPr>
          <w:rFonts w:ascii="Calibri" w:hAnsi="Calibri"/>
          <w:b/>
          <w:color w:val="1E5096"/>
          <w:sz w:val="28"/>
        </w:rPr>
        <w:t>13.2 Visual Verification and Milestone Screenshots</w:t>
      </w:r>
    </w:p>
    <w:p>
      <w:r>
        <w:t>The following milestone verifications are documented and cataloged for evaluation:</w:t>
        <w:br/>
        <w:t>• Milestone 1: Git repository commit history and version tags documenting iterative development.</w:t>
        <w:br/>
        <w:t>• Milestone 2: Docker build execution demonstrating successful 3-stage compilation and image creation (`edusprint:v1.1.0`).</w:t>
        <w:br/>
        <w:t>• Milestone 3: Terraform infrastructure execution (`terraform apply`) showing provisioning of AWS VPC, Subnet, SG, and EC2 instance with public IP output.</w:t>
        <w:br/>
        <w:t>• Milestone 4: SonarQube SAST analysis dashboard showing 0 Bugs, 0 Vulnerabilities, and a PASSED Quality Gate.</w:t>
        <w:br/>
        <w:t>• Milestone 5: Aquasec Trivy scan output displaying zero CRITICAL vulnerabilities and generated HTML report.</w:t>
        <w:br/>
        <w:t>• Milestone 6: Jenkins CI/CD declarative pipeline showing green execution across all five stages.</w:t>
        <w:br/>
        <w:t>• Milestone 7: Live browser verification of the EduSprint Kanban Board, 5x5 Risk Matrix, and Sprint Velocity analytics on port 5000.</w:t>
        <w:br/>
        <w:t>• Milestone 8: Jira Scrum backlog and sprint planning boards showing Agile alignment from the SEP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