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18AC" w14:textId="3C75E04E" w:rsidR="00AC24DE" w:rsidRDefault="00B814E3">
      <w:r w:rsidRPr="00B814E3">
        <w:t>The reason that customers should not take suppliers as target: *CDP - It is not necessary for companies to engage with all their suppliers, prioritization based on emissions and influence is key, and companies that engage with more than 80% of their suppliers are still only covering less than 50% of their Scope 3 emissions, this highlights how prioritizing efforts based on hotspots could increase the impact that companies' change initiatives have.</w:t>
      </w:r>
    </w:p>
    <w:sectPr w:rsidR="00AC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E3"/>
    <w:rsid w:val="005F146A"/>
    <w:rsid w:val="008001DF"/>
    <w:rsid w:val="00AC24DE"/>
    <w:rsid w:val="00B814E3"/>
    <w:rsid w:val="00EC4CA9"/>
    <w:rsid w:val="00F9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595F"/>
  <w15:chartTrackingRefBased/>
  <w15:docId w15:val="{4D30A46E-51C5-4C80-9CF9-8AAFB700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 Mohandas</dc:creator>
  <cp:keywords/>
  <dc:description/>
  <cp:lastModifiedBy>Suja Mohandas</cp:lastModifiedBy>
  <cp:revision>1</cp:revision>
  <dcterms:created xsi:type="dcterms:W3CDTF">2024-04-30T10:12:00Z</dcterms:created>
  <dcterms:modified xsi:type="dcterms:W3CDTF">2024-04-30T10:14:00Z</dcterms:modified>
</cp:coreProperties>
</file>