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2024-25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4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sz w:val="24"/>
        </w:rPr>
        <w:t>Study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Implementation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Synchronization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>
      <w:pPr>
        <w:pStyle w:val="Heading1"/>
        <w:spacing w:lineRule="auto" w:line="360" w:before="248" w:after="0"/>
        <w:jc w:val="both"/>
        <w:rPr>
          <w:b w:val="false"/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1"/>
        <w:spacing w:lineRule="auto" w:line="360" w:before="248" w:after="0"/>
        <w:jc w:val="both"/>
        <w:rPr>
          <w:b w:val="false"/>
          <w:b w:val="false"/>
        </w:rPr>
      </w:pPr>
      <w:r>
        <w:rPr>
          <w:b w:val="false"/>
        </w:rPr>
        <w:t>Fibonacci Computation: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4076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3371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fib(N)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Time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55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0.000715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6765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0.013951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30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832040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1.359622</w:t>
            </w:r>
          </w:p>
        </w:tc>
      </w:tr>
    </w:tbl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The time to compute the Fibonacci number grows exponentially as </w:t>
      </w:r>
      <w:r>
        <w:rPr>
          <w:rStyle w:val="SourceText"/>
          <w:b w:val="false"/>
          <w:bCs w:val="false"/>
          <w:sz w:val="24"/>
          <w:szCs w:val="22"/>
          <w:lang w:val="en-IN"/>
        </w:rPr>
        <w:t>N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increases. This is due to the exponential number of recursive calls in the naive recursive approach. Each increase in </w:t>
      </w:r>
      <w:r>
        <w:rPr>
          <w:rStyle w:val="SourceText"/>
          <w:b w:val="false"/>
          <w:bCs w:val="false"/>
          <w:sz w:val="24"/>
          <w:szCs w:val="22"/>
          <w:lang w:val="en-IN"/>
        </w:rPr>
        <w:t>N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approximately doubles the number of recursive calls, resulting in an exponential increase in the number of tasks.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 w:val="false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Synchronization in parallel programming ensures that multiple threads or processes work together correctly and avoid issues such as race conditions, data corruption, and inconsistent results</w:t>
      </w:r>
    </w:p>
    <w:p>
      <w:pPr>
        <w:pStyle w:val="Normal"/>
        <w:spacing w:before="0" w:after="0"/>
        <w:rPr>
          <w:rFonts w:ascii="Cambria" w:hAnsi="Cambria"/>
          <w:b w:val="false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</w:r>
    </w:p>
    <w:p>
      <w:pPr>
        <w:pStyle w:val="Heading3"/>
        <w:spacing w:before="0" w:after="0"/>
        <w:rPr/>
      </w:pPr>
      <w:r>
        <w:rPr>
          <w:rStyle w:val="Strong"/>
          <w:rFonts w:ascii="Cambria" w:hAnsi="Cambria"/>
          <w:b/>
          <w:sz w:val="24"/>
          <w:szCs w:val="22"/>
          <w:lang w:val="en-IN"/>
        </w:rPr>
        <w:t>Critical Sections:</w:t>
      </w:r>
      <w:r>
        <w:rPr>
          <w:b w:val="false"/>
          <w:bCs w:val="false"/>
        </w:rPr>
        <w:t>Ensures that a section of code is executed by only one thread at a time</w:t>
      </w:r>
    </w:p>
    <w:p>
      <w:pPr>
        <w:pStyle w:val="Normal"/>
        <w:spacing w:before="0" w:after="0"/>
        <w:rPr>
          <w:rFonts w:ascii="Cambria" w:hAnsi="Cambria"/>
          <w:b w:val="false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</w:r>
    </w:p>
    <w:p>
      <w:pPr>
        <w:pStyle w:val="Heading3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Style w:val="Strong"/>
          <w:rFonts w:ascii="Cambria" w:hAnsi="Cambria"/>
          <w:b/>
          <w:sz w:val="24"/>
          <w:szCs w:val="22"/>
          <w:lang w:val="en-IN"/>
        </w:rPr>
        <w:t>Barriers</w:t>
      </w:r>
      <w:r>
        <w:rPr/>
        <w:t xml:space="preserve">: </w:t>
      </w:r>
      <w:r>
        <w:rPr>
          <w:b w:val="false"/>
          <w:bCs w:val="false"/>
        </w:rPr>
        <w:t>A synchronization point where threads wait until all threads in the team reach this point before proceeding.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Locks: </w:t>
      </w:r>
      <w:r>
        <w:rPr/>
        <w:t>Provides explicit mutual exclusion control over critical sections of code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Heading1"/>
        <w:spacing w:lineRule="auto" w:line="360" w:before="90" w:after="0"/>
        <w:jc w:val="both"/>
        <w:rPr>
          <w:b w:val="false"/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Producer Consumer Problem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518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688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621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TextBody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The Producer-Consumer problem is a classic example of synchronization in concurrent programming. It involves two types of processes: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Style w:val="StrongEmphasis"/>
        </w:rPr>
        <w:t>Producer:</w:t>
      </w:r>
      <w:r>
        <w:rPr/>
        <w:t xml:space="preserve"> Generates data or items and places them into a shared buffer.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Style w:val="StrongEmphasis"/>
        </w:rPr>
        <w:t>Consumer:</w:t>
      </w:r>
      <w:r>
        <w:rPr/>
        <w:t xml:space="preserve"> Takes items from the buffer and processes them.</w:t>
      </w:r>
    </w:p>
    <w:p>
      <w:pPr>
        <w:pStyle w:val="TextBody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t>In a parallel programming context, this problem highlights the challenges of coordinating access to shared resources between concurrent processes or threads.</w:t>
      </w:r>
    </w:p>
    <w:p>
      <w:pPr>
        <w:pStyle w:val="TextBody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Style w:val="StrongEmphasis"/>
          <w:rFonts w:ascii="Cambria" w:hAnsi="Cambria"/>
          <w:sz w:val="24"/>
          <w:szCs w:val="22"/>
          <w:lang w:val="en-IN"/>
        </w:rPr>
        <w:t>Producer Section: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t>The producer generates a random number and tries to place it into the buffer.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t xml:space="preserve">It uses a </w:t>
      </w:r>
      <w:r>
        <w:rPr>
          <w:rStyle w:val="SourceText"/>
        </w:rPr>
        <w:t>while</w:t>
      </w:r>
      <w:r>
        <w:rPr/>
        <w:t xml:space="preserve"> loop to wait if the buffer is full. This is checked using the condition </w:t>
      </w:r>
      <w:r>
        <w:rPr>
          <w:rStyle w:val="SourceText"/>
        </w:rPr>
        <w:t>((in + 1) % BUFFER_SIZE) == out</w:t>
      </w:r>
      <w:r>
        <w:rPr/>
        <w:t>, which ensures there is space in the buffer.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t xml:space="preserve">The producer uses </w:t>
      </w:r>
      <w:r>
        <w:rPr>
          <w:rStyle w:val="SourceText"/>
        </w:rPr>
        <w:t>#pragma omp flush(out)</w:t>
      </w:r>
      <w:r>
        <w:rPr/>
        <w:t xml:space="preserve"> to ensure visibility of changes to </w:t>
      </w:r>
      <w:r>
        <w:rPr>
          <w:rStyle w:val="SourceText"/>
        </w:rPr>
        <w:t>out</w:t>
      </w:r>
      <w:r>
        <w:rPr/>
        <w:t xml:space="preserve"> by other threads.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t xml:space="preserve">After placing an item in the buffer, the producer updates the </w:t>
      </w:r>
      <w:r>
        <w:rPr>
          <w:rStyle w:val="SourceText"/>
        </w:rPr>
        <w:t>in</w:t>
      </w:r>
      <w:r>
        <w:rPr/>
        <w:t xml:space="preserve"> index and uses </w:t>
      </w:r>
      <w:r>
        <w:rPr>
          <w:rStyle w:val="SourceText"/>
        </w:rPr>
        <w:t>#pragma omp flush(in)</w:t>
      </w:r>
      <w:r>
        <w:rPr/>
        <w:t xml:space="preserve"> to ensure the update is visible to other threads.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20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Style w:val="StrongEmphasis"/>
        </w:rPr>
        <w:t>Consumer Section: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t>The consumer waits if the buffer is empty (</w:t>
      </w:r>
      <w:r>
        <w:rPr>
          <w:rStyle w:val="SourceText"/>
        </w:rPr>
        <w:t>while (in == out)</w:t>
      </w:r>
      <w:r>
        <w:rPr/>
        <w:t xml:space="preserve">) and uses </w:t>
      </w:r>
      <w:r>
        <w:rPr>
          <w:rStyle w:val="SourceText"/>
        </w:rPr>
        <w:t>#pragma omp flush(in)</w:t>
      </w:r>
      <w:r>
        <w:rPr/>
        <w:t xml:space="preserve"> to ensure visibility of changes to </w:t>
      </w:r>
      <w:r>
        <w:rPr>
          <w:rStyle w:val="SourceText"/>
        </w:rPr>
        <w:t>in</w:t>
      </w:r>
      <w:r>
        <w:rPr/>
        <w:t xml:space="preserve"> by other threads.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t xml:space="preserve">The consumer accesses the buffer in a critical section to avoid race conditions when updating </w:t>
      </w:r>
      <w:r>
        <w:rPr>
          <w:rStyle w:val="SourceText"/>
        </w:rPr>
        <w:t>out</w:t>
      </w:r>
      <w:r>
        <w:rPr/>
        <w:t>. This ensures that the buffer is accessed safely.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t xml:space="preserve">The </w:t>
      </w:r>
      <w:r>
        <w:rPr>
          <w:rStyle w:val="SourceText"/>
        </w:rPr>
        <w:t>#pragma omp flush(out)</w:t>
      </w:r>
      <w:r>
        <w:rPr/>
        <w:t xml:space="preserve"> is used to ensure that updates to </w:t>
      </w:r>
      <w:r>
        <w:rPr>
          <w:rStyle w:val="SourceText"/>
        </w:rPr>
        <w:t>out</w:t>
      </w:r>
      <w:r>
        <w:rPr/>
        <w:t xml:space="preserve"> are visible to other threads.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/>
        <w:t>https://github.com/sujanM14/HPC_Lab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38492721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86645370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false"/>
      <w:spacing w:lineRule="auto" w:line="240" w:before="21" w:after="0"/>
      <w:ind w:left="580" w:right="212" w:hanging="0"/>
      <w:jc w:val="center"/>
      <w:outlineLvl w:val="0"/>
    </w:pPr>
    <w:rPr>
      <w:rFonts w:ascii="Cambria" w:hAnsi="Cambria" w:eastAsia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false"/>
      <w:spacing w:lineRule="auto" w:line="240" w:before="160" w:after="0"/>
      <w:ind w:left="580" w:hanging="0"/>
      <w:jc w:val="both"/>
      <w:outlineLvl w:val="1"/>
    </w:pPr>
    <w:rPr>
      <w:rFonts w:ascii="Cambria" w:hAnsi="Cambria" w:eastAsia="Cambria" w:cs="Cambria"/>
      <w:b/>
      <w:szCs w:val="22"/>
      <w:lang w:eastAsia="en-I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Heading1Char" w:customStyle="1">
    <w:name w:val="Heading 1 Char"/>
    <w:basedOn w:val="DefaultParagraphFont"/>
    <w:link w:val="Heading1"/>
    <w:qFormat/>
    <w:rsid w:val="00a032a0"/>
    <w:rPr>
      <w:rFonts w:ascii="Cambria" w:hAnsi="Cambria" w:eastAsia="Cambria" w:cs="Cambria"/>
      <w:b/>
      <w:sz w:val="24"/>
      <w:szCs w:val="24"/>
      <w:lang w:eastAsia="en-IN" w:bidi="ar-SA"/>
    </w:rPr>
  </w:style>
  <w:style w:type="character" w:styleId="Heading2Char" w:customStyle="1">
    <w:name w:val="Heading 2 Char"/>
    <w:basedOn w:val="DefaultParagraphFont"/>
    <w:link w:val="Heading2"/>
    <w:semiHidden/>
    <w:qFormat/>
    <w:rsid w:val="00a032a0"/>
    <w:rPr>
      <w:rFonts w:ascii="Cambria" w:hAnsi="Cambria" w:eastAsia="Cambria" w:cs="Cambria"/>
      <w:b/>
      <w:szCs w:val="22"/>
      <w:lang w:eastAsia="en-IN" w:bidi="ar-SA"/>
    </w:rPr>
  </w:style>
  <w:style w:type="character" w:styleId="Internet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LibreOffice/7.4.7.2$Linux_X86_64 LibreOffice_project/40$Build-2</Application>
  <AppVersion>15.0000</AppVersion>
  <Pages>6</Pages>
  <Words>507</Words>
  <Characters>2819</Characters>
  <CharactersWithSpaces>3259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2023-08-21T08:16:00Z</dcterms:created>
  <dc:creator>Aprupa</dc:creator>
  <dc:description/>
  <dc:language>en-IN</dc:language>
  <cp:lastModifiedBy/>
  <cp:lastPrinted>2022-09-22T16:48:00Z</cp:lastPrinted>
  <dcterms:modified xsi:type="dcterms:W3CDTF">2024-08-23T22:46:31Z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