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>已完成：FoodTrust.Web 前端驗證流程已補強，新增 typecheck 與 verify npm script，並建立 GitHub Actions workflow 自動執行 lint、typecheck、build。</w:t>
      </w:r>
    </w:p>
    <w:p>
      <w:r>
        <w:t>已完成：AWS Amplify Hosting 部署準備已補強，新增 monorepo amplify.yml，並於 FoodTrust.Web README 記錄 App root、build artifact、cache 與 NEXT_PUBLIC_API_BASE_URL / NEXT_PUBLIC_SITE_URL 設定。</w:t>
      </w:r>
    </w:p>
    <w:p>
      <w:r>
        <w:t>目前 AWS 部署進度（2026-05-18）：AWS 帳號 root MFA 已完成，已建立 IAM Identity Center 使用者 jay-admin 並啟用 MFA，已指派 AdministratorAccess；已建立每月 10 USD 預算警示。Amplify 已連接 GitHub repo sujay06297/FoodTrust main 分支並完成首次前端部署，Amplify 網址為 https://main.d2p8rcvp0wb9cp.amplifyapp.com；目前待確認項目為該網址 DNS/邊緣節點生效狀態，若仍無法開啟，下一步檢查 nslookup、curl -I、Amplify Deploy/Verify log，必要時重新部署此版本。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 AWS Amplify 前端實際部署、端到端測試與後端雲端化。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