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080D" w14:textId="2889E457" w:rsidR="00725600" w:rsidRDefault="002210C4" w:rsidP="002210C4">
      <w:pPr>
        <w:pStyle w:val="Heading1"/>
      </w:pPr>
      <w:r>
        <w:t>Book Roll Analytics</w:t>
      </w:r>
    </w:p>
    <w:p w14:paraId="09B9E97B" w14:textId="77777777" w:rsidR="00B85931" w:rsidRDefault="00B85931" w:rsidP="00B85931"/>
    <w:p w14:paraId="56E4066E" w14:textId="3190BFC8" w:rsidR="00B85931" w:rsidRPr="00B85931" w:rsidRDefault="00B246F1" w:rsidP="00B85931">
      <w:r>
        <w:rPr>
          <w:b/>
          <w:bCs/>
        </w:rPr>
        <w:t>Auto- PL example: S</w:t>
      </w:r>
      <w:r w:rsidR="00B85931" w:rsidRPr="00B85931">
        <w:rPr>
          <w:b/>
          <w:bCs/>
        </w:rPr>
        <w:t>ample dataset</w:t>
      </w:r>
      <w:r w:rsidR="00B85931" w:rsidRPr="00B85931">
        <w:t xml:space="preserve"> that simulates the kind of data a </w:t>
      </w:r>
      <w:r w:rsidR="00B85931" w:rsidRPr="00B85931">
        <w:rPr>
          <w:b/>
          <w:bCs/>
        </w:rPr>
        <w:t>carrier might receive via Ivans</w:t>
      </w:r>
      <w:r w:rsidR="00B85931" w:rsidRPr="00B85931">
        <w:t xml:space="preserve"> for </w:t>
      </w:r>
      <w:r w:rsidR="00B85931" w:rsidRPr="00B85931">
        <w:rPr>
          <w:b/>
          <w:bCs/>
        </w:rPr>
        <w:t>book roll analytics</w:t>
      </w:r>
      <w:r w:rsidR="00B85931" w:rsidRPr="00B85931">
        <w:t xml:space="preserve">. This is </w:t>
      </w:r>
      <w:r w:rsidR="00B85931" w:rsidRPr="00B85931">
        <w:rPr>
          <w:b/>
          <w:bCs/>
        </w:rPr>
        <w:t xml:space="preserve">fabricated sample </w:t>
      </w:r>
      <w:proofErr w:type="gramStart"/>
      <w:r w:rsidR="00B85931" w:rsidRPr="00B85931">
        <w:rPr>
          <w:b/>
          <w:bCs/>
        </w:rPr>
        <w:t>data</w:t>
      </w:r>
      <w:r w:rsidR="00B85931" w:rsidRPr="00B85931">
        <w:t>, but</w:t>
      </w:r>
      <w:proofErr w:type="gramEnd"/>
      <w:r w:rsidR="00B85931" w:rsidRPr="00B85931">
        <w:t xml:space="preserve"> </w:t>
      </w:r>
      <w:proofErr w:type="spellStart"/>
      <w:r w:rsidR="00B85931" w:rsidRPr="00B85931">
        <w:t>modeled</w:t>
      </w:r>
      <w:proofErr w:type="spellEnd"/>
      <w:r w:rsidR="00B85931" w:rsidRPr="00B85931">
        <w:t xml:space="preserve"> on realistic fields often exchanged in these contexts, especially in </w:t>
      </w:r>
      <w:r w:rsidR="00B85931" w:rsidRPr="00B85931">
        <w:rPr>
          <w:b/>
          <w:bCs/>
        </w:rPr>
        <w:t>personal auto insurance</w:t>
      </w:r>
      <w:r w:rsidR="00B85931" w:rsidRPr="00B85931">
        <w:t>, a common line for book rolls.</w:t>
      </w:r>
    </w:p>
    <w:p w14:paraId="04D79317" w14:textId="77777777" w:rsidR="00B85931" w:rsidRPr="00B85931" w:rsidRDefault="00000000" w:rsidP="00B85931">
      <w:r>
        <w:pict w14:anchorId="2C1A5AFB">
          <v:rect id="_x0000_i1026" style="width:0;height:1.5pt" o:hralign="center" o:hrstd="t" o:hr="t" fillcolor="#a0a0a0" stroked="f"/>
        </w:pict>
      </w:r>
    </w:p>
    <w:p w14:paraId="5D3286C3" w14:textId="77777777" w:rsidR="00B85931" w:rsidRPr="00B85931" w:rsidRDefault="00B85931" w:rsidP="00B85931">
      <w:pPr>
        <w:rPr>
          <w:b/>
          <w:bCs/>
        </w:rPr>
      </w:pPr>
      <w:r w:rsidRPr="00B85931">
        <w:rPr>
          <w:rFonts w:ascii="Segoe UI Emoji" w:hAnsi="Segoe UI Emoji" w:cs="Segoe UI Emoji"/>
          <w:b/>
          <w:bCs/>
        </w:rPr>
        <w:t>📋</w:t>
      </w:r>
      <w:r w:rsidRPr="00B85931">
        <w:rPr>
          <w:b/>
          <w:bCs/>
        </w:rPr>
        <w:t xml:space="preserve"> Sample IVANS-Style Book Roll Dataset (Carrier View)</w:t>
      </w:r>
    </w:p>
    <w:tbl>
      <w:tblPr>
        <w:tblStyle w:val="GridTable4-Accent1"/>
        <w:tblW w:w="0" w:type="auto"/>
        <w:tblLook w:val="04A0" w:firstRow="1" w:lastRow="0" w:firstColumn="1" w:lastColumn="0" w:noHBand="0" w:noVBand="1"/>
      </w:tblPr>
      <w:tblGrid>
        <w:gridCol w:w="588"/>
        <w:gridCol w:w="548"/>
        <w:gridCol w:w="564"/>
        <w:gridCol w:w="631"/>
        <w:gridCol w:w="621"/>
        <w:gridCol w:w="500"/>
        <w:gridCol w:w="631"/>
        <w:gridCol w:w="457"/>
        <w:gridCol w:w="485"/>
        <w:gridCol w:w="554"/>
        <w:gridCol w:w="493"/>
        <w:gridCol w:w="543"/>
        <w:gridCol w:w="605"/>
        <w:gridCol w:w="595"/>
        <w:gridCol w:w="646"/>
        <w:gridCol w:w="555"/>
      </w:tblGrid>
      <w:tr w:rsidR="00D97C6F" w:rsidRPr="00D97C6F" w14:paraId="691E696A" w14:textId="77777777" w:rsidTr="00D9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8C386" w14:textId="77777777" w:rsidR="00B85931" w:rsidRPr="00B85931" w:rsidRDefault="00B85931" w:rsidP="00B85931">
            <w:pPr>
              <w:spacing w:after="160" w:line="278" w:lineRule="auto"/>
              <w:rPr>
                <w:sz w:val="10"/>
                <w:szCs w:val="10"/>
              </w:rPr>
            </w:pPr>
            <w:r w:rsidRPr="00B85931">
              <w:rPr>
                <w:sz w:val="10"/>
                <w:szCs w:val="10"/>
              </w:rPr>
              <w:t>Policy Number</w:t>
            </w:r>
          </w:p>
        </w:tc>
        <w:tc>
          <w:tcPr>
            <w:tcW w:w="0" w:type="auto"/>
            <w:hideMark/>
          </w:tcPr>
          <w:p w14:paraId="2C21DFF8"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Agency Code</w:t>
            </w:r>
          </w:p>
        </w:tc>
        <w:tc>
          <w:tcPr>
            <w:tcW w:w="0" w:type="auto"/>
            <w:hideMark/>
          </w:tcPr>
          <w:p w14:paraId="2A9A0356"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Insured Name</w:t>
            </w:r>
          </w:p>
        </w:tc>
        <w:tc>
          <w:tcPr>
            <w:tcW w:w="0" w:type="auto"/>
            <w:hideMark/>
          </w:tcPr>
          <w:p w14:paraId="717ED6B3"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Line of Business</w:t>
            </w:r>
          </w:p>
        </w:tc>
        <w:tc>
          <w:tcPr>
            <w:tcW w:w="0" w:type="auto"/>
            <w:hideMark/>
          </w:tcPr>
          <w:p w14:paraId="29FF96C7"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Policy Effective Date</w:t>
            </w:r>
          </w:p>
        </w:tc>
        <w:tc>
          <w:tcPr>
            <w:tcW w:w="0" w:type="auto"/>
            <w:hideMark/>
          </w:tcPr>
          <w:p w14:paraId="4D480C9C"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Policy Expiry Date</w:t>
            </w:r>
          </w:p>
        </w:tc>
        <w:tc>
          <w:tcPr>
            <w:tcW w:w="0" w:type="auto"/>
            <w:hideMark/>
          </w:tcPr>
          <w:p w14:paraId="60189EFA"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Premium ($)</w:t>
            </w:r>
          </w:p>
        </w:tc>
        <w:tc>
          <w:tcPr>
            <w:tcW w:w="0" w:type="auto"/>
            <w:hideMark/>
          </w:tcPr>
          <w:p w14:paraId="2B97C2A6"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State</w:t>
            </w:r>
          </w:p>
        </w:tc>
        <w:tc>
          <w:tcPr>
            <w:tcW w:w="0" w:type="auto"/>
            <w:hideMark/>
          </w:tcPr>
          <w:p w14:paraId="78132E5F"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ZIP Code</w:t>
            </w:r>
          </w:p>
        </w:tc>
        <w:tc>
          <w:tcPr>
            <w:tcW w:w="0" w:type="auto"/>
            <w:hideMark/>
          </w:tcPr>
          <w:p w14:paraId="12E6EB13"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Vehicle Type</w:t>
            </w:r>
          </w:p>
        </w:tc>
        <w:tc>
          <w:tcPr>
            <w:tcW w:w="0" w:type="auto"/>
            <w:hideMark/>
          </w:tcPr>
          <w:p w14:paraId="3FD4F56B"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Driver Age</w:t>
            </w:r>
          </w:p>
        </w:tc>
        <w:tc>
          <w:tcPr>
            <w:tcW w:w="0" w:type="auto"/>
            <w:hideMark/>
          </w:tcPr>
          <w:p w14:paraId="67D7E894"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Claims Count (3 yrs)</w:t>
            </w:r>
          </w:p>
        </w:tc>
        <w:tc>
          <w:tcPr>
            <w:tcW w:w="0" w:type="auto"/>
            <w:hideMark/>
          </w:tcPr>
          <w:p w14:paraId="61026662"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Total Incurred ($)</w:t>
            </w:r>
          </w:p>
        </w:tc>
        <w:tc>
          <w:tcPr>
            <w:tcW w:w="0" w:type="auto"/>
            <w:hideMark/>
          </w:tcPr>
          <w:p w14:paraId="341E97AB"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Loss Ratio</w:t>
            </w:r>
          </w:p>
        </w:tc>
        <w:tc>
          <w:tcPr>
            <w:tcW w:w="0" w:type="auto"/>
            <w:hideMark/>
          </w:tcPr>
          <w:p w14:paraId="14AD3B56"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Current Carrier</w:t>
            </w:r>
          </w:p>
        </w:tc>
        <w:tc>
          <w:tcPr>
            <w:tcW w:w="0" w:type="auto"/>
            <w:hideMark/>
          </w:tcPr>
          <w:p w14:paraId="54CA1F44"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0"/>
                <w:szCs w:val="10"/>
              </w:rPr>
            </w:pPr>
            <w:r w:rsidRPr="00B85931">
              <w:rPr>
                <w:sz w:val="10"/>
                <w:szCs w:val="10"/>
              </w:rPr>
              <w:t>Eligible for New Carrier</w:t>
            </w:r>
          </w:p>
        </w:tc>
      </w:tr>
      <w:tr w:rsidR="00D97C6F" w:rsidRPr="00D97C6F" w14:paraId="6E5B0774"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EEF0F" w14:textId="77777777" w:rsidR="00B85931" w:rsidRPr="00B85931" w:rsidRDefault="00B85931" w:rsidP="00B85931">
            <w:pPr>
              <w:spacing w:after="160" w:line="278" w:lineRule="auto"/>
              <w:rPr>
                <w:sz w:val="10"/>
                <w:szCs w:val="10"/>
              </w:rPr>
            </w:pPr>
            <w:r w:rsidRPr="00B85931">
              <w:rPr>
                <w:sz w:val="10"/>
                <w:szCs w:val="10"/>
              </w:rPr>
              <w:t>PA-10001</w:t>
            </w:r>
          </w:p>
        </w:tc>
        <w:tc>
          <w:tcPr>
            <w:tcW w:w="0" w:type="auto"/>
            <w:hideMark/>
          </w:tcPr>
          <w:p w14:paraId="0DE5ED57"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AG001</w:t>
            </w:r>
          </w:p>
        </w:tc>
        <w:tc>
          <w:tcPr>
            <w:tcW w:w="0" w:type="auto"/>
            <w:hideMark/>
          </w:tcPr>
          <w:p w14:paraId="48CEE2B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John Smith</w:t>
            </w:r>
          </w:p>
        </w:tc>
        <w:tc>
          <w:tcPr>
            <w:tcW w:w="0" w:type="auto"/>
            <w:hideMark/>
          </w:tcPr>
          <w:p w14:paraId="43DD7F7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Personal Auto</w:t>
            </w:r>
          </w:p>
        </w:tc>
        <w:tc>
          <w:tcPr>
            <w:tcW w:w="0" w:type="auto"/>
            <w:hideMark/>
          </w:tcPr>
          <w:p w14:paraId="236F0BE3"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2024-11-01</w:t>
            </w:r>
          </w:p>
        </w:tc>
        <w:tc>
          <w:tcPr>
            <w:tcW w:w="0" w:type="auto"/>
            <w:hideMark/>
          </w:tcPr>
          <w:p w14:paraId="7627C446"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2025-10-31</w:t>
            </w:r>
          </w:p>
        </w:tc>
        <w:tc>
          <w:tcPr>
            <w:tcW w:w="0" w:type="auto"/>
            <w:hideMark/>
          </w:tcPr>
          <w:p w14:paraId="6EA1B633"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1,200</w:t>
            </w:r>
          </w:p>
        </w:tc>
        <w:tc>
          <w:tcPr>
            <w:tcW w:w="0" w:type="auto"/>
            <w:hideMark/>
          </w:tcPr>
          <w:p w14:paraId="4CD7BDA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TX</w:t>
            </w:r>
          </w:p>
        </w:tc>
        <w:tc>
          <w:tcPr>
            <w:tcW w:w="0" w:type="auto"/>
            <w:hideMark/>
          </w:tcPr>
          <w:p w14:paraId="0B92DA7A"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75001</w:t>
            </w:r>
          </w:p>
        </w:tc>
        <w:tc>
          <w:tcPr>
            <w:tcW w:w="0" w:type="auto"/>
            <w:hideMark/>
          </w:tcPr>
          <w:p w14:paraId="1BD4400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Sedan</w:t>
            </w:r>
          </w:p>
        </w:tc>
        <w:tc>
          <w:tcPr>
            <w:tcW w:w="0" w:type="auto"/>
            <w:hideMark/>
          </w:tcPr>
          <w:p w14:paraId="38A83D5B"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45</w:t>
            </w:r>
          </w:p>
        </w:tc>
        <w:tc>
          <w:tcPr>
            <w:tcW w:w="0" w:type="auto"/>
            <w:hideMark/>
          </w:tcPr>
          <w:p w14:paraId="2946A17B"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15ADA1DC"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412734E9"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0.00%</w:t>
            </w:r>
          </w:p>
        </w:tc>
        <w:tc>
          <w:tcPr>
            <w:tcW w:w="0" w:type="auto"/>
            <w:hideMark/>
          </w:tcPr>
          <w:p w14:paraId="1825AD2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ABC Insurance</w:t>
            </w:r>
          </w:p>
        </w:tc>
        <w:tc>
          <w:tcPr>
            <w:tcW w:w="0" w:type="auto"/>
            <w:hideMark/>
          </w:tcPr>
          <w:p w14:paraId="786FA6B3"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Yes</w:t>
            </w:r>
          </w:p>
        </w:tc>
      </w:tr>
      <w:tr w:rsidR="00D97C6F" w:rsidRPr="00D97C6F" w14:paraId="771F08D2"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3539D2AB" w14:textId="77777777" w:rsidR="00B85931" w:rsidRPr="00B85931" w:rsidRDefault="00B85931" w:rsidP="00B85931">
            <w:pPr>
              <w:spacing w:after="160" w:line="278" w:lineRule="auto"/>
              <w:rPr>
                <w:sz w:val="10"/>
                <w:szCs w:val="10"/>
              </w:rPr>
            </w:pPr>
            <w:r w:rsidRPr="00B85931">
              <w:rPr>
                <w:sz w:val="10"/>
                <w:szCs w:val="10"/>
              </w:rPr>
              <w:t>PA-10002</w:t>
            </w:r>
          </w:p>
        </w:tc>
        <w:tc>
          <w:tcPr>
            <w:tcW w:w="0" w:type="auto"/>
            <w:hideMark/>
          </w:tcPr>
          <w:p w14:paraId="0653C8C2"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AG001</w:t>
            </w:r>
          </w:p>
        </w:tc>
        <w:tc>
          <w:tcPr>
            <w:tcW w:w="0" w:type="auto"/>
            <w:hideMark/>
          </w:tcPr>
          <w:p w14:paraId="57497DC3"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Maria Lopez</w:t>
            </w:r>
          </w:p>
        </w:tc>
        <w:tc>
          <w:tcPr>
            <w:tcW w:w="0" w:type="auto"/>
            <w:hideMark/>
          </w:tcPr>
          <w:p w14:paraId="396A8007"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Personal Auto</w:t>
            </w:r>
          </w:p>
        </w:tc>
        <w:tc>
          <w:tcPr>
            <w:tcW w:w="0" w:type="auto"/>
            <w:hideMark/>
          </w:tcPr>
          <w:p w14:paraId="45BE4C62"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2024-12-15</w:t>
            </w:r>
          </w:p>
        </w:tc>
        <w:tc>
          <w:tcPr>
            <w:tcW w:w="0" w:type="auto"/>
            <w:hideMark/>
          </w:tcPr>
          <w:p w14:paraId="30851C27"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2025-12-14</w:t>
            </w:r>
          </w:p>
        </w:tc>
        <w:tc>
          <w:tcPr>
            <w:tcW w:w="0" w:type="auto"/>
            <w:hideMark/>
          </w:tcPr>
          <w:p w14:paraId="7D95C1C1"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950</w:t>
            </w:r>
          </w:p>
        </w:tc>
        <w:tc>
          <w:tcPr>
            <w:tcW w:w="0" w:type="auto"/>
            <w:hideMark/>
          </w:tcPr>
          <w:p w14:paraId="75371527"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TX</w:t>
            </w:r>
          </w:p>
        </w:tc>
        <w:tc>
          <w:tcPr>
            <w:tcW w:w="0" w:type="auto"/>
            <w:hideMark/>
          </w:tcPr>
          <w:p w14:paraId="5D3365BD"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75002</w:t>
            </w:r>
          </w:p>
        </w:tc>
        <w:tc>
          <w:tcPr>
            <w:tcW w:w="0" w:type="auto"/>
            <w:hideMark/>
          </w:tcPr>
          <w:p w14:paraId="17D2E525"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SUV</w:t>
            </w:r>
          </w:p>
        </w:tc>
        <w:tc>
          <w:tcPr>
            <w:tcW w:w="0" w:type="auto"/>
            <w:hideMark/>
          </w:tcPr>
          <w:p w14:paraId="10AD7BFC"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38</w:t>
            </w:r>
          </w:p>
        </w:tc>
        <w:tc>
          <w:tcPr>
            <w:tcW w:w="0" w:type="auto"/>
            <w:hideMark/>
          </w:tcPr>
          <w:p w14:paraId="6A7A2738"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1</w:t>
            </w:r>
          </w:p>
        </w:tc>
        <w:tc>
          <w:tcPr>
            <w:tcW w:w="0" w:type="auto"/>
            <w:hideMark/>
          </w:tcPr>
          <w:p w14:paraId="6B3F83C8"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2,800</w:t>
            </w:r>
          </w:p>
        </w:tc>
        <w:tc>
          <w:tcPr>
            <w:tcW w:w="0" w:type="auto"/>
            <w:hideMark/>
          </w:tcPr>
          <w:p w14:paraId="7EAF73D5"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294.74%</w:t>
            </w:r>
          </w:p>
        </w:tc>
        <w:tc>
          <w:tcPr>
            <w:tcW w:w="0" w:type="auto"/>
            <w:hideMark/>
          </w:tcPr>
          <w:p w14:paraId="2BFBAD0A"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ABC Insurance</w:t>
            </w:r>
          </w:p>
        </w:tc>
        <w:tc>
          <w:tcPr>
            <w:tcW w:w="0" w:type="auto"/>
            <w:hideMark/>
          </w:tcPr>
          <w:p w14:paraId="712A1971"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No</w:t>
            </w:r>
          </w:p>
        </w:tc>
      </w:tr>
      <w:tr w:rsidR="00D97C6F" w:rsidRPr="00D97C6F" w14:paraId="0BCA0DE5"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25B65" w14:textId="77777777" w:rsidR="00B85931" w:rsidRPr="00B85931" w:rsidRDefault="00B85931" w:rsidP="00B85931">
            <w:pPr>
              <w:spacing w:after="160" w:line="278" w:lineRule="auto"/>
              <w:rPr>
                <w:sz w:val="10"/>
                <w:szCs w:val="10"/>
              </w:rPr>
            </w:pPr>
            <w:r w:rsidRPr="00B85931">
              <w:rPr>
                <w:sz w:val="10"/>
                <w:szCs w:val="10"/>
              </w:rPr>
              <w:t>PA-10003</w:t>
            </w:r>
          </w:p>
        </w:tc>
        <w:tc>
          <w:tcPr>
            <w:tcW w:w="0" w:type="auto"/>
            <w:hideMark/>
          </w:tcPr>
          <w:p w14:paraId="7B991C50"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AG002</w:t>
            </w:r>
          </w:p>
        </w:tc>
        <w:tc>
          <w:tcPr>
            <w:tcW w:w="0" w:type="auto"/>
            <w:hideMark/>
          </w:tcPr>
          <w:p w14:paraId="3BE0152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Raj Patel</w:t>
            </w:r>
          </w:p>
        </w:tc>
        <w:tc>
          <w:tcPr>
            <w:tcW w:w="0" w:type="auto"/>
            <w:hideMark/>
          </w:tcPr>
          <w:p w14:paraId="1E998A1D"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Personal Auto</w:t>
            </w:r>
          </w:p>
        </w:tc>
        <w:tc>
          <w:tcPr>
            <w:tcW w:w="0" w:type="auto"/>
            <w:hideMark/>
          </w:tcPr>
          <w:p w14:paraId="03542C71"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2024-10-10</w:t>
            </w:r>
          </w:p>
        </w:tc>
        <w:tc>
          <w:tcPr>
            <w:tcW w:w="0" w:type="auto"/>
            <w:hideMark/>
          </w:tcPr>
          <w:p w14:paraId="4F399D7A"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2025-10-09</w:t>
            </w:r>
          </w:p>
        </w:tc>
        <w:tc>
          <w:tcPr>
            <w:tcW w:w="0" w:type="auto"/>
            <w:hideMark/>
          </w:tcPr>
          <w:p w14:paraId="705B3486"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1,100</w:t>
            </w:r>
          </w:p>
        </w:tc>
        <w:tc>
          <w:tcPr>
            <w:tcW w:w="0" w:type="auto"/>
            <w:hideMark/>
          </w:tcPr>
          <w:p w14:paraId="75FAFC67"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TX</w:t>
            </w:r>
          </w:p>
        </w:tc>
        <w:tc>
          <w:tcPr>
            <w:tcW w:w="0" w:type="auto"/>
            <w:hideMark/>
          </w:tcPr>
          <w:p w14:paraId="38B1E1D9"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75003</w:t>
            </w:r>
          </w:p>
        </w:tc>
        <w:tc>
          <w:tcPr>
            <w:tcW w:w="0" w:type="auto"/>
            <w:hideMark/>
          </w:tcPr>
          <w:p w14:paraId="1B320100"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Sedan</w:t>
            </w:r>
          </w:p>
        </w:tc>
        <w:tc>
          <w:tcPr>
            <w:tcW w:w="0" w:type="auto"/>
            <w:hideMark/>
          </w:tcPr>
          <w:p w14:paraId="685D153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33</w:t>
            </w:r>
          </w:p>
        </w:tc>
        <w:tc>
          <w:tcPr>
            <w:tcW w:w="0" w:type="auto"/>
            <w:hideMark/>
          </w:tcPr>
          <w:p w14:paraId="560301D8"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4C6A9DC6"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31339AC2"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0.00%</w:t>
            </w:r>
          </w:p>
        </w:tc>
        <w:tc>
          <w:tcPr>
            <w:tcW w:w="0" w:type="auto"/>
            <w:hideMark/>
          </w:tcPr>
          <w:p w14:paraId="23C4D88C"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ABC Insurance</w:t>
            </w:r>
          </w:p>
        </w:tc>
        <w:tc>
          <w:tcPr>
            <w:tcW w:w="0" w:type="auto"/>
            <w:hideMark/>
          </w:tcPr>
          <w:p w14:paraId="51B4450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Yes</w:t>
            </w:r>
          </w:p>
        </w:tc>
      </w:tr>
      <w:tr w:rsidR="00D97C6F" w:rsidRPr="00D97C6F" w14:paraId="18801031"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6183BB91" w14:textId="77777777" w:rsidR="00B85931" w:rsidRPr="00B85931" w:rsidRDefault="00B85931" w:rsidP="00B85931">
            <w:pPr>
              <w:spacing w:after="160" w:line="278" w:lineRule="auto"/>
              <w:rPr>
                <w:sz w:val="10"/>
                <w:szCs w:val="10"/>
              </w:rPr>
            </w:pPr>
            <w:r w:rsidRPr="00B85931">
              <w:rPr>
                <w:sz w:val="10"/>
                <w:szCs w:val="10"/>
              </w:rPr>
              <w:t>PA-10004</w:t>
            </w:r>
          </w:p>
        </w:tc>
        <w:tc>
          <w:tcPr>
            <w:tcW w:w="0" w:type="auto"/>
            <w:hideMark/>
          </w:tcPr>
          <w:p w14:paraId="15BF9E6B"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AG003</w:t>
            </w:r>
          </w:p>
        </w:tc>
        <w:tc>
          <w:tcPr>
            <w:tcW w:w="0" w:type="auto"/>
            <w:hideMark/>
          </w:tcPr>
          <w:p w14:paraId="732D2232"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Emily Chen</w:t>
            </w:r>
          </w:p>
        </w:tc>
        <w:tc>
          <w:tcPr>
            <w:tcW w:w="0" w:type="auto"/>
            <w:hideMark/>
          </w:tcPr>
          <w:p w14:paraId="2585C244"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Personal Auto</w:t>
            </w:r>
          </w:p>
        </w:tc>
        <w:tc>
          <w:tcPr>
            <w:tcW w:w="0" w:type="auto"/>
            <w:hideMark/>
          </w:tcPr>
          <w:p w14:paraId="177A65F9"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2024-08-05</w:t>
            </w:r>
          </w:p>
        </w:tc>
        <w:tc>
          <w:tcPr>
            <w:tcW w:w="0" w:type="auto"/>
            <w:hideMark/>
          </w:tcPr>
          <w:p w14:paraId="4DA6CEEF"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2025-08-04</w:t>
            </w:r>
          </w:p>
        </w:tc>
        <w:tc>
          <w:tcPr>
            <w:tcW w:w="0" w:type="auto"/>
            <w:hideMark/>
          </w:tcPr>
          <w:p w14:paraId="135D799F"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980</w:t>
            </w:r>
          </w:p>
        </w:tc>
        <w:tc>
          <w:tcPr>
            <w:tcW w:w="0" w:type="auto"/>
            <w:hideMark/>
          </w:tcPr>
          <w:p w14:paraId="040F9797"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TX</w:t>
            </w:r>
          </w:p>
        </w:tc>
        <w:tc>
          <w:tcPr>
            <w:tcW w:w="0" w:type="auto"/>
            <w:hideMark/>
          </w:tcPr>
          <w:p w14:paraId="653732A0"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75004</w:t>
            </w:r>
          </w:p>
        </w:tc>
        <w:tc>
          <w:tcPr>
            <w:tcW w:w="0" w:type="auto"/>
            <w:hideMark/>
          </w:tcPr>
          <w:p w14:paraId="119E1BDD"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Truck</w:t>
            </w:r>
          </w:p>
        </w:tc>
        <w:tc>
          <w:tcPr>
            <w:tcW w:w="0" w:type="auto"/>
            <w:hideMark/>
          </w:tcPr>
          <w:p w14:paraId="799FAACC"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29</w:t>
            </w:r>
          </w:p>
        </w:tc>
        <w:tc>
          <w:tcPr>
            <w:tcW w:w="0" w:type="auto"/>
            <w:hideMark/>
          </w:tcPr>
          <w:p w14:paraId="7D68592E"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2</w:t>
            </w:r>
          </w:p>
        </w:tc>
        <w:tc>
          <w:tcPr>
            <w:tcW w:w="0" w:type="auto"/>
            <w:hideMark/>
          </w:tcPr>
          <w:p w14:paraId="27322A54"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4,100</w:t>
            </w:r>
          </w:p>
        </w:tc>
        <w:tc>
          <w:tcPr>
            <w:tcW w:w="0" w:type="auto"/>
            <w:hideMark/>
          </w:tcPr>
          <w:p w14:paraId="4A8EB2A7"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418.37%</w:t>
            </w:r>
          </w:p>
        </w:tc>
        <w:tc>
          <w:tcPr>
            <w:tcW w:w="0" w:type="auto"/>
            <w:hideMark/>
          </w:tcPr>
          <w:p w14:paraId="5F689E36"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ABC Insurance</w:t>
            </w:r>
          </w:p>
        </w:tc>
        <w:tc>
          <w:tcPr>
            <w:tcW w:w="0" w:type="auto"/>
            <w:hideMark/>
          </w:tcPr>
          <w:p w14:paraId="4B8A6CE3"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0"/>
                <w:szCs w:val="10"/>
              </w:rPr>
            </w:pPr>
            <w:r w:rsidRPr="00B85931">
              <w:rPr>
                <w:sz w:val="10"/>
                <w:szCs w:val="10"/>
              </w:rPr>
              <w:t>No</w:t>
            </w:r>
          </w:p>
        </w:tc>
      </w:tr>
      <w:tr w:rsidR="00D97C6F" w:rsidRPr="00D97C6F" w14:paraId="0331A7E4"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9E579" w14:textId="77777777" w:rsidR="00B85931" w:rsidRPr="00B85931" w:rsidRDefault="00B85931" w:rsidP="00B85931">
            <w:pPr>
              <w:spacing w:after="160" w:line="278" w:lineRule="auto"/>
              <w:rPr>
                <w:sz w:val="10"/>
                <w:szCs w:val="10"/>
              </w:rPr>
            </w:pPr>
            <w:r w:rsidRPr="00B85931">
              <w:rPr>
                <w:sz w:val="10"/>
                <w:szCs w:val="10"/>
              </w:rPr>
              <w:t>PA-10005</w:t>
            </w:r>
          </w:p>
        </w:tc>
        <w:tc>
          <w:tcPr>
            <w:tcW w:w="0" w:type="auto"/>
            <w:hideMark/>
          </w:tcPr>
          <w:p w14:paraId="24E4F2E1"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AG003</w:t>
            </w:r>
          </w:p>
        </w:tc>
        <w:tc>
          <w:tcPr>
            <w:tcW w:w="0" w:type="auto"/>
            <w:hideMark/>
          </w:tcPr>
          <w:p w14:paraId="7E4663B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David White</w:t>
            </w:r>
          </w:p>
        </w:tc>
        <w:tc>
          <w:tcPr>
            <w:tcW w:w="0" w:type="auto"/>
            <w:hideMark/>
          </w:tcPr>
          <w:p w14:paraId="6D6D9790"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Personal Auto</w:t>
            </w:r>
          </w:p>
        </w:tc>
        <w:tc>
          <w:tcPr>
            <w:tcW w:w="0" w:type="auto"/>
            <w:hideMark/>
          </w:tcPr>
          <w:p w14:paraId="205C4ED9"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2024-09-20</w:t>
            </w:r>
          </w:p>
        </w:tc>
        <w:tc>
          <w:tcPr>
            <w:tcW w:w="0" w:type="auto"/>
            <w:hideMark/>
          </w:tcPr>
          <w:p w14:paraId="1049A517"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2025-09-19</w:t>
            </w:r>
          </w:p>
        </w:tc>
        <w:tc>
          <w:tcPr>
            <w:tcW w:w="0" w:type="auto"/>
            <w:hideMark/>
          </w:tcPr>
          <w:p w14:paraId="744F170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870</w:t>
            </w:r>
          </w:p>
        </w:tc>
        <w:tc>
          <w:tcPr>
            <w:tcW w:w="0" w:type="auto"/>
            <w:hideMark/>
          </w:tcPr>
          <w:p w14:paraId="19345AAA"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TX</w:t>
            </w:r>
          </w:p>
        </w:tc>
        <w:tc>
          <w:tcPr>
            <w:tcW w:w="0" w:type="auto"/>
            <w:hideMark/>
          </w:tcPr>
          <w:p w14:paraId="0886F8DD"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75005</w:t>
            </w:r>
          </w:p>
        </w:tc>
        <w:tc>
          <w:tcPr>
            <w:tcW w:w="0" w:type="auto"/>
            <w:hideMark/>
          </w:tcPr>
          <w:p w14:paraId="3D05E63D"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Coupe</w:t>
            </w:r>
          </w:p>
        </w:tc>
        <w:tc>
          <w:tcPr>
            <w:tcW w:w="0" w:type="auto"/>
            <w:hideMark/>
          </w:tcPr>
          <w:p w14:paraId="265E9598"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24</w:t>
            </w:r>
          </w:p>
        </w:tc>
        <w:tc>
          <w:tcPr>
            <w:tcW w:w="0" w:type="auto"/>
            <w:hideMark/>
          </w:tcPr>
          <w:p w14:paraId="159D9D1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5AA16AE1"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w:t>
            </w:r>
          </w:p>
        </w:tc>
        <w:tc>
          <w:tcPr>
            <w:tcW w:w="0" w:type="auto"/>
            <w:hideMark/>
          </w:tcPr>
          <w:p w14:paraId="7D8E118D"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0.00%</w:t>
            </w:r>
          </w:p>
        </w:tc>
        <w:tc>
          <w:tcPr>
            <w:tcW w:w="0" w:type="auto"/>
            <w:hideMark/>
          </w:tcPr>
          <w:p w14:paraId="4E4449E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ABC Insurance</w:t>
            </w:r>
          </w:p>
        </w:tc>
        <w:tc>
          <w:tcPr>
            <w:tcW w:w="0" w:type="auto"/>
            <w:hideMark/>
          </w:tcPr>
          <w:p w14:paraId="2CD5051B"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0"/>
                <w:szCs w:val="10"/>
              </w:rPr>
            </w:pPr>
            <w:r w:rsidRPr="00B85931">
              <w:rPr>
                <w:sz w:val="10"/>
                <w:szCs w:val="10"/>
              </w:rPr>
              <w:t>Yes</w:t>
            </w:r>
          </w:p>
        </w:tc>
      </w:tr>
    </w:tbl>
    <w:p w14:paraId="23028975" w14:textId="77777777" w:rsidR="00B85931" w:rsidRPr="00B85931" w:rsidRDefault="00000000" w:rsidP="00B85931">
      <w:r>
        <w:pict w14:anchorId="0A211672">
          <v:rect id="_x0000_i1027" style="width:0;height:1.5pt" o:hralign="center" o:hrstd="t" o:hr="t" fillcolor="#a0a0a0" stroked="f"/>
        </w:pict>
      </w:r>
    </w:p>
    <w:p w14:paraId="336006C1" w14:textId="77777777" w:rsidR="00B85931" w:rsidRPr="00B85931" w:rsidRDefault="00B85931" w:rsidP="00B85931">
      <w:pPr>
        <w:rPr>
          <w:b/>
          <w:bCs/>
        </w:rPr>
      </w:pPr>
      <w:r w:rsidRPr="00B85931">
        <w:rPr>
          <w:rFonts w:ascii="Segoe UI Emoji" w:hAnsi="Segoe UI Emoji" w:cs="Segoe UI Emoji"/>
          <w:b/>
          <w:bCs/>
        </w:rPr>
        <w:t>🧠</w:t>
      </w:r>
      <w:r w:rsidRPr="00B85931">
        <w:rPr>
          <w:b/>
          <w:bCs/>
        </w:rPr>
        <w:t xml:space="preserve"> Interpretation of Fields</w:t>
      </w:r>
    </w:p>
    <w:tbl>
      <w:tblPr>
        <w:tblStyle w:val="GridTable4-Accent1"/>
        <w:tblW w:w="0" w:type="auto"/>
        <w:tblLook w:val="04A0" w:firstRow="1" w:lastRow="0" w:firstColumn="1" w:lastColumn="0" w:noHBand="0" w:noVBand="1"/>
      </w:tblPr>
      <w:tblGrid>
        <w:gridCol w:w="2184"/>
        <w:gridCol w:w="2536"/>
        <w:gridCol w:w="4296"/>
      </w:tblGrid>
      <w:tr w:rsidR="00B85931" w:rsidRPr="00B85931" w14:paraId="49DF0E47" w14:textId="77777777" w:rsidTr="00D9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FDBE7" w14:textId="77777777" w:rsidR="00B85931" w:rsidRPr="00B85931" w:rsidRDefault="00B85931" w:rsidP="00B85931">
            <w:pPr>
              <w:spacing w:after="160" w:line="278" w:lineRule="auto"/>
              <w:rPr>
                <w:sz w:val="18"/>
                <w:szCs w:val="18"/>
              </w:rPr>
            </w:pPr>
            <w:r w:rsidRPr="00B85931">
              <w:rPr>
                <w:sz w:val="18"/>
                <w:szCs w:val="18"/>
              </w:rPr>
              <w:t>Field</w:t>
            </w:r>
          </w:p>
        </w:tc>
        <w:tc>
          <w:tcPr>
            <w:tcW w:w="0" w:type="auto"/>
            <w:hideMark/>
          </w:tcPr>
          <w:p w14:paraId="5DD3F2D3"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B85931">
              <w:rPr>
                <w:sz w:val="18"/>
                <w:szCs w:val="18"/>
              </w:rPr>
              <w:t>Description</w:t>
            </w:r>
          </w:p>
        </w:tc>
        <w:tc>
          <w:tcPr>
            <w:tcW w:w="0" w:type="auto"/>
            <w:hideMark/>
          </w:tcPr>
          <w:p w14:paraId="2717748D" w14:textId="77777777" w:rsidR="00B85931" w:rsidRPr="00B85931" w:rsidRDefault="00B85931" w:rsidP="00B85931">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B85931">
              <w:rPr>
                <w:sz w:val="18"/>
                <w:szCs w:val="18"/>
              </w:rPr>
              <w:t>Usage in Book Roll Analytics</w:t>
            </w:r>
          </w:p>
        </w:tc>
      </w:tr>
      <w:tr w:rsidR="00B85931" w:rsidRPr="00B85931" w14:paraId="523FA81B"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39775" w14:textId="77777777" w:rsidR="00B85931" w:rsidRPr="00B85931" w:rsidRDefault="00B85931" w:rsidP="00B85931">
            <w:pPr>
              <w:spacing w:after="160" w:line="278" w:lineRule="auto"/>
              <w:rPr>
                <w:sz w:val="18"/>
                <w:szCs w:val="18"/>
              </w:rPr>
            </w:pPr>
            <w:r w:rsidRPr="00B85931">
              <w:rPr>
                <w:sz w:val="18"/>
                <w:szCs w:val="18"/>
              </w:rPr>
              <w:t>Policy Number</w:t>
            </w:r>
          </w:p>
        </w:tc>
        <w:tc>
          <w:tcPr>
            <w:tcW w:w="0" w:type="auto"/>
            <w:hideMark/>
          </w:tcPr>
          <w:p w14:paraId="0F4618E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Unique identifier of each policy</w:t>
            </w:r>
          </w:p>
        </w:tc>
        <w:tc>
          <w:tcPr>
            <w:tcW w:w="0" w:type="auto"/>
            <w:hideMark/>
          </w:tcPr>
          <w:p w14:paraId="0F37297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Key for joining and tracking.</w:t>
            </w:r>
          </w:p>
        </w:tc>
      </w:tr>
      <w:tr w:rsidR="00B85931" w:rsidRPr="00B85931" w14:paraId="10DC9AA6"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6F20EBC6" w14:textId="77777777" w:rsidR="00B85931" w:rsidRPr="00B85931" w:rsidRDefault="00B85931" w:rsidP="00B85931">
            <w:pPr>
              <w:spacing w:after="160" w:line="278" w:lineRule="auto"/>
              <w:rPr>
                <w:sz w:val="18"/>
                <w:szCs w:val="18"/>
              </w:rPr>
            </w:pPr>
            <w:r w:rsidRPr="00B85931">
              <w:rPr>
                <w:sz w:val="18"/>
                <w:szCs w:val="18"/>
              </w:rPr>
              <w:t>Agency Code</w:t>
            </w:r>
          </w:p>
        </w:tc>
        <w:tc>
          <w:tcPr>
            <w:tcW w:w="0" w:type="auto"/>
            <w:hideMark/>
          </w:tcPr>
          <w:p w14:paraId="5D01EE35"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Identifier for the submitting agency</w:t>
            </w:r>
          </w:p>
        </w:tc>
        <w:tc>
          <w:tcPr>
            <w:tcW w:w="0" w:type="auto"/>
            <w:hideMark/>
          </w:tcPr>
          <w:p w14:paraId="2E1C5B05"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Used to evaluate agency-level performance and conversion potential.</w:t>
            </w:r>
          </w:p>
        </w:tc>
      </w:tr>
      <w:tr w:rsidR="00B85931" w:rsidRPr="00B85931" w14:paraId="7DDE0597"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57EE2" w14:textId="77777777" w:rsidR="00B85931" w:rsidRPr="00B85931" w:rsidRDefault="00B85931" w:rsidP="00B85931">
            <w:pPr>
              <w:spacing w:after="160" w:line="278" w:lineRule="auto"/>
              <w:rPr>
                <w:sz w:val="18"/>
                <w:szCs w:val="18"/>
              </w:rPr>
            </w:pPr>
            <w:r w:rsidRPr="00B85931">
              <w:rPr>
                <w:sz w:val="18"/>
                <w:szCs w:val="18"/>
              </w:rPr>
              <w:t>Insured Name</w:t>
            </w:r>
          </w:p>
        </w:tc>
        <w:tc>
          <w:tcPr>
            <w:tcW w:w="0" w:type="auto"/>
            <w:hideMark/>
          </w:tcPr>
          <w:p w14:paraId="0B81A73B"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Policyholder name</w:t>
            </w:r>
          </w:p>
        </w:tc>
        <w:tc>
          <w:tcPr>
            <w:tcW w:w="0" w:type="auto"/>
            <w:hideMark/>
          </w:tcPr>
          <w:p w14:paraId="07F9311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Generally anonymized or pseudonymized for compliance.</w:t>
            </w:r>
          </w:p>
        </w:tc>
      </w:tr>
      <w:tr w:rsidR="00B85931" w:rsidRPr="00B85931" w14:paraId="64BDA997"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49896CD0" w14:textId="77777777" w:rsidR="00B85931" w:rsidRPr="00B85931" w:rsidRDefault="00B85931" w:rsidP="00B85931">
            <w:pPr>
              <w:spacing w:after="160" w:line="278" w:lineRule="auto"/>
              <w:rPr>
                <w:sz w:val="18"/>
                <w:szCs w:val="18"/>
              </w:rPr>
            </w:pPr>
            <w:r w:rsidRPr="00B85931">
              <w:rPr>
                <w:sz w:val="18"/>
                <w:szCs w:val="18"/>
              </w:rPr>
              <w:t>Line of Business</w:t>
            </w:r>
          </w:p>
        </w:tc>
        <w:tc>
          <w:tcPr>
            <w:tcW w:w="0" w:type="auto"/>
            <w:hideMark/>
          </w:tcPr>
          <w:p w14:paraId="38204440"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Type of insurance (e.g., Auto, Home)</w:t>
            </w:r>
          </w:p>
        </w:tc>
        <w:tc>
          <w:tcPr>
            <w:tcW w:w="0" w:type="auto"/>
            <w:hideMark/>
          </w:tcPr>
          <w:p w14:paraId="48E7192D"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Determines eligibility and pricing strategy.</w:t>
            </w:r>
          </w:p>
        </w:tc>
      </w:tr>
      <w:tr w:rsidR="00B85931" w:rsidRPr="00B85931" w14:paraId="2FB4A12D"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FE251" w14:textId="77777777" w:rsidR="00B85931" w:rsidRPr="00B85931" w:rsidRDefault="00B85931" w:rsidP="00B85931">
            <w:pPr>
              <w:spacing w:after="160" w:line="278" w:lineRule="auto"/>
              <w:rPr>
                <w:sz w:val="18"/>
                <w:szCs w:val="18"/>
              </w:rPr>
            </w:pPr>
            <w:r w:rsidRPr="00B85931">
              <w:rPr>
                <w:sz w:val="18"/>
                <w:szCs w:val="18"/>
              </w:rPr>
              <w:t>Effective/Expiry Date</w:t>
            </w:r>
          </w:p>
        </w:tc>
        <w:tc>
          <w:tcPr>
            <w:tcW w:w="0" w:type="auto"/>
            <w:hideMark/>
          </w:tcPr>
          <w:p w14:paraId="713A1CC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Policy duration</w:t>
            </w:r>
          </w:p>
        </w:tc>
        <w:tc>
          <w:tcPr>
            <w:tcW w:w="0" w:type="auto"/>
            <w:hideMark/>
          </w:tcPr>
          <w:p w14:paraId="5D7013CE"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Helps identify timing and roll priority (policies expiring soon are prioritized).</w:t>
            </w:r>
          </w:p>
        </w:tc>
      </w:tr>
      <w:tr w:rsidR="00B85931" w:rsidRPr="00B85931" w14:paraId="47BA1951"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3F97FEEF" w14:textId="77777777" w:rsidR="00B85931" w:rsidRPr="00B85931" w:rsidRDefault="00B85931" w:rsidP="00B85931">
            <w:pPr>
              <w:spacing w:after="160" w:line="278" w:lineRule="auto"/>
              <w:rPr>
                <w:sz w:val="18"/>
                <w:szCs w:val="18"/>
              </w:rPr>
            </w:pPr>
            <w:r w:rsidRPr="00B85931">
              <w:rPr>
                <w:sz w:val="18"/>
                <w:szCs w:val="18"/>
              </w:rPr>
              <w:t>Premium</w:t>
            </w:r>
          </w:p>
        </w:tc>
        <w:tc>
          <w:tcPr>
            <w:tcW w:w="0" w:type="auto"/>
            <w:hideMark/>
          </w:tcPr>
          <w:p w14:paraId="451BEA85"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Current written premium</w:t>
            </w:r>
          </w:p>
        </w:tc>
        <w:tc>
          <w:tcPr>
            <w:tcW w:w="0" w:type="auto"/>
            <w:hideMark/>
          </w:tcPr>
          <w:p w14:paraId="5B00C608"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Used to calculate total premium opportunity and compare rate differences.</w:t>
            </w:r>
          </w:p>
        </w:tc>
      </w:tr>
      <w:tr w:rsidR="00B85931" w:rsidRPr="00B85931" w14:paraId="32C41C2F"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A0E4B" w14:textId="77777777" w:rsidR="00B85931" w:rsidRPr="00B85931" w:rsidRDefault="00B85931" w:rsidP="00B85931">
            <w:pPr>
              <w:spacing w:after="160" w:line="278" w:lineRule="auto"/>
              <w:rPr>
                <w:sz w:val="18"/>
                <w:szCs w:val="18"/>
              </w:rPr>
            </w:pPr>
            <w:r w:rsidRPr="00B85931">
              <w:rPr>
                <w:sz w:val="18"/>
                <w:szCs w:val="18"/>
              </w:rPr>
              <w:t>State / ZIP Code</w:t>
            </w:r>
          </w:p>
        </w:tc>
        <w:tc>
          <w:tcPr>
            <w:tcW w:w="0" w:type="auto"/>
            <w:hideMark/>
          </w:tcPr>
          <w:p w14:paraId="04B3333C"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Geographic location</w:t>
            </w:r>
          </w:p>
        </w:tc>
        <w:tc>
          <w:tcPr>
            <w:tcW w:w="0" w:type="auto"/>
            <w:hideMark/>
          </w:tcPr>
          <w:p w14:paraId="69C12C0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Helps assess underwriting risk, regulatory requirements, and pricing factors.</w:t>
            </w:r>
          </w:p>
        </w:tc>
      </w:tr>
      <w:tr w:rsidR="00B85931" w:rsidRPr="00B85931" w14:paraId="1707DC10"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2879FDA9" w14:textId="77777777" w:rsidR="00B85931" w:rsidRPr="00B85931" w:rsidRDefault="00B85931" w:rsidP="00B85931">
            <w:pPr>
              <w:spacing w:after="160" w:line="278" w:lineRule="auto"/>
              <w:rPr>
                <w:sz w:val="18"/>
                <w:szCs w:val="18"/>
              </w:rPr>
            </w:pPr>
            <w:r w:rsidRPr="00B85931">
              <w:rPr>
                <w:sz w:val="18"/>
                <w:szCs w:val="18"/>
              </w:rPr>
              <w:t>Vehicle Type, Driver Age</w:t>
            </w:r>
          </w:p>
        </w:tc>
        <w:tc>
          <w:tcPr>
            <w:tcW w:w="0" w:type="auto"/>
            <w:hideMark/>
          </w:tcPr>
          <w:p w14:paraId="6B04F3EA"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Rating factors</w:t>
            </w:r>
          </w:p>
        </w:tc>
        <w:tc>
          <w:tcPr>
            <w:tcW w:w="0" w:type="auto"/>
            <w:hideMark/>
          </w:tcPr>
          <w:p w14:paraId="380E48B3"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Used to determine risk eligibility and pricing.</w:t>
            </w:r>
          </w:p>
        </w:tc>
      </w:tr>
      <w:tr w:rsidR="00B85931" w:rsidRPr="00B85931" w14:paraId="6B6F2D5C"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20DE8" w14:textId="77777777" w:rsidR="00B85931" w:rsidRPr="00B85931" w:rsidRDefault="00B85931" w:rsidP="00B85931">
            <w:pPr>
              <w:spacing w:after="160" w:line="278" w:lineRule="auto"/>
              <w:rPr>
                <w:sz w:val="18"/>
                <w:szCs w:val="18"/>
              </w:rPr>
            </w:pPr>
            <w:r w:rsidRPr="00B85931">
              <w:rPr>
                <w:sz w:val="18"/>
                <w:szCs w:val="18"/>
              </w:rPr>
              <w:lastRenderedPageBreak/>
              <w:t>Claims Count / Total Incurred</w:t>
            </w:r>
          </w:p>
        </w:tc>
        <w:tc>
          <w:tcPr>
            <w:tcW w:w="0" w:type="auto"/>
            <w:hideMark/>
          </w:tcPr>
          <w:p w14:paraId="352C4AAF"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Claims history</w:t>
            </w:r>
          </w:p>
        </w:tc>
        <w:tc>
          <w:tcPr>
            <w:tcW w:w="0" w:type="auto"/>
            <w:hideMark/>
          </w:tcPr>
          <w:p w14:paraId="7F39E766"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Core for loss ratio and risk profiling.</w:t>
            </w:r>
          </w:p>
        </w:tc>
      </w:tr>
      <w:tr w:rsidR="00B85931" w:rsidRPr="00B85931" w14:paraId="7D29DADF"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232C25A0" w14:textId="77777777" w:rsidR="00B85931" w:rsidRPr="00B85931" w:rsidRDefault="00B85931" w:rsidP="00B85931">
            <w:pPr>
              <w:spacing w:after="160" w:line="278" w:lineRule="auto"/>
              <w:rPr>
                <w:sz w:val="18"/>
                <w:szCs w:val="18"/>
              </w:rPr>
            </w:pPr>
            <w:r w:rsidRPr="00B85931">
              <w:rPr>
                <w:sz w:val="18"/>
                <w:szCs w:val="18"/>
              </w:rPr>
              <w:t>Loss Ratio</w:t>
            </w:r>
          </w:p>
        </w:tc>
        <w:tc>
          <w:tcPr>
            <w:tcW w:w="0" w:type="auto"/>
            <w:hideMark/>
          </w:tcPr>
          <w:p w14:paraId="6FAC20B2"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Incurred losses ÷ Earned premium</w:t>
            </w:r>
          </w:p>
        </w:tc>
        <w:tc>
          <w:tcPr>
            <w:tcW w:w="0" w:type="auto"/>
            <w:hideMark/>
          </w:tcPr>
          <w:p w14:paraId="396F47FF"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Helps identify profitable vs. loss-heavy risks.</w:t>
            </w:r>
          </w:p>
        </w:tc>
      </w:tr>
      <w:tr w:rsidR="00B85931" w:rsidRPr="00B85931" w14:paraId="6A94AC20" w14:textId="77777777" w:rsidTr="00D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EAA07" w14:textId="77777777" w:rsidR="00B85931" w:rsidRPr="00B85931" w:rsidRDefault="00B85931" w:rsidP="00B85931">
            <w:pPr>
              <w:spacing w:after="160" w:line="278" w:lineRule="auto"/>
              <w:rPr>
                <w:sz w:val="18"/>
                <w:szCs w:val="18"/>
              </w:rPr>
            </w:pPr>
            <w:r w:rsidRPr="00B85931">
              <w:rPr>
                <w:sz w:val="18"/>
                <w:szCs w:val="18"/>
              </w:rPr>
              <w:t>Current Carrier</w:t>
            </w:r>
          </w:p>
        </w:tc>
        <w:tc>
          <w:tcPr>
            <w:tcW w:w="0" w:type="auto"/>
            <w:hideMark/>
          </w:tcPr>
          <w:p w14:paraId="328DA2B0"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The insurer currently writing the business</w:t>
            </w:r>
          </w:p>
        </w:tc>
        <w:tc>
          <w:tcPr>
            <w:tcW w:w="0" w:type="auto"/>
            <w:hideMark/>
          </w:tcPr>
          <w:p w14:paraId="7EA71319" w14:textId="77777777" w:rsidR="00B85931" w:rsidRPr="00B85931" w:rsidRDefault="00B85931" w:rsidP="00B8593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B85931">
              <w:rPr>
                <w:sz w:val="18"/>
                <w:szCs w:val="18"/>
              </w:rPr>
              <w:t>May be used for strategy or segmentation.</w:t>
            </w:r>
          </w:p>
        </w:tc>
      </w:tr>
      <w:tr w:rsidR="00B85931" w:rsidRPr="00B85931" w14:paraId="40855E48" w14:textId="77777777" w:rsidTr="00D97C6F">
        <w:tc>
          <w:tcPr>
            <w:cnfStyle w:val="001000000000" w:firstRow="0" w:lastRow="0" w:firstColumn="1" w:lastColumn="0" w:oddVBand="0" w:evenVBand="0" w:oddHBand="0" w:evenHBand="0" w:firstRowFirstColumn="0" w:firstRowLastColumn="0" w:lastRowFirstColumn="0" w:lastRowLastColumn="0"/>
            <w:tcW w:w="0" w:type="auto"/>
            <w:hideMark/>
          </w:tcPr>
          <w:p w14:paraId="649C462D" w14:textId="77777777" w:rsidR="00B85931" w:rsidRPr="00B85931" w:rsidRDefault="00B85931" w:rsidP="00B85931">
            <w:pPr>
              <w:spacing w:after="160" w:line="278" w:lineRule="auto"/>
              <w:rPr>
                <w:sz w:val="18"/>
                <w:szCs w:val="18"/>
              </w:rPr>
            </w:pPr>
            <w:r w:rsidRPr="00B85931">
              <w:rPr>
                <w:sz w:val="18"/>
                <w:szCs w:val="18"/>
              </w:rPr>
              <w:t>Eligible for New Carrier</w:t>
            </w:r>
          </w:p>
        </w:tc>
        <w:tc>
          <w:tcPr>
            <w:tcW w:w="0" w:type="auto"/>
            <w:hideMark/>
          </w:tcPr>
          <w:p w14:paraId="5A3D2488"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Boolean based on underwriting filters</w:t>
            </w:r>
          </w:p>
        </w:tc>
        <w:tc>
          <w:tcPr>
            <w:tcW w:w="0" w:type="auto"/>
            <w:hideMark/>
          </w:tcPr>
          <w:p w14:paraId="76AF5CBB" w14:textId="77777777" w:rsidR="00B85931" w:rsidRPr="00B85931" w:rsidRDefault="00B85931" w:rsidP="00B85931">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B85931">
              <w:rPr>
                <w:sz w:val="18"/>
                <w:szCs w:val="18"/>
              </w:rPr>
              <w:t>Helps filter out policies not matching the new carrier’s appetite.</w:t>
            </w:r>
          </w:p>
        </w:tc>
      </w:tr>
    </w:tbl>
    <w:p w14:paraId="577EBCCF" w14:textId="77777777" w:rsidR="00B85931" w:rsidRPr="00B85931" w:rsidRDefault="00000000" w:rsidP="00B85931">
      <w:r>
        <w:pict w14:anchorId="3266BCED">
          <v:rect id="_x0000_i1028" style="width:0;height:1.5pt" o:hralign="center" o:hrstd="t" o:hr="t" fillcolor="#a0a0a0" stroked="f"/>
        </w:pict>
      </w:r>
    </w:p>
    <w:p w14:paraId="341E2412" w14:textId="77777777" w:rsidR="00B85931" w:rsidRPr="00B85931" w:rsidRDefault="00B85931" w:rsidP="00B85931">
      <w:pPr>
        <w:rPr>
          <w:b/>
          <w:bCs/>
        </w:rPr>
      </w:pPr>
      <w:r w:rsidRPr="00B85931">
        <w:rPr>
          <w:rFonts w:ascii="Segoe UI Emoji" w:hAnsi="Segoe UI Emoji" w:cs="Segoe UI Emoji"/>
          <w:b/>
          <w:bCs/>
        </w:rPr>
        <w:t>📈</w:t>
      </w:r>
      <w:r w:rsidRPr="00B85931">
        <w:rPr>
          <w:b/>
          <w:bCs/>
        </w:rPr>
        <w:t xml:space="preserve"> How a Carrier Might Use This Data</w:t>
      </w:r>
    </w:p>
    <w:p w14:paraId="035A9C56" w14:textId="77777777" w:rsidR="00B85931" w:rsidRPr="00B85931" w:rsidRDefault="00B85931" w:rsidP="00B85931">
      <w:pPr>
        <w:numPr>
          <w:ilvl w:val="0"/>
          <w:numId w:val="5"/>
        </w:numPr>
      </w:pPr>
      <w:r w:rsidRPr="00B85931">
        <w:rPr>
          <w:b/>
          <w:bCs/>
        </w:rPr>
        <w:t>Eligibility Filtering</w:t>
      </w:r>
    </w:p>
    <w:p w14:paraId="462C41E5" w14:textId="77777777" w:rsidR="00B85931" w:rsidRPr="00B85931" w:rsidRDefault="00B85931" w:rsidP="00B85931">
      <w:pPr>
        <w:numPr>
          <w:ilvl w:val="1"/>
          <w:numId w:val="5"/>
        </w:numPr>
      </w:pPr>
      <w:r w:rsidRPr="00B85931">
        <w:t>Exclude policies with high loss ratios or disallowed vehicle types.</w:t>
      </w:r>
    </w:p>
    <w:p w14:paraId="2AE8BFF1" w14:textId="77777777" w:rsidR="00B85931" w:rsidRPr="00B85931" w:rsidRDefault="00B85931" w:rsidP="00B85931">
      <w:pPr>
        <w:numPr>
          <w:ilvl w:val="0"/>
          <w:numId w:val="5"/>
        </w:numPr>
      </w:pPr>
      <w:r w:rsidRPr="00B85931">
        <w:rPr>
          <w:b/>
          <w:bCs/>
        </w:rPr>
        <w:t xml:space="preserve">Conversion </w:t>
      </w:r>
      <w:proofErr w:type="spellStart"/>
      <w:r w:rsidRPr="00B85931">
        <w:rPr>
          <w:b/>
          <w:bCs/>
        </w:rPr>
        <w:t>Modeling</w:t>
      </w:r>
      <w:proofErr w:type="spellEnd"/>
    </w:p>
    <w:p w14:paraId="3E183A8C" w14:textId="77777777" w:rsidR="00B85931" w:rsidRPr="00B85931" w:rsidRDefault="00B85931" w:rsidP="00B85931">
      <w:pPr>
        <w:numPr>
          <w:ilvl w:val="1"/>
          <w:numId w:val="5"/>
        </w:numPr>
      </w:pPr>
      <w:r w:rsidRPr="00B85931">
        <w:t xml:space="preserve">Assess which policies are likely to convert based on agency </w:t>
      </w:r>
      <w:proofErr w:type="spellStart"/>
      <w:r w:rsidRPr="00B85931">
        <w:t>behavior</w:t>
      </w:r>
      <w:proofErr w:type="spellEnd"/>
      <w:r w:rsidRPr="00B85931">
        <w:t>, renewal dates, etc.</w:t>
      </w:r>
    </w:p>
    <w:p w14:paraId="428AD6F7" w14:textId="77777777" w:rsidR="00B85931" w:rsidRPr="00B85931" w:rsidRDefault="00B85931" w:rsidP="00B85931">
      <w:pPr>
        <w:numPr>
          <w:ilvl w:val="0"/>
          <w:numId w:val="5"/>
        </w:numPr>
      </w:pPr>
      <w:r w:rsidRPr="00B85931">
        <w:rPr>
          <w:b/>
          <w:bCs/>
        </w:rPr>
        <w:t>Pricing Comparison</w:t>
      </w:r>
    </w:p>
    <w:p w14:paraId="63658DDB" w14:textId="77777777" w:rsidR="00B85931" w:rsidRPr="00B85931" w:rsidRDefault="00B85931" w:rsidP="00B85931">
      <w:pPr>
        <w:numPr>
          <w:ilvl w:val="1"/>
          <w:numId w:val="5"/>
        </w:numPr>
      </w:pPr>
      <w:r w:rsidRPr="00B85931">
        <w:t>Simulate what premium the new carrier would charge for the same risk.</w:t>
      </w:r>
    </w:p>
    <w:p w14:paraId="49FFF961" w14:textId="77777777" w:rsidR="00B85931" w:rsidRPr="00B85931" w:rsidRDefault="00B85931" w:rsidP="00B85931">
      <w:pPr>
        <w:numPr>
          <w:ilvl w:val="0"/>
          <w:numId w:val="5"/>
        </w:numPr>
      </w:pPr>
      <w:r w:rsidRPr="00B85931">
        <w:rPr>
          <w:b/>
          <w:bCs/>
        </w:rPr>
        <w:t>Profitability Forecasting</w:t>
      </w:r>
    </w:p>
    <w:p w14:paraId="7C0ECA83" w14:textId="77777777" w:rsidR="00B85931" w:rsidRPr="00B85931" w:rsidRDefault="00B85931" w:rsidP="00B85931">
      <w:pPr>
        <w:numPr>
          <w:ilvl w:val="1"/>
          <w:numId w:val="5"/>
        </w:numPr>
      </w:pPr>
      <w:r w:rsidRPr="00B85931">
        <w:t>Estimate expected loss ratio and retention under the new book.</w:t>
      </w:r>
    </w:p>
    <w:p w14:paraId="5E7C0058" w14:textId="77777777" w:rsidR="00B85931" w:rsidRPr="00B85931" w:rsidRDefault="00B85931" w:rsidP="00B85931">
      <w:pPr>
        <w:numPr>
          <w:ilvl w:val="0"/>
          <w:numId w:val="5"/>
        </w:numPr>
      </w:pPr>
      <w:r w:rsidRPr="00B85931">
        <w:rPr>
          <w:b/>
          <w:bCs/>
        </w:rPr>
        <w:t>Agency Performance Review</w:t>
      </w:r>
    </w:p>
    <w:p w14:paraId="56261A71" w14:textId="77777777" w:rsidR="00B85931" w:rsidRPr="00B85931" w:rsidRDefault="00B85931" w:rsidP="00B85931">
      <w:pPr>
        <w:numPr>
          <w:ilvl w:val="1"/>
          <w:numId w:val="5"/>
        </w:numPr>
      </w:pPr>
      <w:r w:rsidRPr="00B85931">
        <w:t>Roll up performance by Agency Code to identify top partners.</w:t>
      </w:r>
    </w:p>
    <w:p w14:paraId="0ED13F2A" w14:textId="77777777" w:rsidR="00B85931" w:rsidRPr="00B85931" w:rsidRDefault="00000000" w:rsidP="00B85931">
      <w:r>
        <w:pict w14:anchorId="2A6A9BB4">
          <v:rect id="_x0000_i1029" style="width:0;height:1.5pt" o:hralign="center" o:hrstd="t" o:hr="t" fillcolor="#a0a0a0" stroked="f"/>
        </w:pict>
      </w:r>
    </w:p>
    <w:p w14:paraId="4D4ED9E1" w14:textId="0FAB6E92" w:rsidR="00B85931" w:rsidRPr="00B85931" w:rsidRDefault="00D57B8F" w:rsidP="00D57B8F">
      <w:pPr>
        <w:pStyle w:val="Heading2"/>
      </w:pPr>
      <w:r>
        <w:t>Eligibility Criteria</w:t>
      </w:r>
    </w:p>
    <w:p w14:paraId="70101D2A" w14:textId="349E91DB" w:rsidR="00AD5EDD" w:rsidRPr="00AD5EDD" w:rsidRDefault="00B40363" w:rsidP="00AD5EDD">
      <w:r>
        <w:rPr>
          <w:b/>
          <w:bCs/>
        </w:rPr>
        <w:t>E</w:t>
      </w:r>
      <w:r w:rsidR="00AD5EDD" w:rsidRPr="00AD5EDD">
        <w:rPr>
          <w:b/>
          <w:bCs/>
        </w:rPr>
        <w:t>ligibility for a new carrier</w:t>
      </w:r>
      <w:r w:rsidR="00AD5EDD" w:rsidRPr="00AD5EDD">
        <w:t xml:space="preserve"> in a </w:t>
      </w:r>
      <w:r w:rsidR="00AD5EDD" w:rsidRPr="00AD5EDD">
        <w:rPr>
          <w:b/>
          <w:bCs/>
        </w:rPr>
        <w:t>book roll</w:t>
      </w:r>
      <w:r w:rsidR="00AD5EDD" w:rsidRPr="00AD5EDD">
        <w:t xml:space="preserve"> context is determined by evaluating each policy in the existing book against the </w:t>
      </w:r>
      <w:r w:rsidR="00AD5EDD" w:rsidRPr="00AD5EDD">
        <w:rPr>
          <w:b/>
          <w:bCs/>
        </w:rPr>
        <w:t>underwriting guidelines, appetite, and business rules</w:t>
      </w:r>
      <w:r w:rsidR="00AD5EDD" w:rsidRPr="00AD5EDD">
        <w:t xml:space="preserve"> of the new (target) carrier.</w:t>
      </w:r>
    </w:p>
    <w:p w14:paraId="353BBEE2" w14:textId="77777777" w:rsidR="00AD5EDD" w:rsidRPr="00AD5EDD" w:rsidRDefault="00AD5EDD" w:rsidP="00AD5EDD">
      <w:r w:rsidRPr="00AD5EDD">
        <w:t xml:space="preserve">It’s not a single yes/no field by default — it’s </w:t>
      </w:r>
      <w:r w:rsidRPr="00AD5EDD">
        <w:rPr>
          <w:b/>
          <w:bCs/>
        </w:rPr>
        <w:t>derived</w:t>
      </w:r>
      <w:r w:rsidRPr="00AD5EDD">
        <w:t xml:space="preserve"> by applying a set of rules across multiple fields like driver age, vehicle type, prior losses, geography, and more.</w:t>
      </w:r>
    </w:p>
    <w:p w14:paraId="5016A9DC" w14:textId="77777777" w:rsidR="00AD5EDD" w:rsidRPr="00AD5EDD" w:rsidRDefault="00000000" w:rsidP="00AD5EDD">
      <w:r>
        <w:pict w14:anchorId="5296C4AC">
          <v:rect id="_x0000_i1030" style="width:0;height:1.5pt" o:hralign="center" o:hrstd="t" o:hr="t" fillcolor="#a0a0a0" stroked="f"/>
        </w:pict>
      </w:r>
    </w:p>
    <w:p w14:paraId="107F3AE3" w14:textId="77777777" w:rsidR="00AD5EDD" w:rsidRPr="00AD5EDD" w:rsidRDefault="00AD5EDD" w:rsidP="00AD5EDD">
      <w:pPr>
        <w:rPr>
          <w:b/>
          <w:bCs/>
        </w:rPr>
      </w:pPr>
      <w:r w:rsidRPr="00AD5EDD">
        <w:rPr>
          <w:rFonts w:ascii="Segoe UI Emoji" w:hAnsi="Segoe UI Emoji" w:cs="Segoe UI Emoji"/>
          <w:b/>
          <w:bCs/>
        </w:rPr>
        <w:t>✅</w:t>
      </w:r>
      <w:r w:rsidRPr="00AD5EDD">
        <w:rPr>
          <w:b/>
          <w:bCs/>
        </w:rPr>
        <w:t xml:space="preserve"> Typical Eligibility Criteria for a New Carrier (with Examples)</w:t>
      </w:r>
    </w:p>
    <w:tbl>
      <w:tblPr>
        <w:tblStyle w:val="GridTable4-Accent1"/>
        <w:tblW w:w="0" w:type="auto"/>
        <w:tblLook w:val="04A0" w:firstRow="1" w:lastRow="0" w:firstColumn="1" w:lastColumn="0" w:noHBand="0" w:noVBand="1"/>
      </w:tblPr>
      <w:tblGrid>
        <w:gridCol w:w="1906"/>
        <w:gridCol w:w="2787"/>
        <w:gridCol w:w="2399"/>
        <w:gridCol w:w="1924"/>
      </w:tblGrid>
      <w:tr w:rsidR="00AD5EDD" w:rsidRPr="00AD5EDD" w14:paraId="58DB3B63" w14:textId="77777777" w:rsidTr="00B403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2C165" w14:textId="77777777" w:rsidR="00AD5EDD" w:rsidRPr="00AD5EDD" w:rsidRDefault="00AD5EDD" w:rsidP="00AD5EDD">
            <w:pPr>
              <w:spacing w:after="160" w:line="278" w:lineRule="auto"/>
              <w:rPr>
                <w:sz w:val="18"/>
                <w:szCs w:val="18"/>
              </w:rPr>
            </w:pPr>
            <w:r w:rsidRPr="00AD5EDD">
              <w:rPr>
                <w:sz w:val="18"/>
                <w:szCs w:val="18"/>
              </w:rPr>
              <w:t>Criteria Category</w:t>
            </w:r>
          </w:p>
        </w:tc>
        <w:tc>
          <w:tcPr>
            <w:tcW w:w="0" w:type="auto"/>
            <w:hideMark/>
          </w:tcPr>
          <w:p w14:paraId="10C242F8" w14:textId="77777777" w:rsidR="00AD5EDD" w:rsidRPr="00AD5EDD" w:rsidRDefault="00AD5EDD" w:rsidP="00AD5ED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AD5EDD">
              <w:rPr>
                <w:sz w:val="18"/>
                <w:szCs w:val="18"/>
              </w:rPr>
              <w:t>Example Rule</w:t>
            </w:r>
          </w:p>
        </w:tc>
        <w:tc>
          <w:tcPr>
            <w:tcW w:w="0" w:type="auto"/>
            <w:hideMark/>
          </w:tcPr>
          <w:p w14:paraId="078FE091" w14:textId="77777777" w:rsidR="00AD5EDD" w:rsidRPr="00AD5EDD" w:rsidRDefault="00AD5EDD" w:rsidP="00AD5ED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AD5EDD">
              <w:rPr>
                <w:sz w:val="18"/>
                <w:szCs w:val="18"/>
              </w:rPr>
              <w:t>Source Field(s)</w:t>
            </w:r>
          </w:p>
        </w:tc>
        <w:tc>
          <w:tcPr>
            <w:tcW w:w="0" w:type="auto"/>
            <w:hideMark/>
          </w:tcPr>
          <w:p w14:paraId="35A6BE31" w14:textId="77777777" w:rsidR="00AD5EDD" w:rsidRPr="00AD5EDD" w:rsidRDefault="00AD5EDD" w:rsidP="00AD5ED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AD5EDD">
              <w:rPr>
                <w:sz w:val="18"/>
                <w:szCs w:val="18"/>
              </w:rPr>
              <w:t>Example Outcome</w:t>
            </w:r>
          </w:p>
        </w:tc>
      </w:tr>
      <w:tr w:rsidR="00AD5EDD" w:rsidRPr="00AD5EDD" w14:paraId="24E2630C" w14:textId="77777777" w:rsidTr="00B403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219C8" w14:textId="77777777" w:rsidR="00AD5EDD" w:rsidRPr="00AD5EDD" w:rsidRDefault="00AD5EDD" w:rsidP="00AD5EDD">
            <w:pPr>
              <w:spacing w:after="160" w:line="278" w:lineRule="auto"/>
              <w:rPr>
                <w:sz w:val="18"/>
                <w:szCs w:val="18"/>
              </w:rPr>
            </w:pPr>
            <w:r w:rsidRPr="00AD5EDD">
              <w:rPr>
                <w:sz w:val="18"/>
                <w:szCs w:val="18"/>
              </w:rPr>
              <w:lastRenderedPageBreak/>
              <w:t>Geographic Eligibility</w:t>
            </w:r>
          </w:p>
        </w:tc>
        <w:tc>
          <w:tcPr>
            <w:tcW w:w="0" w:type="auto"/>
            <w:hideMark/>
          </w:tcPr>
          <w:p w14:paraId="3323FF2C"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Only write business in Texas and Oklahoma</w:t>
            </w:r>
          </w:p>
        </w:tc>
        <w:tc>
          <w:tcPr>
            <w:tcW w:w="0" w:type="auto"/>
            <w:hideMark/>
          </w:tcPr>
          <w:p w14:paraId="07011C05"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State</w:t>
            </w:r>
          </w:p>
        </w:tc>
        <w:tc>
          <w:tcPr>
            <w:tcW w:w="0" w:type="auto"/>
            <w:hideMark/>
          </w:tcPr>
          <w:p w14:paraId="509CA7E9"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Policies in other states = Not eligible</w:t>
            </w:r>
          </w:p>
        </w:tc>
      </w:tr>
      <w:tr w:rsidR="00AD5EDD" w:rsidRPr="00AD5EDD" w14:paraId="1CD4D856" w14:textId="77777777" w:rsidTr="00B40363">
        <w:tc>
          <w:tcPr>
            <w:cnfStyle w:val="001000000000" w:firstRow="0" w:lastRow="0" w:firstColumn="1" w:lastColumn="0" w:oddVBand="0" w:evenVBand="0" w:oddHBand="0" w:evenHBand="0" w:firstRowFirstColumn="0" w:firstRowLastColumn="0" w:lastRowFirstColumn="0" w:lastRowLastColumn="0"/>
            <w:tcW w:w="0" w:type="auto"/>
            <w:hideMark/>
          </w:tcPr>
          <w:p w14:paraId="1BFE8F30" w14:textId="77777777" w:rsidR="00AD5EDD" w:rsidRPr="00AD5EDD" w:rsidRDefault="00AD5EDD" w:rsidP="00AD5EDD">
            <w:pPr>
              <w:spacing w:after="160" w:line="278" w:lineRule="auto"/>
              <w:rPr>
                <w:sz w:val="18"/>
                <w:szCs w:val="18"/>
              </w:rPr>
            </w:pPr>
            <w:r w:rsidRPr="00AD5EDD">
              <w:rPr>
                <w:sz w:val="18"/>
                <w:szCs w:val="18"/>
              </w:rPr>
              <w:t>Vehicle Type</w:t>
            </w:r>
          </w:p>
        </w:tc>
        <w:tc>
          <w:tcPr>
            <w:tcW w:w="0" w:type="auto"/>
            <w:hideMark/>
          </w:tcPr>
          <w:p w14:paraId="0FC7F763"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No coverage for exotic cars or commercial-use trucks</w:t>
            </w:r>
          </w:p>
        </w:tc>
        <w:tc>
          <w:tcPr>
            <w:tcW w:w="0" w:type="auto"/>
            <w:hideMark/>
          </w:tcPr>
          <w:p w14:paraId="056A475E"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Vehicle Type</w:t>
            </w:r>
          </w:p>
        </w:tc>
        <w:tc>
          <w:tcPr>
            <w:tcW w:w="0" w:type="auto"/>
            <w:hideMark/>
          </w:tcPr>
          <w:p w14:paraId="59408FAD"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Corvette or box truck = Not eligible</w:t>
            </w:r>
          </w:p>
        </w:tc>
      </w:tr>
      <w:tr w:rsidR="00AD5EDD" w:rsidRPr="00AD5EDD" w14:paraId="57AA01AD" w14:textId="77777777" w:rsidTr="00B403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C11B7" w14:textId="77777777" w:rsidR="00AD5EDD" w:rsidRPr="00AD5EDD" w:rsidRDefault="00AD5EDD" w:rsidP="00AD5EDD">
            <w:pPr>
              <w:spacing w:after="160" w:line="278" w:lineRule="auto"/>
              <w:rPr>
                <w:sz w:val="18"/>
                <w:szCs w:val="18"/>
              </w:rPr>
            </w:pPr>
            <w:r w:rsidRPr="00AD5EDD">
              <w:rPr>
                <w:sz w:val="18"/>
                <w:szCs w:val="18"/>
              </w:rPr>
              <w:t>Driver Profile</w:t>
            </w:r>
          </w:p>
        </w:tc>
        <w:tc>
          <w:tcPr>
            <w:tcW w:w="0" w:type="auto"/>
            <w:hideMark/>
          </w:tcPr>
          <w:p w14:paraId="2EC07558"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Drivers must be aged 25–70</w:t>
            </w:r>
          </w:p>
        </w:tc>
        <w:tc>
          <w:tcPr>
            <w:tcW w:w="0" w:type="auto"/>
            <w:hideMark/>
          </w:tcPr>
          <w:p w14:paraId="28627EF9"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Driver Age</w:t>
            </w:r>
          </w:p>
        </w:tc>
        <w:tc>
          <w:tcPr>
            <w:tcW w:w="0" w:type="auto"/>
            <w:hideMark/>
          </w:tcPr>
          <w:p w14:paraId="65ADCD4D"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Age 22 or 78 = Not eligible</w:t>
            </w:r>
          </w:p>
        </w:tc>
      </w:tr>
      <w:tr w:rsidR="00AD5EDD" w:rsidRPr="00AD5EDD" w14:paraId="4DAEB789" w14:textId="77777777" w:rsidTr="00B40363">
        <w:tc>
          <w:tcPr>
            <w:cnfStyle w:val="001000000000" w:firstRow="0" w:lastRow="0" w:firstColumn="1" w:lastColumn="0" w:oddVBand="0" w:evenVBand="0" w:oddHBand="0" w:evenHBand="0" w:firstRowFirstColumn="0" w:firstRowLastColumn="0" w:lastRowFirstColumn="0" w:lastRowLastColumn="0"/>
            <w:tcW w:w="0" w:type="auto"/>
            <w:hideMark/>
          </w:tcPr>
          <w:p w14:paraId="300F299B" w14:textId="77777777" w:rsidR="00AD5EDD" w:rsidRPr="00AD5EDD" w:rsidRDefault="00AD5EDD" w:rsidP="00AD5EDD">
            <w:pPr>
              <w:spacing w:after="160" w:line="278" w:lineRule="auto"/>
              <w:rPr>
                <w:sz w:val="18"/>
                <w:szCs w:val="18"/>
              </w:rPr>
            </w:pPr>
            <w:r w:rsidRPr="00AD5EDD">
              <w:rPr>
                <w:sz w:val="18"/>
                <w:szCs w:val="18"/>
              </w:rPr>
              <w:t>Loss History</w:t>
            </w:r>
          </w:p>
        </w:tc>
        <w:tc>
          <w:tcPr>
            <w:tcW w:w="0" w:type="auto"/>
            <w:hideMark/>
          </w:tcPr>
          <w:p w14:paraId="50BBFE64"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No more than 1 at-fault accident in past 3 years</w:t>
            </w:r>
          </w:p>
        </w:tc>
        <w:tc>
          <w:tcPr>
            <w:tcW w:w="0" w:type="auto"/>
            <w:hideMark/>
          </w:tcPr>
          <w:p w14:paraId="571B2F6C"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Claims Count, Total Incurred</w:t>
            </w:r>
          </w:p>
        </w:tc>
        <w:tc>
          <w:tcPr>
            <w:tcW w:w="0" w:type="auto"/>
            <w:hideMark/>
          </w:tcPr>
          <w:p w14:paraId="48F72E0E"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2+ claims = Not eligible</w:t>
            </w:r>
          </w:p>
        </w:tc>
      </w:tr>
      <w:tr w:rsidR="00AD5EDD" w:rsidRPr="00AD5EDD" w14:paraId="301A3B0B" w14:textId="77777777" w:rsidTr="00B403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3E48D" w14:textId="77777777" w:rsidR="00AD5EDD" w:rsidRPr="00AD5EDD" w:rsidRDefault="00AD5EDD" w:rsidP="00AD5EDD">
            <w:pPr>
              <w:spacing w:after="160" w:line="278" w:lineRule="auto"/>
              <w:rPr>
                <w:sz w:val="18"/>
                <w:szCs w:val="18"/>
              </w:rPr>
            </w:pPr>
            <w:r w:rsidRPr="00AD5EDD">
              <w:rPr>
                <w:sz w:val="18"/>
                <w:szCs w:val="18"/>
              </w:rPr>
              <w:t>Policy Size / Premium Thresholds</w:t>
            </w:r>
          </w:p>
        </w:tc>
        <w:tc>
          <w:tcPr>
            <w:tcW w:w="0" w:type="auto"/>
            <w:hideMark/>
          </w:tcPr>
          <w:p w14:paraId="7023D0A2"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Minimum premium of $600 per policy</w:t>
            </w:r>
          </w:p>
        </w:tc>
        <w:tc>
          <w:tcPr>
            <w:tcW w:w="0" w:type="auto"/>
            <w:hideMark/>
          </w:tcPr>
          <w:p w14:paraId="2907C7C5"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Premium</w:t>
            </w:r>
          </w:p>
        </w:tc>
        <w:tc>
          <w:tcPr>
            <w:tcW w:w="0" w:type="auto"/>
            <w:hideMark/>
          </w:tcPr>
          <w:p w14:paraId="2A87A038"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$500 policy = Not eligible</w:t>
            </w:r>
          </w:p>
        </w:tc>
      </w:tr>
      <w:tr w:rsidR="00AD5EDD" w:rsidRPr="00AD5EDD" w14:paraId="12891766" w14:textId="77777777" w:rsidTr="00B40363">
        <w:tc>
          <w:tcPr>
            <w:cnfStyle w:val="001000000000" w:firstRow="0" w:lastRow="0" w:firstColumn="1" w:lastColumn="0" w:oddVBand="0" w:evenVBand="0" w:oddHBand="0" w:evenHBand="0" w:firstRowFirstColumn="0" w:firstRowLastColumn="0" w:lastRowFirstColumn="0" w:lastRowLastColumn="0"/>
            <w:tcW w:w="0" w:type="auto"/>
            <w:hideMark/>
          </w:tcPr>
          <w:p w14:paraId="7957DF66" w14:textId="77777777" w:rsidR="00AD5EDD" w:rsidRPr="00AD5EDD" w:rsidRDefault="00AD5EDD" w:rsidP="00AD5EDD">
            <w:pPr>
              <w:spacing w:after="160" w:line="278" w:lineRule="auto"/>
              <w:rPr>
                <w:sz w:val="18"/>
                <w:szCs w:val="18"/>
              </w:rPr>
            </w:pPr>
            <w:r w:rsidRPr="00AD5EDD">
              <w:rPr>
                <w:sz w:val="18"/>
                <w:szCs w:val="18"/>
              </w:rPr>
              <w:t>Coverage Types / Policy Terms</w:t>
            </w:r>
          </w:p>
        </w:tc>
        <w:tc>
          <w:tcPr>
            <w:tcW w:w="0" w:type="auto"/>
            <w:hideMark/>
          </w:tcPr>
          <w:p w14:paraId="3B22340E"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Must be 12-month term</w:t>
            </w:r>
          </w:p>
        </w:tc>
        <w:tc>
          <w:tcPr>
            <w:tcW w:w="0" w:type="auto"/>
            <w:hideMark/>
          </w:tcPr>
          <w:p w14:paraId="2A33DB6C"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Effective Date, Expiry Date</w:t>
            </w:r>
          </w:p>
        </w:tc>
        <w:tc>
          <w:tcPr>
            <w:tcW w:w="0" w:type="auto"/>
            <w:hideMark/>
          </w:tcPr>
          <w:p w14:paraId="22758C03"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Short-term policies = Not eligible</w:t>
            </w:r>
          </w:p>
        </w:tc>
      </w:tr>
      <w:tr w:rsidR="00AD5EDD" w:rsidRPr="00AD5EDD" w14:paraId="52B0793C" w14:textId="77777777" w:rsidTr="00B403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36265" w14:textId="77777777" w:rsidR="00AD5EDD" w:rsidRPr="00AD5EDD" w:rsidRDefault="00AD5EDD" w:rsidP="00AD5EDD">
            <w:pPr>
              <w:spacing w:after="160" w:line="278" w:lineRule="auto"/>
              <w:rPr>
                <w:sz w:val="18"/>
                <w:szCs w:val="18"/>
              </w:rPr>
            </w:pPr>
            <w:r w:rsidRPr="00AD5EDD">
              <w:rPr>
                <w:sz w:val="18"/>
                <w:szCs w:val="18"/>
              </w:rPr>
              <w:t>Prior Carrier Restrictions</w:t>
            </w:r>
          </w:p>
        </w:tc>
        <w:tc>
          <w:tcPr>
            <w:tcW w:w="0" w:type="auto"/>
            <w:hideMark/>
          </w:tcPr>
          <w:p w14:paraId="09F29B54"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Carrier does not accept business from certain previous carriers</w:t>
            </w:r>
          </w:p>
        </w:tc>
        <w:tc>
          <w:tcPr>
            <w:tcW w:w="0" w:type="auto"/>
            <w:hideMark/>
          </w:tcPr>
          <w:p w14:paraId="3B3DA8CD"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Current Carrier</w:t>
            </w:r>
          </w:p>
        </w:tc>
        <w:tc>
          <w:tcPr>
            <w:tcW w:w="0" w:type="auto"/>
            <w:hideMark/>
          </w:tcPr>
          <w:p w14:paraId="47819EA8"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Prior carrier on "blacklist" = Not eligible</w:t>
            </w:r>
          </w:p>
        </w:tc>
      </w:tr>
      <w:tr w:rsidR="00AD5EDD" w:rsidRPr="00AD5EDD" w14:paraId="431FA304" w14:textId="77777777" w:rsidTr="00B40363">
        <w:tc>
          <w:tcPr>
            <w:cnfStyle w:val="001000000000" w:firstRow="0" w:lastRow="0" w:firstColumn="1" w:lastColumn="0" w:oddVBand="0" w:evenVBand="0" w:oddHBand="0" w:evenHBand="0" w:firstRowFirstColumn="0" w:firstRowLastColumn="0" w:lastRowFirstColumn="0" w:lastRowLastColumn="0"/>
            <w:tcW w:w="0" w:type="auto"/>
            <w:hideMark/>
          </w:tcPr>
          <w:p w14:paraId="5727C358" w14:textId="77777777" w:rsidR="00AD5EDD" w:rsidRPr="00AD5EDD" w:rsidRDefault="00AD5EDD" w:rsidP="00AD5EDD">
            <w:pPr>
              <w:spacing w:after="160" w:line="278" w:lineRule="auto"/>
              <w:rPr>
                <w:sz w:val="18"/>
                <w:szCs w:val="18"/>
              </w:rPr>
            </w:pPr>
            <w:r w:rsidRPr="00AD5EDD">
              <w:rPr>
                <w:sz w:val="18"/>
                <w:szCs w:val="18"/>
              </w:rPr>
              <w:t>Credit / Score-Based Rules</w:t>
            </w:r>
          </w:p>
        </w:tc>
        <w:tc>
          <w:tcPr>
            <w:tcW w:w="0" w:type="auto"/>
            <w:hideMark/>
          </w:tcPr>
          <w:p w14:paraId="2B7DEAED"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Require insurance score &gt; 600</w:t>
            </w:r>
          </w:p>
        </w:tc>
        <w:tc>
          <w:tcPr>
            <w:tcW w:w="0" w:type="auto"/>
            <w:hideMark/>
          </w:tcPr>
          <w:p w14:paraId="18AA456A"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(Not always in the IVANS data — needs enrichment)</w:t>
            </w:r>
          </w:p>
        </w:tc>
        <w:tc>
          <w:tcPr>
            <w:tcW w:w="0" w:type="auto"/>
            <w:hideMark/>
          </w:tcPr>
          <w:p w14:paraId="5735B9A4" w14:textId="77777777" w:rsidR="00AD5EDD" w:rsidRPr="00AD5EDD" w:rsidRDefault="00AD5EDD" w:rsidP="00AD5ED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AD5EDD">
              <w:rPr>
                <w:sz w:val="18"/>
                <w:szCs w:val="18"/>
              </w:rPr>
              <w:t>Low credit = Not eligible</w:t>
            </w:r>
          </w:p>
        </w:tc>
      </w:tr>
      <w:tr w:rsidR="00AD5EDD" w:rsidRPr="00AD5EDD" w14:paraId="0FD7FD51" w14:textId="77777777" w:rsidTr="00B403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DB382" w14:textId="77777777" w:rsidR="00AD5EDD" w:rsidRPr="00AD5EDD" w:rsidRDefault="00AD5EDD" w:rsidP="00AD5EDD">
            <w:pPr>
              <w:spacing w:after="160" w:line="278" w:lineRule="auto"/>
              <w:rPr>
                <w:sz w:val="18"/>
                <w:szCs w:val="18"/>
              </w:rPr>
            </w:pPr>
            <w:r w:rsidRPr="00AD5EDD">
              <w:rPr>
                <w:sz w:val="18"/>
                <w:szCs w:val="18"/>
              </w:rPr>
              <w:t>ZIP Code Blocks</w:t>
            </w:r>
          </w:p>
        </w:tc>
        <w:tc>
          <w:tcPr>
            <w:tcW w:w="0" w:type="auto"/>
            <w:hideMark/>
          </w:tcPr>
          <w:p w14:paraId="1B9C6103"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Exclude high-risk ZIPs due to fraud, catastrophe, etc.</w:t>
            </w:r>
          </w:p>
        </w:tc>
        <w:tc>
          <w:tcPr>
            <w:tcW w:w="0" w:type="auto"/>
            <w:hideMark/>
          </w:tcPr>
          <w:p w14:paraId="59428150"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ZIP Code</w:t>
            </w:r>
          </w:p>
        </w:tc>
        <w:tc>
          <w:tcPr>
            <w:tcW w:w="0" w:type="auto"/>
            <w:hideMark/>
          </w:tcPr>
          <w:p w14:paraId="6767B001" w14:textId="77777777" w:rsidR="00AD5EDD" w:rsidRPr="00AD5EDD" w:rsidRDefault="00AD5EDD" w:rsidP="00AD5ED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AD5EDD">
              <w:rPr>
                <w:sz w:val="18"/>
                <w:szCs w:val="18"/>
              </w:rPr>
              <w:t>Policies in CAT-prone ZIPs = Not eligible</w:t>
            </w:r>
          </w:p>
        </w:tc>
      </w:tr>
    </w:tbl>
    <w:p w14:paraId="6C1DD5EE" w14:textId="77777777" w:rsidR="00AD5EDD" w:rsidRPr="00AD5EDD" w:rsidRDefault="00000000" w:rsidP="00AD5EDD">
      <w:r>
        <w:pict w14:anchorId="7D03DBBD">
          <v:rect id="_x0000_i1031" style="width:0;height:1.5pt" o:hralign="center" o:hrstd="t" o:hr="t" fillcolor="#a0a0a0" stroked="f"/>
        </w:pict>
      </w:r>
    </w:p>
    <w:p w14:paraId="4FA4EC91" w14:textId="77777777" w:rsidR="00AD5EDD" w:rsidRPr="00AD5EDD" w:rsidRDefault="00AD5EDD" w:rsidP="00AD5EDD">
      <w:pPr>
        <w:rPr>
          <w:b/>
          <w:bCs/>
        </w:rPr>
      </w:pPr>
      <w:r w:rsidRPr="00AD5EDD">
        <w:rPr>
          <w:rFonts w:ascii="Segoe UI Emoji" w:hAnsi="Segoe UI Emoji" w:cs="Segoe UI Emoji"/>
          <w:b/>
          <w:bCs/>
        </w:rPr>
        <w:t>⚙️</w:t>
      </w:r>
      <w:r w:rsidRPr="00AD5EDD">
        <w:rPr>
          <w:b/>
          <w:bCs/>
        </w:rPr>
        <w:t xml:space="preserve"> Sample Eligibility Logic (Pseudocode)</w:t>
      </w:r>
    </w:p>
    <w:p w14:paraId="0514601B" w14:textId="77777777" w:rsidR="00AD5EDD" w:rsidRPr="00AD5EDD" w:rsidRDefault="00AD5EDD" w:rsidP="00AD5EDD">
      <w:r w:rsidRPr="00AD5EDD">
        <w:t>Here's a simplified example of how this might be implemented programmatically:</w:t>
      </w:r>
    </w:p>
    <w:p w14:paraId="79B78EB9" w14:textId="77777777" w:rsidR="00AD5EDD" w:rsidRPr="00AD5EDD" w:rsidRDefault="00AD5EDD" w:rsidP="00AD5EDD">
      <w:r w:rsidRPr="00AD5EDD">
        <w:t xml:space="preserve">def </w:t>
      </w:r>
      <w:proofErr w:type="spellStart"/>
      <w:r w:rsidRPr="00AD5EDD">
        <w:t>check_eligibility</w:t>
      </w:r>
      <w:proofErr w:type="spellEnd"/>
      <w:r w:rsidRPr="00AD5EDD">
        <w:t>(policy):</w:t>
      </w:r>
    </w:p>
    <w:p w14:paraId="11EB41C7" w14:textId="77777777" w:rsidR="00AD5EDD" w:rsidRPr="00AD5EDD" w:rsidRDefault="00AD5EDD" w:rsidP="00AD5EDD">
      <w:r w:rsidRPr="00AD5EDD">
        <w:t xml:space="preserve">    if policy["State"] not in ["TX", "OK"]:</w:t>
      </w:r>
    </w:p>
    <w:p w14:paraId="0947186F" w14:textId="77777777" w:rsidR="00AD5EDD" w:rsidRPr="00AD5EDD" w:rsidRDefault="00AD5EDD" w:rsidP="00AD5EDD">
      <w:r w:rsidRPr="00AD5EDD">
        <w:t xml:space="preserve">        return "No"</w:t>
      </w:r>
    </w:p>
    <w:p w14:paraId="07810317" w14:textId="77777777" w:rsidR="00AD5EDD" w:rsidRPr="00AD5EDD" w:rsidRDefault="00AD5EDD" w:rsidP="00AD5EDD">
      <w:r w:rsidRPr="00AD5EDD">
        <w:t xml:space="preserve">    if </w:t>
      </w:r>
      <w:proofErr w:type="gramStart"/>
      <w:r w:rsidRPr="00AD5EDD">
        <w:t>policy[</w:t>
      </w:r>
      <w:proofErr w:type="gramEnd"/>
      <w:r w:rsidRPr="00AD5EDD">
        <w:t>"Vehicle Type"] in ["Exotic", "Commercial Truck"]:</w:t>
      </w:r>
    </w:p>
    <w:p w14:paraId="7B6035A3" w14:textId="77777777" w:rsidR="00AD5EDD" w:rsidRPr="00AD5EDD" w:rsidRDefault="00AD5EDD" w:rsidP="00AD5EDD">
      <w:r w:rsidRPr="00AD5EDD">
        <w:t xml:space="preserve">        return "No"</w:t>
      </w:r>
    </w:p>
    <w:p w14:paraId="34F69578" w14:textId="77777777" w:rsidR="00AD5EDD" w:rsidRPr="00AD5EDD" w:rsidRDefault="00AD5EDD" w:rsidP="00AD5EDD">
      <w:r w:rsidRPr="00AD5EDD">
        <w:t xml:space="preserve">    if </w:t>
      </w:r>
      <w:proofErr w:type="gramStart"/>
      <w:r w:rsidRPr="00AD5EDD">
        <w:t>policy[</w:t>
      </w:r>
      <w:proofErr w:type="gramEnd"/>
      <w:r w:rsidRPr="00AD5EDD">
        <w:t xml:space="preserve">"Driver Age"] &lt; 25 or </w:t>
      </w:r>
      <w:proofErr w:type="gramStart"/>
      <w:r w:rsidRPr="00AD5EDD">
        <w:t>policy[</w:t>
      </w:r>
      <w:proofErr w:type="gramEnd"/>
      <w:r w:rsidRPr="00AD5EDD">
        <w:t>"Driver Age"] &gt; 70:</w:t>
      </w:r>
    </w:p>
    <w:p w14:paraId="72D0DBC1" w14:textId="77777777" w:rsidR="00AD5EDD" w:rsidRPr="00AD5EDD" w:rsidRDefault="00AD5EDD" w:rsidP="00AD5EDD">
      <w:r w:rsidRPr="00AD5EDD">
        <w:t xml:space="preserve">        return "No"</w:t>
      </w:r>
    </w:p>
    <w:p w14:paraId="518B8009" w14:textId="77777777" w:rsidR="00AD5EDD" w:rsidRPr="00AD5EDD" w:rsidRDefault="00AD5EDD" w:rsidP="00AD5EDD">
      <w:r w:rsidRPr="00AD5EDD">
        <w:t xml:space="preserve">    if </w:t>
      </w:r>
      <w:proofErr w:type="gramStart"/>
      <w:r w:rsidRPr="00AD5EDD">
        <w:t>policy[</w:t>
      </w:r>
      <w:proofErr w:type="gramEnd"/>
      <w:r w:rsidRPr="00AD5EDD">
        <w:t>"Claims Count"] &gt; 1:</w:t>
      </w:r>
    </w:p>
    <w:p w14:paraId="6FBBBC19" w14:textId="77777777" w:rsidR="00AD5EDD" w:rsidRPr="00AD5EDD" w:rsidRDefault="00AD5EDD" w:rsidP="00AD5EDD">
      <w:r w:rsidRPr="00AD5EDD">
        <w:t xml:space="preserve">        return "No"</w:t>
      </w:r>
    </w:p>
    <w:p w14:paraId="102BFB54" w14:textId="77777777" w:rsidR="00AD5EDD" w:rsidRPr="00AD5EDD" w:rsidRDefault="00AD5EDD" w:rsidP="00AD5EDD">
      <w:r w:rsidRPr="00AD5EDD">
        <w:t xml:space="preserve">    if policy["Premium"] &lt; 600:</w:t>
      </w:r>
    </w:p>
    <w:p w14:paraId="02557CE4" w14:textId="77777777" w:rsidR="00AD5EDD" w:rsidRPr="00AD5EDD" w:rsidRDefault="00AD5EDD" w:rsidP="00AD5EDD">
      <w:r w:rsidRPr="00AD5EDD">
        <w:t xml:space="preserve">        return "No"</w:t>
      </w:r>
    </w:p>
    <w:p w14:paraId="24A4F339" w14:textId="77777777" w:rsidR="00AD5EDD" w:rsidRPr="00AD5EDD" w:rsidRDefault="00AD5EDD" w:rsidP="00AD5EDD">
      <w:r w:rsidRPr="00AD5EDD">
        <w:t xml:space="preserve">    if (</w:t>
      </w:r>
      <w:proofErr w:type="gramStart"/>
      <w:r w:rsidRPr="00AD5EDD">
        <w:t>policy[</w:t>
      </w:r>
      <w:proofErr w:type="gramEnd"/>
      <w:r w:rsidRPr="00AD5EDD">
        <w:t xml:space="preserve">"Expiry Date"] - </w:t>
      </w:r>
      <w:proofErr w:type="gramStart"/>
      <w:r w:rsidRPr="00AD5EDD">
        <w:t>policy[</w:t>
      </w:r>
      <w:proofErr w:type="gramEnd"/>
      <w:r w:rsidRPr="00AD5EDD">
        <w:t>"Effective Date"]</w:t>
      </w:r>
      <w:proofErr w:type="gramStart"/>
      <w:r w:rsidRPr="00AD5EDD">
        <w:t>).days !=</w:t>
      </w:r>
      <w:proofErr w:type="gramEnd"/>
      <w:r w:rsidRPr="00AD5EDD">
        <w:t xml:space="preserve"> 365:</w:t>
      </w:r>
    </w:p>
    <w:p w14:paraId="6713949E" w14:textId="77777777" w:rsidR="00AD5EDD" w:rsidRPr="00AD5EDD" w:rsidRDefault="00AD5EDD" w:rsidP="00AD5EDD">
      <w:r w:rsidRPr="00AD5EDD">
        <w:lastRenderedPageBreak/>
        <w:t xml:space="preserve">        return "No"</w:t>
      </w:r>
    </w:p>
    <w:p w14:paraId="75396A1B" w14:textId="77777777" w:rsidR="00AD5EDD" w:rsidRPr="00AD5EDD" w:rsidRDefault="00AD5EDD" w:rsidP="00AD5EDD">
      <w:r w:rsidRPr="00AD5EDD">
        <w:t xml:space="preserve">    return "Yes"</w:t>
      </w:r>
    </w:p>
    <w:p w14:paraId="36A87F8D" w14:textId="77777777" w:rsidR="00AD5EDD" w:rsidRPr="00AD5EDD" w:rsidRDefault="00AD5EDD" w:rsidP="00AD5EDD">
      <w:r w:rsidRPr="00AD5EDD">
        <w:t xml:space="preserve">You'd run each policy through this kind of logic to </w:t>
      </w:r>
      <w:r w:rsidRPr="00AD5EDD">
        <w:rPr>
          <w:b/>
          <w:bCs/>
        </w:rPr>
        <w:t>generate the "Eligible for New Carrier" field</w:t>
      </w:r>
      <w:r w:rsidRPr="00AD5EDD">
        <w:t>.</w:t>
      </w:r>
    </w:p>
    <w:p w14:paraId="793213DE" w14:textId="77777777" w:rsidR="00AD5EDD" w:rsidRPr="00AD5EDD" w:rsidRDefault="00000000" w:rsidP="00AD5EDD">
      <w:r>
        <w:pict w14:anchorId="1811D906">
          <v:rect id="_x0000_i1032" style="width:0;height:1.5pt" o:hralign="center" o:hrstd="t" o:hr="t" fillcolor="#a0a0a0" stroked="f"/>
        </w:pict>
      </w:r>
    </w:p>
    <w:p w14:paraId="11312F13" w14:textId="77777777" w:rsidR="00AD5EDD" w:rsidRPr="00AD5EDD" w:rsidRDefault="00AD5EDD" w:rsidP="00AD5EDD">
      <w:pPr>
        <w:rPr>
          <w:b/>
          <w:bCs/>
        </w:rPr>
      </w:pPr>
      <w:r w:rsidRPr="00AD5EDD">
        <w:rPr>
          <w:rFonts w:ascii="Segoe UI Emoji" w:hAnsi="Segoe UI Emoji" w:cs="Segoe UI Emoji"/>
          <w:b/>
          <w:bCs/>
        </w:rPr>
        <w:t>🧠</w:t>
      </w:r>
      <w:r w:rsidRPr="00AD5EDD">
        <w:rPr>
          <w:b/>
          <w:bCs/>
        </w:rPr>
        <w:t xml:space="preserve"> In Real Practice</w:t>
      </w:r>
    </w:p>
    <w:p w14:paraId="26E7B675" w14:textId="77777777" w:rsidR="00AD5EDD" w:rsidRPr="00AD5EDD" w:rsidRDefault="00AD5EDD" w:rsidP="00AD5EDD">
      <w:pPr>
        <w:numPr>
          <w:ilvl w:val="0"/>
          <w:numId w:val="4"/>
        </w:numPr>
      </w:pPr>
      <w:r w:rsidRPr="00AD5EDD">
        <w:rPr>
          <w:b/>
          <w:bCs/>
        </w:rPr>
        <w:t>Underwriting Rules Can Be Complex</w:t>
      </w:r>
      <w:r w:rsidRPr="00AD5EDD">
        <w:t>: Actual underwriting rules can involve 100s of conditions, including combinations (e.g., "young driver + sports car" exclusions).</w:t>
      </w:r>
    </w:p>
    <w:p w14:paraId="224F7614" w14:textId="77777777" w:rsidR="00AD5EDD" w:rsidRPr="00AD5EDD" w:rsidRDefault="00AD5EDD" w:rsidP="00AD5EDD">
      <w:pPr>
        <w:numPr>
          <w:ilvl w:val="0"/>
          <w:numId w:val="4"/>
        </w:numPr>
      </w:pPr>
      <w:r w:rsidRPr="00AD5EDD">
        <w:rPr>
          <w:b/>
          <w:bCs/>
        </w:rPr>
        <w:t>Carrier Appetite Portals</w:t>
      </w:r>
      <w:r w:rsidRPr="00AD5EDD">
        <w:t xml:space="preserve">: Some carriers expose this logic via systems like </w:t>
      </w:r>
      <w:r w:rsidRPr="00AD5EDD">
        <w:rPr>
          <w:b/>
          <w:bCs/>
        </w:rPr>
        <w:t>Ivans Distribution Platform</w:t>
      </w:r>
      <w:r w:rsidRPr="00AD5EDD">
        <w:t xml:space="preserve"> or </w:t>
      </w:r>
      <w:r w:rsidRPr="00AD5EDD">
        <w:rPr>
          <w:b/>
          <w:bCs/>
        </w:rPr>
        <w:t>Ask Kodiak</w:t>
      </w:r>
      <w:r w:rsidRPr="00AD5EDD">
        <w:t xml:space="preserve"> (now part of Ivans).</w:t>
      </w:r>
    </w:p>
    <w:p w14:paraId="5D71B35B" w14:textId="77777777" w:rsidR="00AD5EDD" w:rsidRPr="00AD5EDD" w:rsidRDefault="00AD5EDD" w:rsidP="00AD5EDD">
      <w:pPr>
        <w:numPr>
          <w:ilvl w:val="0"/>
          <w:numId w:val="4"/>
        </w:numPr>
      </w:pPr>
      <w:r w:rsidRPr="00AD5EDD">
        <w:rPr>
          <w:b/>
          <w:bCs/>
        </w:rPr>
        <w:t>Batch Processing / API Calls</w:t>
      </w:r>
      <w:r w:rsidRPr="00AD5EDD">
        <w:t>: Eligibility can be evaluated using batch runs or real-time API lookups against a carrier’s systems.</w:t>
      </w:r>
    </w:p>
    <w:p w14:paraId="6DFA9EF2" w14:textId="77777777" w:rsidR="00AD5EDD" w:rsidRPr="00AD5EDD" w:rsidRDefault="00000000" w:rsidP="00AD5EDD">
      <w:r>
        <w:pict w14:anchorId="7FBF7C4A">
          <v:rect id="_x0000_i1033" style="width:0;height:1.5pt" o:hralign="center" o:hrstd="t" o:hr="t" fillcolor="#a0a0a0" stroked="f"/>
        </w:pict>
      </w:r>
    </w:p>
    <w:p w14:paraId="42B0918A" w14:textId="77777777" w:rsidR="00AD5EDD" w:rsidRPr="00AD5EDD" w:rsidRDefault="00AD5EDD" w:rsidP="00AD5EDD">
      <w:r w:rsidRPr="00AD5EDD">
        <w:t>Would you like a downloadable example where you can change the rules and see how eligibility changes? Or want help designing such a rule engine in Excel, Python, or SQL?</w:t>
      </w:r>
    </w:p>
    <w:p w14:paraId="2A134903" w14:textId="77777777" w:rsidR="002210C4" w:rsidRDefault="002210C4" w:rsidP="002210C4"/>
    <w:p w14:paraId="1D5E527F" w14:textId="151B147B" w:rsidR="0060077D" w:rsidRPr="0060077D" w:rsidRDefault="0060077D" w:rsidP="0060077D">
      <w:r w:rsidRPr="0060077D">
        <w:t xml:space="preserve">From a </w:t>
      </w:r>
      <w:r w:rsidRPr="0060077D">
        <w:rPr>
          <w:b/>
          <w:bCs/>
        </w:rPr>
        <w:t>book roll perspective</w:t>
      </w:r>
      <w:r w:rsidRPr="0060077D">
        <w:t xml:space="preserve">, carriers are very selective about which agencies they want to onboard or continue working with because agencies essentially bring the portfolio (the book) to the carrier. They evaluate agencies not only for </w:t>
      </w:r>
      <w:r w:rsidRPr="0060077D">
        <w:rPr>
          <w:i/>
          <w:iCs/>
        </w:rPr>
        <w:t>quality</w:t>
      </w:r>
      <w:r w:rsidRPr="0060077D">
        <w:t xml:space="preserve"> but also for </w:t>
      </w:r>
      <w:r w:rsidRPr="0060077D">
        <w:rPr>
          <w:i/>
          <w:iCs/>
        </w:rPr>
        <w:t>strategic fit</w:t>
      </w:r>
      <w:r w:rsidRPr="0060077D">
        <w:t>.</w:t>
      </w:r>
    </w:p>
    <w:p w14:paraId="468F9F63" w14:textId="55A42B01" w:rsidR="0060077D" w:rsidRPr="0060077D" w:rsidRDefault="0060077D" w:rsidP="0060077D"/>
    <w:p w14:paraId="0EE27D39" w14:textId="77777777" w:rsidR="0060077D" w:rsidRPr="0060077D" w:rsidRDefault="0060077D" w:rsidP="0060077D">
      <w:pPr>
        <w:rPr>
          <w:b/>
          <w:bCs/>
        </w:rPr>
      </w:pPr>
      <w:r w:rsidRPr="0060077D">
        <w:rPr>
          <w:rFonts w:ascii="Segoe UI Emoji" w:hAnsi="Segoe UI Emoji" w:cs="Segoe UI Emoji"/>
          <w:b/>
          <w:bCs/>
        </w:rPr>
        <w:t>🔑</w:t>
      </w:r>
      <w:r w:rsidRPr="0060077D">
        <w:rPr>
          <w:b/>
          <w:bCs/>
        </w:rPr>
        <w:t xml:space="preserve"> Key Attributes Carriers Look for in an Agency for Book Roll</w:t>
      </w:r>
    </w:p>
    <w:tbl>
      <w:tblPr>
        <w:tblStyle w:val="GridTable4-Accent1"/>
        <w:tblW w:w="0" w:type="auto"/>
        <w:tblLook w:val="04A0" w:firstRow="1" w:lastRow="0" w:firstColumn="1" w:lastColumn="0" w:noHBand="0" w:noVBand="1"/>
      </w:tblPr>
      <w:tblGrid>
        <w:gridCol w:w="2560"/>
        <w:gridCol w:w="6456"/>
      </w:tblGrid>
      <w:tr w:rsidR="0060077D" w:rsidRPr="0060077D" w14:paraId="1C83F5D0" w14:textId="77777777" w:rsidTr="00600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AA889" w14:textId="77777777" w:rsidR="0060077D" w:rsidRPr="0060077D" w:rsidRDefault="0060077D" w:rsidP="0060077D">
            <w:pPr>
              <w:spacing w:after="160" w:line="278" w:lineRule="auto"/>
              <w:rPr>
                <w:sz w:val="18"/>
                <w:szCs w:val="18"/>
              </w:rPr>
            </w:pPr>
            <w:r w:rsidRPr="0060077D">
              <w:rPr>
                <w:sz w:val="18"/>
                <w:szCs w:val="18"/>
              </w:rPr>
              <w:t>Attribute Category</w:t>
            </w:r>
          </w:p>
        </w:tc>
        <w:tc>
          <w:tcPr>
            <w:tcW w:w="0" w:type="auto"/>
            <w:hideMark/>
          </w:tcPr>
          <w:p w14:paraId="4250456B" w14:textId="77777777" w:rsidR="0060077D" w:rsidRPr="0060077D" w:rsidRDefault="0060077D" w:rsidP="0060077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60077D">
              <w:rPr>
                <w:sz w:val="18"/>
                <w:szCs w:val="18"/>
              </w:rPr>
              <w:t>Description &amp; Why It Matters</w:t>
            </w:r>
          </w:p>
        </w:tc>
      </w:tr>
      <w:tr w:rsidR="0060077D" w:rsidRPr="0060077D" w14:paraId="3E81F3D5"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9DB2C" w14:textId="77777777" w:rsidR="0060077D" w:rsidRPr="0060077D" w:rsidRDefault="0060077D" w:rsidP="0060077D">
            <w:pPr>
              <w:spacing w:after="160" w:line="278" w:lineRule="auto"/>
              <w:rPr>
                <w:sz w:val="18"/>
                <w:szCs w:val="18"/>
              </w:rPr>
            </w:pPr>
            <w:r w:rsidRPr="0060077D">
              <w:rPr>
                <w:sz w:val="18"/>
                <w:szCs w:val="18"/>
              </w:rPr>
              <w:t>Portfolio Quality</w:t>
            </w:r>
          </w:p>
        </w:tc>
        <w:tc>
          <w:tcPr>
            <w:tcW w:w="0" w:type="auto"/>
            <w:hideMark/>
          </w:tcPr>
          <w:p w14:paraId="16D9D9B7"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Loss ratios, claims history, risk profile of agency’s book. Agencies with profitable, low-loss portfolios are preferred.</w:t>
            </w:r>
          </w:p>
        </w:tc>
      </w:tr>
      <w:tr w:rsidR="0060077D" w:rsidRPr="0060077D" w14:paraId="468CB958"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1A740E9E" w14:textId="77777777" w:rsidR="0060077D" w:rsidRPr="0060077D" w:rsidRDefault="0060077D" w:rsidP="0060077D">
            <w:pPr>
              <w:spacing w:after="160" w:line="278" w:lineRule="auto"/>
              <w:rPr>
                <w:sz w:val="18"/>
                <w:szCs w:val="18"/>
              </w:rPr>
            </w:pPr>
            <w:r w:rsidRPr="0060077D">
              <w:rPr>
                <w:sz w:val="18"/>
                <w:szCs w:val="18"/>
              </w:rPr>
              <w:t>Retention Rates</w:t>
            </w:r>
          </w:p>
        </w:tc>
        <w:tc>
          <w:tcPr>
            <w:tcW w:w="0" w:type="auto"/>
            <w:hideMark/>
          </w:tcPr>
          <w:p w14:paraId="71618DE0"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Agencies with high customer retention signal stable revenue and satisfied customers.</w:t>
            </w:r>
          </w:p>
        </w:tc>
      </w:tr>
      <w:tr w:rsidR="0060077D" w:rsidRPr="0060077D" w14:paraId="14E32BC0"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F3F42" w14:textId="77777777" w:rsidR="0060077D" w:rsidRPr="0060077D" w:rsidRDefault="0060077D" w:rsidP="0060077D">
            <w:pPr>
              <w:spacing w:after="160" w:line="278" w:lineRule="auto"/>
              <w:rPr>
                <w:sz w:val="18"/>
                <w:szCs w:val="18"/>
              </w:rPr>
            </w:pPr>
            <w:r w:rsidRPr="0060077D">
              <w:rPr>
                <w:sz w:val="18"/>
                <w:szCs w:val="18"/>
              </w:rPr>
              <w:t>Product Mix &amp; Lines</w:t>
            </w:r>
          </w:p>
        </w:tc>
        <w:tc>
          <w:tcPr>
            <w:tcW w:w="0" w:type="auto"/>
            <w:hideMark/>
          </w:tcPr>
          <w:p w14:paraId="211A9C19"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Does the agency write the lines the carrier wants? (Auto, Home, Commercial, etc.)</w:t>
            </w:r>
          </w:p>
        </w:tc>
      </w:tr>
      <w:tr w:rsidR="0060077D" w:rsidRPr="0060077D" w14:paraId="56D0B014"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6A120EDC" w14:textId="77777777" w:rsidR="0060077D" w:rsidRPr="0060077D" w:rsidRDefault="0060077D" w:rsidP="0060077D">
            <w:pPr>
              <w:spacing w:after="160" w:line="278" w:lineRule="auto"/>
              <w:rPr>
                <w:sz w:val="18"/>
                <w:szCs w:val="18"/>
              </w:rPr>
            </w:pPr>
            <w:r w:rsidRPr="0060077D">
              <w:rPr>
                <w:sz w:val="18"/>
                <w:szCs w:val="18"/>
              </w:rPr>
              <w:t>Geographic Footprint</w:t>
            </w:r>
          </w:p>
        </w:tc>
        <w:tc>
          <w:tcPr>
            <w:tcW w:w="0" w:type="auto"/>
            <w:hideMark/>
          </w:tcPr>
          <w:p w14:paraId="51D0EAE8"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Agencies strong in desirable states or territories matching carrier appetite.</w:t>
            </w:r>
          </w:p>
        </w:tc>
      </w:tr>
      <w:tr w:rsidR="0060077D" w:rsidRPr="0060077D" w14:paraId="31644F65"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FDB64" w14:textId="77777777" w:rsidR="0060077D" w:rsidRPr="0060077D" w:rsidRDefault="0060077D" w:rsidP="0060077D">
            <w:pPr>
              <w:spacing w:after="160" w:line="278" w:lineRule="auto"/>
              <w:rPr>
                <w:sz w:val="18"/>
                <w:szCs w:val="18"/>
              </w:rPr>
            </w:pPr>
            <w:r w:rsidRPr="0060077D">
              <w:rPr>
                <w:sz w:val="18"/>
                <w:szCs w:val="18"/>
              </w:rPr>
              <w:t>Premium Volume &amp; Growth</w:t>
            </w:r>
          </w:p>
        </w:tc>
        <w:tc>
          <w:tcPr>
            <w:tcW w:w="0" w:type="auto"/>
            <w:hideMark/>
          </w:tcPr>
          <w:p w14:paraId="589042EC"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Agencies with significant premium volume and healthy growth potential are attractive for scale.</w:t>
            </w:r>
          </w:p>
        </w:tc>
      </w:tr>
      <w:tr w:rsidR="0060077D" w:rsidRPr="0060077D" w14:paraId="74AABC3F"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7046B29A" w14:textId="77777777" w:rsidR="0060077D" w:rsidRPr="0060077D" w:rsidRDefault="0060077D" w:rsidP="0060077D">
            <w:pPr>
              <w:spacing w:after="160" w:line="278" w:lineRule="auto"/>
              <w:rPr>
                <w:sz w:val="18"/>
                <w:szCs w:val="18"/>
              </w:rPr>
            </w:pPr>
            <w:r w:rsidRPr="0060077D">
              <w:rPr>
                <w:sz w:val="18"/>
                <w:szCs w:val="18"/>
              </w:rPr>
              <w:lastRenderedPageBreak/>
              <w:t>Agency Financial Strength &amp; Stability</w:t>
            </w:r>
          </w:p>
        </w:tc>
        <w:tc>
          <w:tcPr>
            <w:tcW w:w="0" w:type="auto"/>
            <w:hideMark/>
          </w:tcPr>
          <w:p w14:paraId="633EA0C6"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Indicates the agency’s long-term viability and operational soundness.</w:t>
            </w:r>
          </w:p>
        </w:tc>
      </w:tr>
      <w:tr w:rsidR="0060077D" w:rsidRPr="0060077D" w14:paraId="29D71D05"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4A171" w14:textId="77777777" w:rsidR="0060077D" w:rsidRPr="0060077D" w:rsidRDefault="0060077D" w:rsidP="0060077D">
            <w:pPr>
              <w:spacing w:after="160" w:line="278" w:lineRule="auto"/>
              <w:rPr>
                <w:sz w:val="18"/>
                <w:szCs w:val="18"/>
              </w:rPr>
            </w:pPr>
            <w:r w:rsidRPr="0060077D">
              <w:rPr>
                <w:sz w:val="18"/>
                <w:szCs w:val="18"/>
              </w:rPr>
              <w:t>Compliance &amp; Licensing</w:t>
            </w:r>
          </w:p>
        </w:tc>
        <w:tc>
          <w:tcPr>
            <w:tcW w:w="0" w:type="auto"/>
            <w:hideMark/>
          </w:tcPr>
          <w:p w14:paraId="2DB23CE6"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Proper licensing, regulatory compliance, and ethical standards are mandatory.</w:t>
            </w:r>
          </w:p>
        </w:tc>
      </w:tr>
      <w:tr w:rsidR="0060077D" w:rsidRPr="0060077D" w14:paraId="1C192590"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3C811E03" w14:textId="77777777" w:rsidR="0060077D" w:rsidRPr="0060077D" w:rsidRDefault="0060077D" w:rsidP="0060077D">
            <w:pPr>
              <w:spacing w:after="160" w:line="278" w:lineRule="auto"/>
              <w:rPr>
                <w:sz w:val="18"/>
                <w:szCs w:val="18"/>
              </w:rPr>
            </w:pPr>
            <w:r w:rsidRPr="0060077D">
              <w:rPr>
                <w:sz w:val="18"/>
                <w:szCs w:val="18"/>
              </w:rPr>
              <w:t>Agency Technology &amp; Connectivity</w:t>
            </w:r>
          </w:p>
        </w:tc>
        <w:tc>
          <w:tcPr>
            <w:tcW w:w="0" w:type="auto"/>
            <w:hideMark/>
          </w:tcPr>
          <w:p w14:paraId="406920B9"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Ability to integrate with carrier systems, especially via platforms like Ivans, for smooth data exchange and servicing.</w:t>
            </w:r>
          </w:p>
        </w:tc>
      </w:tr>
      <w:tr w:rsidR="0060077D" w:rsidRPr="0060077D" w14:paraId="63C83656"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2BC50" w14:textId="77777777" w:rsidR="0060077D" w:rsidRPr="0060077D" w:rsidRDefault="0060077D" w:rsidP="0060077D">
            <w:pPr>
              <w:spacing w:after="160" w:line="278" w:lineRule="auto"/>
              <w:rPr>
                <w:sz w:val="18"/>
                <w:szCs w:val="18"/>
              </w:rPr>
            </w:pPr>
            <w:r w:rsidRPr="0060077D">
              <w:rPr>
                <w:sz w:val="18"/>
                <w:szCs w:val="18"/>
              </w:rPr>
              <w:t xml:space="preserve">Submission &amp; Quoting </w:t>
            </w:r>
            <w:proofErr w:type="spellStart"/>
            <w:r w:rsidRPr="0060077D">
              <w:rPr>
                <w:sz w:val="18"/>
                <w:szCs w:val="18"/>
              </w:rPr>
              <w:t>Behavior</w:t>
            </w:r>
            <w:proofErr w:type="spellEnd"/>
          </w:p>
        </w:tc>
        <w:tc>
          <w:tcPr>
            <w:tcW w:w="0" w:type="auto"/>
            <w:hideMark/>
          </w:tcPr>
          <w:p w14:paraId="48BF08FA"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Agencies that submit quality quotes with low declinations and fast turnaround add value.</w:t>
            </w:r>
          </w:p>
        </w:tc>
      </w:tr>
      <w:tr w:rsidR="0060077D" w:rsidRPr="0060077D" w14:paraId="6E67A89D"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12D96114" w14:textId="77777777" w:rsidR="0060077D" w:rsidRPr="0060077D" w:rsidRDefault="0060077D" w:rsidP="0060077D">
            <w:pPr>
              <w:spacing w:after="160" w:line="278" w:lineRule="auto"/>
              <w:rPr>
                <w:sz w:val="18"/>
                <w:szCs w:val="18"/>
              </w:rPr>
            </w:pPr>
            <w:r w:rsidRPr="0060077D">
              <w:rPr>
                <w:sz w:val="18"/>
                <w:szCs w:val="18"/>
              </w:rPr>
              <w:t>Customer Service &amp; Reputation</w:t>
            </w:r>
          </w:p>
        </w:tc>
        <w:tc>
          <w:tcPr>
            <w:tcW w:w="0" w:type="auto"/>
            <w:hideMark/>
          </w:tcPr>
          <w:p w14:paraId="386DFBF5"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Agencies known for excellent customer service reduce churn risk.</w:t>
            </w:r>
          </w:p>
        </w:tc>
      </w:tr>
      <w:tr w:rsidR="0060077D" w:rsidRPr="0060077D" w14:paraId="4CB39BF6"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C7B3C" w14:textId="77777777" w:rsidR="0060077D" w:rsidRPr="0060077D" w:rsidRDefault="0060077D" w:rsidP="0060077D">
            <w:pPr>
              <w:spacing w:after="160" w:line="278" w:lineRule="auto"/>
              <w:rPr>
                <w:sz w:val="18"/>
                <w:szCs w:val="18"/>
              </w:rPr>
            </w:pPr>
            <w:r w:rsidRPr="0060077D">
              <w:rPr>
                <w:sz w:val="18"/>
                <w:szCs w:val="18"/>
              </w:rPr>
              <w:t>New Business Acquisition Capability</w:t>
            </w:r>
          </w:p>
        </w:tc>
        <w:tc>
          <w:tcPr>
            <w:tcW w:w="0" w:type="auto"/>
            <w:hideMark/>
          </w:tcPr>
          <w:p w14:paraId="6ED06B5C"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Ability to bring in new clients beyond the rolled book is a plus.</w:t>
            </w:r>
          </w:p>
        </w:tc>
      </w:tr>
      <w:tr w:rsidR="0060077D" w:rsidRPr="0060077D" w14:paraId="5C78683D"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217309CE" w14:textId="77777777" w:rsidR="0060077D" w:rsidRPr="0060077D" w:rsidRDefault="0060077D" w:rsidP="0060077D">
            <w:pPr>
              <w:spacing w:after="160" w:line="278" w:lineRule="auto"/>
              <w:rPr>
                <w:sz w:val="18"/>
                <w:szCs w:val="18"/>
              </w:rPr>
            </w:pPr>
            <w:r w:rsidRPr="0060077D">
              <w:rPr>
                <w:sz w:val="18"/>
                <w:szCs w:val="18"/>
              </w:rPr>
              <w:t>Appetite Alignment</w:t>
            </w:r>
          </w:p>
        </w:tc>
        <w:tc>
          <w:tcPr>
            <w:tcW w:w="0" w:type="auto"/>
            <w:hideMark/>
          </w:tcPr>
          <w:p w14:paraId="554BEAB8"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How well the agency’s book fits the carrier’s underwriting guidelines and risk appetite.</w:t>
            </w:r>
          </w:p>
        </w:tc>
      </w:tr>
    </w:tbl>
    <w:p w14:paraId="1243CC5F" w14:textId="77777777" w:rsidR="0060077D" w:rsidRPr="0060077D" w:rsidRDefault="00000000" w:rsidP="0060077D">
      <w:r>
        <w:pict w14:anchorId="0A963B12">
          <v:rect id="_x0000_i1034" style="width:0;height:1.5pt" o:hralign="center" o:hrstd="t" o:hr="t" fillcolor="#a0a0a0" stroked="f"/>
        </w:pict>
      </w:r>
    </w:p>
    <w:p w14:paraId="4E0414AE" w14:textId="77777777" w:rsidR="0060077D" w:rsidRPr="0060077D" w:rsidRDefault="0060077D" w:rsidP="0060077D">
      <w:pPr>
        <w:rPr>
          <w:b/>
          <w:bCs/>
        </w:rPr>
      </w:pPr>
      <w:r w:rsidRPr="0060077D">
        <w:rPr>
          <w:rFonts w:ascii="Segoe UI Symbol" w:hAnsi="Segoe UI Symbol" w:cs="Segoe UI Symbol"/>
          <w:b/>
          <w:bCs/>
        </w:rPr>
        <w:t>🛠</w:t>
      </w:r>
      <w:r w:rsidRPr="0060077D">
        <w:rPr>
          <w:b/>
          <w:bCs/>
        </w:rPr>
        <w:t xml:space="preserve"> How Carriers Use Ivans for Agency Selection in Book Roll Context</w:t>
      </w:r>
    </w:p>
    <w:tbl>
      <w:tblPr>
        <w:tblStyle w:val="GridTable4-Accent1"/>
        <w:tblW w:w="0" w:type="auto"/>
        <w:tblLook w:val="04A0" w:firstRow="1" w:lastRow="0" w:firstColumn="1" w:lastColumn="0" w:noHBand="0" w:noVBand="1"/>
      </w:tblPr>
      <w:tblGrid>
        <w:gridCol w:w="2568"/>
        <w:gridCol w:w="6448"/>
      </w:tblGrid>
      <w:tr w:rsidR="0060077D" w:rsidRPr="0060077D" w14:paraId="41BA7710" w14:textId="77777777" w:rsidTr="00600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A2B95" w14:textId="77777777" w:rsidR="0060077D" w:rsidRPr="0060077D" w:rsidRDefault="0060077D" w:rsidP="0060077D">
            <w:pPr>
              <w:spacing w:after="160" w:line="278" w:lineRule="auto"/>
              <w:rPr>
                <w:sz w:val="18"/>
                <w:szCs w:val="18"/>
              </w:rPr>
            </w:pPr>
            <w:r w:rsidRPr="0060077D">
              <w:rPr>
                <w:sz w:val="18"/>
                <w:szCs w:val="18"/>
              </w:rPr>
              <w:t>Use Case</w:t>
            </w:r>
          </w:p>
        </w:tc>
        <w:tc>
          <w:tcPr>
            <w:tcW w:w="0" w:type="auto"/>
            <w:hideMark/>
          </w:tcPr>
          <w:p w14:paraId="6E86BAD5" w14:textId="77777777" w:rsidR="0060077D" w:rsidRPr="0060077D" w:rsidRDefault="0060077D" w:rsidP="0060077D">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60077D">
              <w:rPr>
                <w:sz w:val="18"/>
                <w:szCs w:val="18"/>
              </w:rPr>
              <w:t>How Ivans Helps</w:t>
            </w:r>
          </w:p>
        </w:tc>
      </w:tr>
      <w:tr w:rsidR="0060077D" w:rsidRPr="0060077D" w14:paraId="2FCDD5DF"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67A0E" w14:textId="77777777" w:rsidR="0060077D" w:rsidRPr="0060077D" w:rsidRDefault="0060077D" w:rsidP="0060077D">
            <w:pPr>
              <w:spacing w:after="160" w:line="278" w:lineRule="auto"/>
              <w:rPr>
                <w:sz w:val="18"/>
                <w:szCs w:val="18"/>
              </w:rPr>
            </w:pPr>
            <w:r w:rsidRPr="0060077D">
              <w:rPr>
                <w:sz w:val="18"/>
                <w:szCs w:val="18"/>
              </w:rPr>
              <w:t>Data Access &amp; Standardization</w:t>
            </w:r>
          </w:p>
        </w:tc>
        <w:tc>
          <w:tcPr>
            <w:tcW w:w="0" w:type="auto"/>
            <w:hideMark/>
          </w:tcPr>
          <w:p w14:paraId="41352B60"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Ivans facilitates secure access to agency policy data in a standardized format, making portfolio evaluation easier and faster.</w:t>
            </w:r>
          </w:p>
        </w:tc>
      </w:tr>
      <w:tr w:rsidR="0060077D" w:rsidRPr="0060077D" w14:paraId="436E0E5C"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0692973E" w14:textId="77777777" w:rsidR="0060077D" w:rsidRPr="0060077D" w:rsidRDefault="0060077D" w:rsidP="0060077D">
            <w:pPr>
              <w:spacing w:after="160" w:line="278" w:lineRule="auto"/>
              <w:rPr>
                <w:sz w:val="18"/>
                <w:szCs w:val="18"/>
              </w:rPr>
            </w:pPr>
            <w:r w:rsidRPr="0060077D">
              <w:rPr>
                <w:sz w:val="18"/>
                <w:szCs w:val="18"/>
              </w:rPr>
              <w:t>Book Roll Automation</w:t>
            </w:r>
          </w:p>
        </w:tc>
        <w:tc>
          <w:tcPr>
            <w:tcW w:w="0" w:type="auto"/>
            <w:hideMark/>
          </w:tcPr>
          <w:p w14:paraId="40C0E716"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Ivans Book Roll tools automate transfer of policy data, reducing manual errors and speeding the onboarding process.</w:t>
            </w:r>
          </w:p>
        </w:tc>
      </w:tr>
      <w:tr w:rsidR="0060077D" w:rsidRPr="0060077D" w14:paraId="1332A112"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B151" w14:textId="77777777" w:rsidR="0060077D" w:rsidRPr="0060077D" w:rsidRDefault="0060077D" w:rsidP="0060077D">
            <w:pPr>
              <w:spacing w:after="160" w:line="278" w:lineRule="auto"/>
              <w:rPr>
                <w:sz w:val="18"/>
                <w:szCs w:val="18"/>
              </w:rPr>
            </w:pPr>
            <w:r w:rsidRPr="0060077D">
              <w:rPr>
                <w:sz w:val="18"/>
                <w:szCs w:val="18"/>
              </w:rPr>
              <w:t>Performance Benchmarking</w:t>
            </w:r>
          </w:p>
        </w:tc>
        <w:tc>
          <w:tcPr>
            <w:tcW w:w="0" w:type="auto"/>
            <w:hideMark/>
          </w:tcPr>
          <w:p w14:paraId="0A845EB9"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Ivans Benchmarks provide carriers with insights into agency loss ratios, retention, and premium growth versus market averages.</w:t>
            </w:r>
          </w:p>
        </w:tc>
      </w:tr>
      <w:tr w:rsidR="0060077D" w:rsidRPr="0060077D" w14:paraId="4C3BF7F3"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1859FC6B" w14:textId="77777777" w:rsidR="0060077D" w:rsidRPr="0060077D" w:rsidRDefault="0060077D" w:rsidP="0060077D">
            <w:pPr>
              <w:spacing w:after="160" w:line="278" w:lineRule="auto"/>
              <w:rPr>
                <w:sz w:val="18"/>
                <w:szCs w:val="18"/>
              </w:rPr>
            </w:pPr>
            <w:r w:rsidRPr="0060077D">
              <w:rPr>
                <w:sz w:val="18"/>
                <w:szCs w:val="18"/>
              </w:rPr>
              <w:t>Agency Quoting &amp; Submission Analytics</w:t>
            </w:r>
          </w:p>
        </w:tc>
        <w:tc>
          <w:tcPr>
            <w:tcW w:w="0" w:type="auto"/>
            <w:hideMark/>
          </w:tcPr>
          <w:p w14:paraId="4F355648"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Ivans tracks quote submission volume, hit rates, and declinations, helping carriers identify agencies with efficient workflows and good fit.</w:t>
            </w:r>
          </w:p>
        </w:tc>
      </w:tr>
      <w:tr w:rsidR="0060077D" w:rsidRPr="0060077D" w14:paraId="1B6CA8FE"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3FF6B" w14:textId="77777777" w:rsidR="0060077D" w:rsidRPr="0060077D" w:rsidRDefault="0060077D" w:rsidP="0060077D">
            <w:pPr>
              <w:spacing w:after="160" w:line="278" w:lineRule="auto"/>
              <w:rPr>
                <w:sz w:val="18"/>
                <w:szCs w:val="18"/>
              </w:rPr>
            </w:pPr>
            <w:r w:rsidRPr="0060077D">
              <w:rPr>
                <w:sz w:val="18"/>
                <w:szCs w:val="18"/>
              </w:rPr>
              <w:t>Underwriting Appetite Matching</w:t>
            </w:r>
          </w:p>
        </w:tc>
        <w:tc>
          <w:tcPr>
            <w:tcW w:w="0" w:type="auto"/>
            <w:hideMark/>
          </w:tcPr>
          <w:p w14:paraId="358A730E"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Ivans (with Ask Kodiak) enables carriers to publish appetite rules and see which agencies’ submissions match, improving selection quality.</w:t>
            </w:r>
          </w:p>
        </w:tc>
      </w:tr>
      <w:tr w:rsidR="0060077D" w:rsidRPr="0060077D" w14:paraId="41863767"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329BE800" w14:textId="77777777" w:rsidR="0060077D" w:rsidRPr="0060077D" w:rsidRDefault="0060077D" w:rsidP="0060077D">
            <w:pPr>
              <w:spacing w:after="160" w:line="278" w:lineRule="auto"/>
              <w:rPr>
                <w:sz w:val="18"/>
                <w:szCs w:val="18"/>
              </w:rPr>
            </w:pPr>
            <w:r w:rsidRPr="0060077D">
              <w:rPr>
                <w:sz w:val="18"/>
                <w:szCs w:val="18"/>
              </w:rPr>
              <w:t>Connectivity &amp; Integration</w:t>
            </w:r>
          </w:p>
        </w:tc>
        <w:tc>
          <w:tcPr>
            <w:tcW w:w="0" w:type="auto"/>
            <w:hideMark/>
          </w:tcPr>
          <w:p w14:paraId="222005AB"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Carriers can evaluate agencies’ tech maturity and readiness based on their existing Ivans connectivity and system integrations.</w:t>
            </w:r>
          </w:p>
        </w:tc>
      </w:tr>
      <w:tr w:rsidR="0060077D" w:rsidRPr="0060077D" w14:paraId="7C511D7B"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852CB" w14:textId="77777777" w:rsidR="0060077D" w:rsidRPr="0060077D" w:rsidRDefault="0060077D" w:rsidP="0060077D">
            <w:pPr>
              <w:spacing w:after="160" w:line="278" w:lineRule="auto"/>
              <w:rPr>
                <w:sz w:val="18"/>
                <w:szCs w:val="18"/>
              </w:rPr>
            </w:pPr>
            <w:r w:rsidRPr="0060077D">
              <w:rPr>
                <w:sz w:val="18"/>
                <w:szCs w:val="18"/>
              </w:rPr>
              <w:t>Risk Profiling &amp; Eligibility</w:t>
            </w:r>
          </w:p>
        </w:tc>
        <w:tc>
          <w:tcPr>
            <w:tcW w:w="0" w:type="auto"/>
            <w:hideMark/>
          </w:tcPr>
          <w:p w14:paraId="3B5D108F"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Automated eligibility checks on the agency’s book to quickly screen for underwriting fit.</w:t>
            </w:r>
          </w:p>
        </w:tc>
      </w:tr>
      <w:tr w:rsidR="0060077D" w:rsidRPr="0060077D" w14:paraId="2C8411B3" w14:textId="77777777" w:rsidTr="0060077D">
        <w:tc>
          <w:tcPr>
            <w:cnfStyle w:val="001000000000" w:firstRow="0" w:lastRow="0" w:firstColumn="1" w:lastColumn="0" w:oddVBand="0" w:evenVBand="0" w:oddHBand="0" w:evenHBand="0" w:firstRowFirstColumn="0" w:firstRowLastColumn="0" w:lastRowFirstColumn="0" w:lastRowLastColumn="0"/>
            <w:tcW w:w="0" w:type="auto"/>
            <w:hideMark/>
          </w:tcPr>
          <w:p w14:paraId="4EE4E83A" w14:textId="77777777" w:rsidR="0060077D" w:rsidRPr="0060077D" w:rsidRDefault="0060077D" w:rsidP="0060077D">
            <w:pPr>
              <w:spacing w:after="160" w:line="278" w:lineRule="auto"/>
              <w:rPr>
                <w:sz w:val="18"/>
                <w:szCs w:val="18"/>
              </w:rPr>
            </w:pPr>
            <w:r w:rsidRPr="0060077D">
              <w:rPr>
                <w:sz w:val="18"/>
                <w:szCs w:val="18"/>
              </w:rPr>
              <w:t>Agency Segmentation &amp; Prioritization</w:t>
            </w:r>
          </w:p>
        </w:tc>
        <w:tc>
          <w:tcPr>
            <w:tcW w:w="0" w:type="auto"/>
            <w:hideMark/>
          </w:tcPr>
          <w:p w14:paraId="3EADCC51" w14:textId="77777777" w:rsidR="0060077D" w:rsidRPr="0060077D" w:rsidRDefault="0060077D" w:rsidP="0060077D">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60077D">
              <w:rPr>
                <w:sz w:val="18"/>
                <w:szCs w:val="18"/>
              </w:rPr>
              <w:t>Use Ivans data to segment agencies by profitability, geography, or volume to prioritize roll efforts.</w:t>
            </w:r>
          </w:p>
        </w:tc>
      </w:tr>
      <w:tr w:rsidR="0060077D" w:rsidRPr="0060077D" w14:paraId="1E6F3574" w14:textId="77777777" w:rsidTr="00600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7C46F" w14:textId="77777777" w:rsidR="0060077D" w:rsidRPr="0060077D" w:rsidRDefault="0060077D" w:rsidP="0060077D">
            <w:pPr>
              <w:spacing w:after="160" w:line="278" w:lineRule="auto"/>
              <w:rPr>
                <w:sz w:val="18"/>
                <w:szCs w:val="18"/>
              </w:rPr>
            </w:pPr>
            <w:r w:rsidRPr="0060077D">
              <w:rPr>
                <w:sz w:val="18"/>
                <w:szCs w:val="18"/>
              </w:rPr>
              <w:t>Claims and Loss Data Access</w:t>
            </w:r>
          </w:p>
        </w:tc>
        <w:tc>
          <w:tcPr>
            <w:tcW w:w="0" w:type="auto"/>
            <w:hideMark/>
          </w:tcPr>
          <w:p w14:paraId="7C27D04E" w14:textId="77777777" w:rsidR="0060077D" w:rsidRPr="0060077D" w:rsidRDefault="0060077D" w:rsidP="0060077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60077D">
              <w:rPr>
                <w:sz w:val="18"/>
                <w:szCs w:val="18"/>
              </w:rPr>
              <w:t>Via Ivans integrations, carriers can review agencies’ claims history and loss runs to evaluate risk quality.</w:t>
            </w:r>
          </w:p>
        </w:tc>
      </w:tr>
    </w:tbl>
    <w:p w14:paraId="2B625305" w14:textId="77777777" w:rsidR="0060077D" w:rsidRPr="0060077D" w:rsidRDefault="00000000" w:rsidP="0060077D">
      <w:r>
        <w:pict w14:anchorId="4064CD26">
          <v:rect id="_x0000_i1035" style="width:0;height:1.5pt" o:hralign="center" o:hrstd="t" o:hr="t" fillcolor="#a0a0a0" stroked="f"/>
        </w:pict>
      </w:r>
    </w:p>
    <w:p w14:paraId="7617C346" w14:textId="77777777" w:rsidR="0060077D" w:rsidRPr="0060077D" w:rsidRDefault="0060077D" w:rsidP="0060077D">
      <w:pPr>
        <w:rPr>
          <w:b/>
          <w:bCs/>
        </w:rPr>
      </w:pPr>
      <w:r w:rsidRPr="0060077D">
        <w:rPr>
          <w:b/>
          <w:bCs/>
        </w:rPr>
        <w:t>Example Workflow for Using Ivans in Agency Selection:</w:t>
      </w:r>
    </w:p>
    <w:p w14:paraId="08AB5A2E" w14:textId="77777777" w:rsidR="0060077D" w:rsidRPr="0060077D" w:rsidRDefault="0060077D" w:rsidP="0060077D">
      <w:pPr>
        <w:numPr>
          <w:ilvl w:val="0"/>
          <w:numId w:val="1"/>
        </w:numPr>
      </w:pPr>
      <w:r w:rsidRPr="0060077D">
        <w:rPr>
          <w:b/>
          <w:bCs/>
        </w:rPr>
        <w:t>Initial Data Request</w:t>
      </w:r>
      <w:r w:rsidRPr="0060077D">
        <w:t>: Carrier requests agency’s book data via Ivans Book Roll platform.</w:t>
      </w:r>
    </w:p>
    <w:p w14:paraId="30AF5308" w14:textId="77777777" w:rsidR="0060077D" w:rsidRPr="0060077D" w:rsidRDefault="0060077D" w:rsidP="0060077D">
      <w:pPr>
        <w:numPr>
          <w:ilvl w:val="0"/>
          <w:numId w:val="1"/>
        </w:numPr>
      </w:pPr>
      <w:r w:rsidRPr="0060077D">
        <w:rPr>
          <w:b/>
          <w:bCs/>
        </w:rPr>
        <w:lastRenderedPageBreak/>
        <w:t>Data Standardization &amp; Cleaning</w:t>
      </w:r>
      <w:r w:rsidRPr="0060077D">
        <w:t>: Ivans normalizes policy data into consistent fields.</w:t>
      </w:r>
    </w:p>
    <w:p w14:paraId="511115D9" w14:textId="77777777" w:rsidR="0060077D" w:rsidRPr="0060077D" w:rsidRDefault="0060077D" w:rsidP="0060077D">
      <w:pPr>
        <w:numPr>
          <w:ilvl w:val="0"/>
          <w:numId w:val="1"/>
        </w:numPr>
      </w:pPr>
      <w:r w:rsidRPr="0060077D">
        <w:rPr>
          <w:b/>
          <w:bCs/>
        </w:rPr>
        <w:t>Performance Benchmarking</w:t>
      </w:r>
      <w:r w:rsidRPr="0060077D">
        <w:t>: Compare agency’s loss ratio, retention, premium volume against Ivans benchmarks.</w:t>
      </w:r>
    </w:p>
    <w:p w14:paraId="17800BAA" w14:textId="77777777" w:rsidR="0060077D" w:rsidRPr="0060077D" w:rsidRDefault="0060077D" w:rsidP="0060077D">
      <w:pPr>
        <w:numPr>
          <w:ilvl w:val="0"/>
          <w:numId w:val="1"/>
        </w:numPr>
      </w:pPr>
      <w:r w:rsidRPr="0060077D">
        <w:rPr>
          <w:b/>
          <w:bCs/>
        </w:rPr>
        <w:t>Eligibility Screening</w:t>
      </w:r>
      <w:r w:rsidRPr="0060077D">
        <w:t>: Apply underwriting appetite rules to filter eligible policies.</w:t>
      </w:r>
    </w:p>
    <w:p w14:paraId="264C2677" w14:textId="77777777" w:rsidR="0060077D" w:rsidRPr="0060077D" w:rsidRDefault="0060077D" w:rsidP="0060077D">
      <w:pPr>
        <w:numPr>
          <w:ilvl w:val="0"/>
          <w:numId w:val="1"/>
        </w:numPr>
      </w:pPr>
      <w:r w:rsidRPr="0060077D">
        <w:rPr>
          <w:b/>
          <w:bCs/>
        </w:rPr>
        <w:t>Submission Analytics Review</w:t>
      </w:r>
      <w:r w:rsidRPr="0060077D">
        <w:t xml:space="preserve">: Assess agency’s quoting </w:t>
      </w:r>
      <w:proofErr w:type="spellStart"/>
      <w:r w:rsidRPr="0060077D">
        <w:t>behavior</w:t>
      </w:r>
      <w:proofErr w:type="spellEnd"/>
      <w:r w:rsidRPr="0060077D">
        <w:t xml:space="preserve"> and hit rates via Ivans submissions data.</w:t>
      </w:r>
    </w:p>
    <w:p w14:paraId="526C756D" w14:textId="77777777" w:rsidR="0060077D" w:rsidRPr="0060077D" w:rsidRDefault="0060077D" w:rsidP="0060077D">
      <w:pPr>
        <w:numPr>
          <w:ilvl w:val="0"/>
          <w:numId w:val="1"/>
        </w:numPr>
      </w:pPr>
      <w:r w:rsidRPr="0060077D">
        <w:rPr>
          <w:b/>
          <w:bCs/>
        </w:rPr>
        <w:t xml:space="preserve">Risk &amp; Profitability </w:t>
      </w:r>
      <w:proofErr w:type="spellStart"/>
      <w:r w:rsidRPr="0060077D">
        <w:rPr>
          <w:b/>
          <w:bCs/>
        </w:rPr>
        <w:t>Modeling</w:t>
      </w:r>
      <w:proofErr w:type="spellEnd"/>
      <w:r w:rsidRPr="0060077D">
        <w:t>: Model expected profitability of book roll using integrated claims and premium data.</w:t>
      </w:r>
    </w:p>
    <w:p w14:paraId="25E1BA67" w14:textId="77777777" w:rsidR="0060077D" w:rsidRPr="0060077D" w:rsidRDefault="0060077D" w:rsidP="0060077D">
      <w:pPr>
        <w:numPr>
          <w:ilvl w:val="0"/>
          <w:numId w:val="1"/>
        </w:numPr>
      </w:pPr>
      <w:r w:rsidRPr="0060077D">
        <w:rPr>
          <w:b/>
          <w:bCs/>
        </w:rPr>
        <w:t>Agency Scoring &amp; Prioritization</w:t>
      </w:r>
      <w:r w:rsidRPr="0060077D">
        <w:t>: Score agencies based on key metrics for final selection.</w:t>
      </w:r>
    </w:p>
    <w:p w14:paraId="5FB8D928" w14:textId="77777777" w:rsidR="0060077D" w:rsidRPr="0060077D" w:rsidRDefault="0060077D" w:rsidP="0060077D">
      <w:pPr>
        <w:numPr>
          <w:ilvl w:val="0"/>
          <w:numId w:val="1"/>
        </w:numPr>
      </w:pPr>
      <w:r w:rsidRPr="0060077D">
        <w:rPr>
          <w:b/>
          <w:bCs/>
        </w:rPr>
        <w:t>Book Transfer Execution</w:t>
      </w:r>
      <w:r w:rsidRPr="0060077D">
        <w:t>: Automate book transfer with Ivans Book Roll tools once agency is selected.</w:t>
      </w:r>
    </w:p>
    <w:p w14:paraId="24DDAE91" w14:textId="77777777" w:rsidR="002210C4" w:rsidRDefault="002210C4" w:rsidP="002210C4"/>
    <w:p w14:paraId="34C3A8B7" w14:textId="0D6069C4" w:rsidR="009010B3" w:rsidRPr="009010B3" w:rsidRDefault="009010B3" w:rsidP="009010B3">
      <w:r>
        <w:t>B</w:t>
      </w:r>
      <w:r w:rsidRPr="009010B3">
        <w:t xml:space="preserve">uild a </w:t>
      </w:r>
      <w:r w:rsidRPr="009010B3">
        <w:rPr>
          <w:b/>
          <w:bCs/>
        </w:rPr>
        <w:t>simple but effective scoring model</w:t>
      </w:r>
      <w:r w:rsidRPr="009010B3">
        <w:t xml:space="preserve"> to evaluate agencies from a book roll perspective, based on the key attributes we discussed.</w:t>
      </w:r>
    </w:p>
    <w:p w14:paraId="512C3E6F" w14:textId="77777777" w:rsidR="009010B3" w:rsidRPr="009010B3" w:rsidRDefault="00000000" w:rsidP="009010B3">
      <w:r>
        <w:pict w14:anchorId="154E18A7">
          <v:rect id="_x0000_i1036" style="width:0;height:1.5pt" o:hralign="center" o:hrstd="t" o:hr="t" fillcolor="#a0a0a0" stroked="f"/>
        </w:pict>
      </w:r>
    </w:p>
    <w:p w14:paraId="29640CE1" w14:textId="77777777" w:rsidR="009010B3" w:rsidRPr="009010B3" w:rsidRDefault="009010B3" w:rsidP="009010B3">
      <w:pPr>
        <w:rPr>
          <w:b/>
          <w:bCs/>
        </w:rPr>
      </w:pPr>
      <w:r w:rsidRPr="009010B3">
        <w:rPr>
          <w:rFonts w:ascii="Segoe UI Emoji" w:hAnsi="Segoe UI Emoji" w:cs="Segoe UI Emoji"/>
          <w:b/>
          <w:bCs/>
        </w:rPr>
        <w:t>📊</w:t>
      </w:r>
      <w:r w:rsidRPr="009010B3">
        <w:rPr>
          <w:b/>
          <w:bCs/>
        </w:rPr>
        <w:t xml:space="preserve"> Sample Agency Scoring Model for Book Roll Selection</w:t>
      </w:r>
    </w:p>
    <w:p w14:paraId="7E4EE46F" w14:textId="77777777" w:rsidR="009010B3" w:rsidRPr="009010B3" w:rsidRDefault="009010B3" w:rsidP="009010B3">
      <w:r w:rsidRPr="009010B3">
        <w:t xml:space="preserve">The idea is to assign </w:t>
      </w:r>
      <w:r w:rsidRPr="009010B3">
        <w:rPr>
          <w:b/>
          <w:bCs/>
        </w:rPr>
        <w:t>scores to each agency</w:t>
      </w:r>
      <w:r w:rsidRPr="009010B3">
        <w:t xml:space="preserve"> based on multiple attributes, weighted by importance. Then sum these scores to get an overall </w:t>
      </w:r>
      <w:r w:rsidRPr="009010B3">
        <w:rPr>
          <w:b/>
          <w:bCs/>
        </w:rPr>
        <w:t>Agency Score</w:t>
      </w:r>
      <w:r w:rsidRPr="009010B3">
        <w:t>.</w:t>
      </w:r>
    </w:p>
    <w:p w14:paraId="339E6837" w14:textId="77777777" w:rsidR="009010B3" w:rsidRPr="009010B3" w:rsidRDefault="00000000" w:rsidP="009010B3">
      <w:r>
        <w:pict w14:anchorId="70148BD7">
          <v:rect id="_x0000_i1037" style="width:0;height:1.5pt" o:hralign="center" o:hrstd="t" o:hr="t" fillcolor="#a0a0a0" stroked="f"/>
        </w:pict>
      </w:r>
    </w:p>
    <w:p w14:paraId="5F10E36A" w14:textId="77777777" w:rsidR="009010B3" w:rsidRPr="009010B3" w:rsidRDefault="009010B3" w:rsidP="009010B3">
      <w:pPr>
        <w:rPr>
          <w:b/>
          <w:bCs/>
        </w:rPr>
      </w:pPr>
      <w:r w:rsidRPr="009010B3">
        <w:rPr>
          <w:b/>
          <w:bCs/>
        </w:rPr>
        <w:t>Step 1: Define Key Attributes &amp; Weights</w:t>
      </w:r>
    </w:p>
    <w:tbl>
      <w:tblPr>
        <w:tblStyle w:val="GridTable5Dark-Accent1"/>
        <w:tblW w:w="0" w:type="auto"/>
        <w:tblLook w:val="04A0" w:firstRow="1" w:lastRow="0" w:firstColumn="1" w:lastColumn="0" w:noHBand="0" w:noVBand="1"/>
      </w:tblPr>
      <w:tblGrid>
        <w:gridCol w:w="1830"/>
        <w:gridCol w:w="2183"/>
        <w:gridCol w:w="943"/>
        <w:gridCol w:w="1051"/>
        <w:gridCol w:w="3009"/>
      </w:tblGrid>
      <w:tr w:rsidR="009010B3" w:rsidRPr="009010B3" w14:paraId="5E518B2A" w14:textId="77777777" w:rsidTr="00901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146C1" w14:textId="77777777" w:rsidR="009010B3" w:rsidRPr="009010B3" w:rsidRDefault="009010B3" w:rsidP="009010B3">
            <w:pPr>
              <w:spacing w:after="160" w:line="278" w:lineRule="auto"/>
              <w:rPr>
                <w:sz w:val="16"/>
                <w:szCs w:val="16"/>
              </w:rPr>
            </w:pPr>
            <w:r w:rsidRPr="009010B3">
              <w:rPr>
                <w:sz w:val="16"/>
                <w:szCs w:val="16"/>
              </w:rPr>
              <w:t>Attribute</w:t>
            </w:r>
          </w:p>
        </w:tc>
        <w:tc>
          <w:tcPr>
            <w:tcW w:w="0" w:type="auto"/>
            <w:hideMark/>
          </w:tcPr>
          <w:p w14:paraId="34342D82"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9010B3">
              <w:rPr>
                <w:sz w:val="16"/>
                <w:szCs w:val="16"/>
              </w:rPr>
              <w:t>Metric/Data Source</w:t>
            </w:r>
          </w:p>
        </w:tc>
        <w:tc>
          <w:tcPr>
            <w:tcW w:w="0" w:type="auto"/>
            <w:hideMark/>
          </w:tcPr>
          <w:p w14:paraId="50C2B46F"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9010B3">
              <w:rPr>
                <w:sz w:val="16"/>
                <w:szCs w:val="16"/>
              </w:rPr>
              <w:t>Weight (%)</w:t>
            </w:r>
          </w:p>
        </w:tc>
        <w:tc>
          <w:tcPr>
            <w:tcW w:w="0" w:type="auto"/>
            <w:hideMark/>
          </w:tcPr>
          <w:p w14:paraId="5890E8DB"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9010B3">
              <w:rPr>
                <w:sz w:val="16"/>
                <w:szCs w:val="16"/>
              </w:rPr>
              <w:t>Score Range</w:t>
            </w:r>
          </w:p>
        </w:tc>
        <w:tc>
          <w:tcPr>
            <w:tcW w:w="0" w:type="auto"/>
            <w:hideMark/>
          </w:tcPr>
          <w:p w14:paraId="4A41EDED"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9010B3">
              <w:rPr>
                <w:sz w:val="16"/>
                <w:szCs w:val="16"/>
              </w:rPr>
              <w:t>Notes</w:t>
            </w:r>
          </w:p>
        </w:tc>
      </w:tr>
      <w:tr w:rsidR="009010B3" w:rsidRPr="009010B3" w14:paraId="70499F96"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4C3F0" w14:textId="77777777" w:rsidR="009010B3" w:rsidRPr="009010B3" w:rsidRDefault="009010B3" w:rsidP="009010B3">
            <w:pPr>
              <w:spacing w:after="160" w:line="278" w:lineRule="auto"/>
              <w:rPr>
                <w:sz w:val="16"/>
                <w:szCs w:val="16"/>
              </w:rPr>
            </w:pPr>
            <w:r w:rsidRPr="009010B3">
              <w:rPr>
                <w:sz w:val="16"/>
                <w:szCs w:val="16"/>
              </w:rPr>
              <w:t>Loss Ratio</w:t>
            </w:r>
          </w:p>
        </w:tc>
        <w:tc>
          <w:tcPr>
            <w:tcW w:w="0" w:type="auto"/>
            <w:hideMark/>
          </w:tcPr>
          <w:p w14:paraId="43EDCDCA"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Ivans claims &amp; premium data</w:t>
            </w:r>
          </w:p>
        </w:tc>
        <w:tc>
          <w:tcPr>
            <w:tcW w:w="0" w:type="auto"/>
            <w:hideMark/>
          </w:tcPr>
          <w:p w14:paraId="14FCA51D"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30%</w:t>
            </w:r>
          </w:p>
        </w:tc>
        <w:tc>
          <w:tcPr>
            <w:tcW w:w="0" w:type="auto"/>
            <w:hideMark/>
          </w:tcPr>
          <w:p w14:paraId="3B56FE23"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0–100</w:t>
            </w:r>
          </w:p>
        </w:tc>
        <w:tc>
          <w:tcPr>
            <w:tcW w:w="0" w:type="auto"/>
            <w:hideMark/>
          </w:tcPr>
          <w:p w14:paraId="13604BD3"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Lower loss ratio = higher score</w:t>
            </w:r>
          </w:p>
        </w:tc>
      </w:tr>
      <w:tr w:rsidR="009010B3" w:rsidRPr="009010B3" w14:paraId="6C57B9A5"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537C37B3" w14:textId="77777777" w:rsidR="009010B3" w:rsidRPr="009010B3" w:rsidRDefault="009010B3" w:rsidP="009010B3">
            <w:pPr>
              <w:spacing w:after="160" w:line="278" w:lineRule="auto"/>
              <w:rPr>
                <w:sz w:val="16"/>
                <w:szCs w:val="16"/>
              </w:rPr>
            </w:pPr>
            <w:r w:rsidRPr="009010B3">
              <w:rPr>
                <w:sz w:val="16"/>
                <w:szCs w:val="16"/>
              </w:rPr>
              <w:t>Retention Rate</w:t>
            </w:r>
          </w:p>
        </w:tc>
        <w:tc>
          <w:tcPr>
            <w:tcW w:w="0" w:type="auto"/>
            <w:hideMark/>
          </w:tcPr>
          <w:p w14:paraId="5F71B1C1"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Agency historical retention data</w:t>
            </w:r>
          </w:p>
        </w:tc>
        <w:tc>
          <w:tcPr>
            <w:tcW w:w="0" w:type="auto"/>
            <w:hideMark/>
          </w:tcPr>
          <w:p w14:paraId="27BD3040"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20%</w:t>
            </w:r>
          </w:p>
        </w:tc>
        <w:tc>
          <w:tcPr>
            <w:tcW w:w="0" w:type="auto"/>
            <w:hideMark/>
          </w:tcPr>
          <w:p w14:paraId="1FF0D9C0"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0–100</w:t>
            </w:r>
          </w:p>
        </w:tc>
        <w:tc>
          <w:tcPr>
            <w:tcW w:w="0" w:type="auto"/>
            <w:hideMark/>
          </w:tcPr>
          <w:p w14:paraId="75DE4DB3"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Higher retention = higher score</w:t>
            </w:r>
          </w:p>
        </w:tc>
      </w:tr>
      <w:tr w:rsidR="009010B3" w:rsidRPr="009010B3" w14:paraId="397C9812"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E540" w14:textId="77777777" w:rsidR="009010B3" w:rsidRPr="009010B3" w:rsidRDefault="009010B3" w:rsidP="009010B3">
            <w:pPr>
              <w:spacing w:after="160" w:line="278" w:lineRule="auto"/>
              <w:rPr>
                <w:sz w:val="16"/>
                <w:szCs w:val="16"/>
              </w:rPr>
            </w:pPr>
            <w:r w:rsidRPr="009010B3">
              <w:rPr>
                <w:sz w:val="16"/>
                <w:szCs w:val="16"/>
              </w:rPr>
              <w:t>Premium Volume</w:t>
            </w:r>
          </w:p>
        </w:tc>
        <w:tc>
          <w:tcPr>
            <w:tcW w:w="0" w:type="auto"/>
            <w:hideMark/>
          </w:tcPr>
          <w:p w14:paraId="6B5CC142"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Total premium in book</w:t>
            </w:r>
          </w:p>
        </w:tc>
        <w:tc>
          <w:tcPr>
            <w:tcW w:w="0" w:type="auto"/>
            <w:hideMark/>
          </w:tcPr>
          <w:p w14:paraId="606EE84D"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15%</w:t>
            </w:r>
          </w:p>
        </w:tc>
        <w:tc>
          <w:tcPr>
            <w:tcW w:w="0" w:type="auto"/>
            <w:hideMark/>
          </w:tcPr>
          <w:p w14:paraId="19D2BE66"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0–100</w:t>
            </w:r>
          </w:p>
        </w:tc>
        <w:tc>
          <w:tcPr>
            <w:tcW w:w="0" w:type="auto"/>
            <w:hideMark/>
          </w:tcPr>
          <w:p w14:paraId="44DEFC29"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Larger book = higher score</w:t>
            </w:r>
          </w:p>
        </w:tc>
      </w:tr>
      <w:tr w:rsidR="009010B3" w:rsidRPr="009010B3" w14:paraId="751B404C"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7BE2C8F2" w14:textId="77777777" w:rsidR="009010B3" w:rsidRPr="009010B3" w:rsidRDefault="009010B3" w:rsidP="009010B3">
            <w:pPr>
              <w:spacing w:after="160" w:line="278" w:lineRule="auto"/>
              <w:rPr>
                <w:sz w:val="16"/>
                <w:szCs w:val="16"/>
              </w:rPr>
            </w:pPr>
            <w:r w:rsidRPr="009010B3">
              <w:rPr>
                <w:sz w:val="16"/>
                <w:szCs w:val="16"/>
              </w:rPr>
              <w:t>Submission Quality</w:t>
            </w:r>
          </w:p>
        </w:tc>
        <w:tc>
          <w:tcPr>
            <w:tcW w:w="0" w:type="auto"/>
            <w:hideMark/>
          </w:tcPr>
          <w:p w14:paraId="4643E705"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Quote hit ratio, declinations</w:t>
            </w:r>
          </w:p>
        </w:tc>
        <w:tc>
          <w:tcPr>
            <w:tcW w:w="0" w:type="auto"/>
            <w:hideMark/>
          </w:tcPr>
          <w:p w14:paraId="36029571"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10%</w:t>
            </w:r>
          </w:p>
        </w:tc>
        <w:tc>
          <w:tcPr>
            <w:tcW w:w="0" w:type="auto"/>
            <w:hideMark/>
          </w:tcPr>
          <w:p w14:paraId="1C2BD5BD"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0–100</w:t>
            </w:r>
          </w:p>
        </w:tc>
        <w:tc>
          <w:tcPr>
            <w:tcW w:w="0" w:type="auto"/>
            <w:hideMark/>
          </w:tcPr>
          <w:p w14:paraId="58B3644A"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Higher hit ratio = higher score</w:t>
            </w:r>
          </w:p>
        </w:tc>
      </w:tr>
      <w:tr w:rsidR="009010B3" w:rsidRPr="009010B3" w14:paraId="0C4B7C71"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EA683" w14:textId="77777777" w:rsidR="009010B3" w:rsidRPr="009010B3" w:rsidRDefault="009010B3" w:rsidP="009010B3">
            <w:pPr>
              <w:spacing w:after="160" w:line="278" w:lineRule="auto"/>
              <w:rPr>
                <w:sz w:val="16"/>
                <w:szCs w:val="16"/>
              </w:rPr>
            </w:pPr>
            <w:r w:rsidRPr="009010B3">
              <w:rPr>
                <w:sz w:val="16"/>
                <w:szCs w:val="16"/>
              </w:rPr>
              <w:t>Geographic Fit</w:t>
            </w:r>
          </w:p>
        </w:tc>
        <w:tc>
          <w:tcPr>
            <w:tcW w:w="0" w:type="auto"/>
            <w:hideMark/>
          </w:tcPr>
          <w:p w14:paraId="62C6AFA7"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 policies in target states</w:t>
            </w:r>
          </w:p>
        </w:tc>
        <w:tc>
          <w:tcPr>
            <w:tcW w:w="0" w:type="auto"/>
            <w:hideMark/>
          </w:tcPr>
          <w:p w14:paraId="7B4D7F1E"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10%</w:t>
            </w:r>
          </w:p>
        </w:tc>
        <w:tc>
          <w:tcPr>
            <w:tcW w:w="0" w:type="auto"/>
            <w:hideMark/>
          </w:tcPr>
          <w:p w14:paraId="67129FDA"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0–100</w:t>
            </w:r>
          </w:p>
        </w:tc>
        <w:tc>
          <w:tcPr>
            <w:tcW w:w="0" w:type="auto"/>
            <w:hideMark/>
          </w:tcPr>
          <w:p w14:paraId="508B5512"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Higher % in preferred geography = higher score</w:t>
            </w:r>
          </w:p>
        </w:tc>
      </w:tr>
      <w:tr w:rsidR="009010B3" w:rsidRPr="009010B3" w14:paraId="6ABF65C3"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46F1B9EA" w14:textId="77777777" w:rsidR="009010B3" w:rsidRPr="009010B3" w:rsidRDefault="009010B3" w:rsidP="009010B3">
            <w:pPr>
              <w:spacing w:after="160" w:line="278" w:lineRule="auto"/>
              <w:rPr>
                <w:sz w:val="16"/>
                <w:szCs w:val="16"/>
              </w:rPr>
            </w:pPr>
            <w:r w:rsidRPr="009010B3">
              <w:rPr>
                <w:sz w:val="16"/>
                <w:szCs w:val="16"/>
              </w:rPr>
              <w:t>Technology Integration</w:t>
            </w:r>
          </w:p>
        </w:tc>
        <w:tc>
          <w:tcPr>
            <w:tcW w:w="0" w:type="auto"/>
            <w:hideMark/>
          </w:tcPr>
          <w:p w14:paraId="42762F0F"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Ivans connectivity status</w:t>
            </w:r>
          </w:p>
        </w:tc>
        <w:tc>
          <w:tcPr>
            <w:tcW w:w="0" w:type="auto"/>
            <w:hideMark/>
          </w:tcPr>
          <w:p w14:paraId="4AF81F40"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10%</w:t>
            </w:r>
          </w:p>
        </w:tc>
        <w:tc>
          <w:tcPr>
            <w:tcW w:w="0" w:type="auto"/>
            <w:hideMark/>
          </w:tcPr>
          <w:p w14:paraId="2BD3BB0F"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0–100</w:t>
            </w:r>
          </w:p>
        </w:tc>
        <w:tc>
          <w:tcPr>
            <w:tcW w:w="0" w:type="auto"/>
            <w:hideMark/>
          </w:tcPr>
          <w:p w14:paraId="74BBFBFF"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9010B3">
              <w:rPr>
                <w:sz w:val="16"/>
                <w:szCs w:val="16"/>
              </w:rPr>
              <w:t>Connected and automated = higher score</w:t>
            </w:r>
          </w:p>
        </w:tc>
      </w:tr>
      <w:tr w:rsidR="009010B3" w:rsidRPr="009010B3" w14:paraId="6DAD6FE6"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FDB0E" w14:textId="77777777" w:rsidR="009010B3" w:rsidRPr="009010B3" w:rsidRDefault="009010B3" w:rsidP="009010B3">
            <w:pPr>
              <w:spacing w:after="160" w:line="278" w:lineRule="auto"/>
              <w:rPr>
                <w:sz w:val="16"/>
                <w:szCs w:val="16"/>
              </w:rPr>
            </w:pPr>
            <w:r w:rsidRPr="009010B3">
              <w:rPr>
                <w:sz w:val="16"/>
                <w:szCs w:val="16"/>
              </w:rPr>
              <w:lastRenderedPageBreak/>
              <w:t>Compliance &amp; Licensing</w:t>
            </w:r>
          </w:p>
        </w:tc>
        <w:tc>
          <w:tcPr>
            <w:tcW w:w="0" w:type="auto"/>
            <w:hideMark/>
          </w:tcPr>
          <w:p w14:paraId="34739389"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Verification status</w:t>
            </w:r>
          </w:p>
        </w:tc>
        <w:tc>
          <w:tcPr>
            <w:tcW w:w="0" w:type="auto"/>
            <w:hideMark/>
          </w:tcPr>
          <w:p w14:paraId="50EFB461"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5%</w:t>
            </w:r>
          </w:p>
        </w:tc>
        <w:tc>
          <w:tcPr>
            <w:tcW w:w="0" w:type="auto"/>
            <w:hideMark/>
          </w:tcPr>
          <w:p w14:paraId="16E7BD44"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0 or 100</w:t>
            </w:r>
          </w:p>
        </w:tc>
        <w:tc>
          <w:tcPr>
            <w:tcW w:w="0" w:type="auto"/>
            <w:hideMark/>
          </w:tcPr>
          <w:p w14:paraId="53548CE1"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9010B3">
              <w:rPr>
                <w:sz w:val="16"/>
                <w:szCs w:val="16"/>
              </w:rPr>
              <w:t>100 if compliant, else 0</w:t>
            </w:r>
          </w:p>
        </w:tc>
      </w:tr>
    </w:tbl>
    <w:p w14:paraId="31AAB46E" w14:textId="77777777" w:rsidR="009010B3" w:rsidRPr="009010B3" w:rsidRDefault="00000000" w:rsidP="009010B3">
      <w:r>
        <w:pict w14:anchorId="5F45BAC1">
          <v:rect id="_x0000_i1038" style="width:0;height:1.5pt" o:hralign="center" o:hrstd="t" o:hr="t" fillcolor="#a0a0a0" stroked="f"/>
        </w:pict>
      </w:r>
    </w:p>
    <w:p w14:paraId="7CD8ACC2" w14:textId="77777777" w:rsidR="009010B3" w:rsidRPr="009010B3" w:rsidRDefault="009010B3" w:rsidP="009010B3">
      <w:pPr>
        <w:rPr>
          <w:b/>
          <w:bCs/>
        </w:rPr>
      </w:pPr>
      <w:r w:rsidRPr="009010B3">
        <w:rPr>
          <w:b/>
          <w:bCs/>
        </w:rPr>
        <w:t>Step 2: Scoring Logic Examples</w:t>
      </w:r>
    </w:p>
    <w:tbl>
      <w:tblPr>
        <w:tblStyle w:val="GridTable5Dark-Accent1"/>
        <w:tblW w:w="0" w:type="auto"/>
        <w:tblLook w:val="04A0" w:firstRow="1" w:lastRow="0" w:firstColumn="1" w:lastColumn="0" w:noHBand="0" w:noVBand="1"/>
      </w:tblPr>
      <w:tblGrid>
        <w:gridCol w:w="2070"/>
        <w:gridCol w:w="4167"/>
      </w:tblGrid>
      <w:tr w:rsidR="009010B3" w:rsidRPr="009010B3" w14:paraId="19A98153" w14:textId="77777777" w:rsidTr="00901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895A6" w14:textId="77777777" w:rsidR="009010B3" w:rsidRPr="009010B3" w:rsidRDefault="009010B3" w:rsidP="009010B3">
            <w:pPr>
              <w:spacing w:after="160" w:line="278" w:lineRule="auto"/>
              <w:rPr>
                <w:sz w:val="18"/>
                <w:szCs w:val="18"/>
              </w:rPr>
            </w:pPr>
            <w:r w:rsidRPr="009010B3">
              <w:rPr>
                <w:sz w:val="18"/>
                <w:szCs w:val="18"/>
              </w:rPr>
              <w:t>Attribute</w:t>
            </w:r>
          </w:p>
        </w:tc>
        <w:tc>
          <w:tcPr>
            <w:tcW w:w="0" w:type="auto"/>
            <w:hideMark/>
          </w:tcPr>
          <w:p w14:paraId="0A41CEDC"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9010B3">
              <w:rPr>
                <w:sz w:val="18"/>
                <w:szCs w:val="18"/>
              </w:rPr>
              <w:t>Score Calculation Example</w:t>
            </w:r>
          </w:p>
        </w:tc>
      </w:tr>
      <w:tr w:rsidR="009010B3" w:rsidRPr="009010B3" w14:paraId="2F5A2264"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317DC" w14:textId="77777777" w:rsidR="009010B3" w:rsidRPr="009010B3" w:rsidRDefault="009010B3" w:rsidP="009010B3">
            <w:pPr>
              <w:spacing w:after="160" w:line="278" w:lineRule="auto"/>
              <w:rPr>
                <w:sz w:val="18"/>
                <w:szCs w:val="18"/>
              </w:rPr>
            </w:pPr>
            <w:r w:rsidRPr="009010B3">
              <w:rPr>
                <w:sz w:val="18"/>
                <w:szCs w:val="18"/>
              </w:rPr>
              <w:t>Loss Ratio</w:t>
            </w:r>
          </w:p>
        </w:tc>
        <w:tc>
          <w:tcPr>
            <w:tcW w:w="0" w:type="auto"/>
            <w:hideMark/>
          </w:tcPr>
          <w:p w14:paraId="3B470A12"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 xml:space="preserve">Score = </w:t>
            </w:r>
            <w:proofErr w:type="gramStart"/>
            <w:r w:rsidRPr="009010B3">
              <w:rPr>
                <w:sz w:val="18"/>
                <w:szCs w:val="18"/>
              </w:rPr>
              <w:t>max(</w:t>
            </w:r>
            <w:proofErr w:type="gramEnd"/>
            <w:r w:rsidRPr="009010B3">
              <w:rPr>
                <w:sz w:val="18"/>
                <w:szCs w:val="18"/>
              </w:rPr>
              <w:t>0, 100 - (Loss Ratio % * 1.5))</w:t>
            </w:r>
          </w:p>
        </w:tc>
      </w:tr>
      <w:tr w:rsidR="009010B3" w:rsidRPr="009010B3" w14:paraId="6D6CCB0D"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2FE6259B" w14:textId="77777777" w:rsidR="009010B3" w:rsidRPr="009010B3" w:rsidRDefault="009010B3" w:rsidP="009010B3">
            <w:pPr>
              <w:spacing w:after="160" w:line="278" w:lineRule="auto"/>
              <w:rPr>
                <w:sz w:val="18"/>
                <w:szCs w:val="18"/>
              </w:rPr>
            </w:pPr>
            <w:r w:rsidRPr="009010B3">
              <w:rPr>
                <w:sz w:val="18"/>
                <w:szCs w:val="18"/>
              </w:rPr>
              <w:t>Retention Rate</w:t>
            </w:r>
          </w:p>
        </w:tc>
        <w:tc>
          <w:tcPr>
            <w:tcW w:w="0" w:type="auto"/>
            <w:hideMark/>
          </w:tcPr>
          <w:p w14:paraId="2B3D6588"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Score = Retention Rate %</w:t>
            </w:r>
          </w:p>
        </w:tc>
      </w:tr>
      <w:tr w:rsidR="009010B3" w:rsidRPr="009010B3" w14:paraId="08C026E2"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697DB" w14:textId="77777777" w:rsidR="009010B3" w:rsidRPr="009010B3" w:rsidRDefault="009010B3" w:rsidP="009010B3">
            <w:pPr>
              <w:spacing w:after="160" w:line="278" w:lineRule="auto"/>
              <w:rPr>
                <w:sz w:val="18"/>
                <w:szCs w:val="18"/>
              </w:rPr>
            </w:pPr>
            <w:r w:rsidRPr="009010B3">
              <w:rPr>
                <w:sz w:val="18"/>
                <w:szCs w:val="18"/>
              </w:rPr>
              <w:t>Premium Volume</w:t>
            </w:r>
          </w:p>
        </w:tc>
        <w:tc>
          <w:tcPr>
            <w:tcW w:w="0" w:type="auto"/>
            <w:hideMark/>
          </w:tcPr>
          <w:p w14:paraId="54EC4FD9"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Scale premium volume against max agency volume</w:t>
            </w:r>
          </w:p>
        </w:tc>
      </w:tr>
      <w:tr w:rsidR="009010B3" w:rsidRPr="009010B3" w14:paraId="144D99C7"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4EA0578F" w14:textId="77777777" w:rsidR="009010B3" w:rsidRPr="009010B3" w:rsidRDefault="009010B3" w:rsidP="009010B3">
            <w:pPr>
              <w:spacing w:after="160" w:line="278" w:lineRule="auto"/>
              <w:rPr>
                <w:sz w:val="18"/>
                <w:szCs w:val="18"/>
              </w:rPr>
            </w:pPr>
            <w:r w:rsidRPr="009010B3">
              <w:rPr>
                <w:sz w:val="18"/>
                <w:szCs w:val="18"/>
              </w:rPr>
              <w:t>Submission Quality</w:t>
            </w:r>
          </w:p>
        </w:tc>
        <w:tc>
          <w:tcPr>
            <w:tcW w:w="0" w:type="auto"/>
            <w:hideMark/>
          </w:tcPr>
          <w:p w14:paraId="784BF046"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Hit Ratio % * 100</w:t>
            </w:r>
          </w:p>
        </w:tc>
      </w:tr>
      <w:tr w:rsidR="009010B3" w:rsidRPr="009010B3" w14:paraId="126BFDD1"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133F3" w14:textId="77777777" w:rsidR="009010B3" w:rsidRPr="009010B3" w:rsidRDefault="009010B3" w:rsidP="009010B3">
            <w:pPr>
              <w:spacing w:after="160" w:line="278" w:lineRule="auto"/>
              <w:rPr>
                <w:sz w:val="18"/>
                <w:szCs w:val="18"/>
              </w:rPr>
            </w:pPr>
            <w:r w:rsidRPr="009010B3">
              <w:rPr>
                <w:sz w:val="18"/>
                <w:szCs w:val="18"/>
              </w:rPr>
              <w:t>Geographic Fit</w:t>
            </w:r>
          </w:p>
        </w:tc>
        <w:tc>
          <w:tcPr>
            <w:tcW w:w="0" w:type="auto"/>
            <w:hideMark/>
          </w:tcPr>
          <w:p w14:paraId="2F029DC9"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 of book in target states * 100</w:t>
            </w:r>
          </w:p>
        </w:tc>
      </w:tr>
      <w:tr w:rsidR="009010B3" w:rsidRPr="009010B3" w14:paraId="2007820D"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53F4FB37" w14:textId="77777777" w:rsidR="009010B3" w:rsidRPr="009010B3" w:rsidRDefault="009010B3" w:rsidP="009010B3">
            <w:pPr>
              <w:spacing w:after="160" w:line="278" w:lineRule="auto"/>
              <w:rPr>
                <w:sz w:val="18"/>
                <w:szCs w:val="18"/>
              </w:rPr>
            </w:pPr>
            <w:r w:rsidRPr="009010B3">
              <w:rPr>
                <w:sz w:val="18"/>
                <w:szCs w:val="18"/>
              </w:rPr>
              <w:t>Technology Integration</w:t>
            </w:r>
          </w:p>
        </w:tc>
        <w:tc>
          <w:tcPr>
            <w:tcW w:w="0" w:type="auto"/>
            <w:hideMark/>
          </w:tcPr>
          <w:p w14:paraId="785640F9"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100 if connected, else 0</w:t>
            </w:r>
          </w:p>
        </w:tc>
      </w:tr>
      <w:tr w:rsidR="009010B3" w:rsidRPr="009010B3" w14:paraId="0380FF5E"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4EE49" w14:textId="77777777" w:rsidR="009010B3" w:rsidRPr="009010B3" w:rsidRDefault="009010B3" w:rsidP="009010B3">
            <w:pPr>
              <w:spacing w:after="160" w:line="278" w:lineRule="auto"/>
              <w:rPr>
                <w:sz w:val="18"/>
                <w:szCs w:val="18"/>
              </w:rPr>
            </w:pPr>
            <w:r w:rsidRPr="009010B3">
              <w:rPr>
                <w:sz w:val="18"/>
                <w:szCs w:val="18"/>
              </w:rPr>
              <w:t>Compliance</w:t>
            </w:r>
          </w:p>
        </w:tc>
        <w:tc>
          <w:tcPr>
            <w:tcW w:w="0" w:type="auto"/>
            <w:hideMark/>
          </w:tcPr>
          <w:p w14:paraId="4D063DE3"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100 if valid license, else 0</w:t>
            </w:r>
          </w:p>
        </w:tc>
      </w:tr>
    </w:tbl>
    <w:p w14:paraId="06D15AB8" w14:textId="77777777" w:rsidR="009010B3" w:rsidRPr="009010B3" w:rsidRDefault="00000000" w:rsidP="009010B3">
      <w:r>
        <w:pict w14:anchorId="111A5D80">
          <v:rect id="_x0000_i1039" style="width:0;height:1.5pt" o:hralign="center" o:hrstd="t" o:hr="t" fillcolor="#a0a0a0" stroked="f"/>
        </w:pict>
      </w:r>
    </w:p>
    <w:p w14:paraId="289206B5" w14:textId="77777777" w:rsidR="009010B3" w:rsidRPr="009010B3" w:rsidRDefault="009010B3" w:rsidP="009010B3">
      <w:pPr>
        <w:rPr>
          <w:b/>
          <w:bCs/>
        </w:rPr>
      </w:pPr>
      <w:r w:rsidRPr="009010B3">
        <w:rPr>
          <w:b/>
          <w:bCs/>
        </w:rPr>
        <w:t>Step 3: Sample Calculation for an Agency</w:t>
      </w:r>
    </w:p>
    <w:tbl>
      <w:tblPr>
        <w:tblStyle w:val="GridTable5Dark-Accent1"/>
        <w:tblW w:w="0" w:type="auto"/>
        <w:tblLook w:val="04A0" w:firstRow="1" w:lastRow="0" w:firstColumn="1" w:lastColumn="0" w:noHBand="0" w:noVBand="1"/>
      </w:tblPr>
      <w:tblGrid>
        <w:gridCol w:w="1808"/>
        <w:gridCol w:w="1381"/>
        <w:gridCol w:w="1519"/>
        <w:gridCol w:w="788"/>
        <w:gridCol w:w="1506"/>
      </w:tblGrid>
      <w:tr w:rsidR="009010B3" w:rsidRPr="009010B3" w14:paraId="660105E8" w14:textId="77777777" w:rsidTr="00901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81AA2" w14:textId="77777777" w:rsidR="009010B3" w:rsidRPr="009010B3" w:rsidRDefault="009010B3" w:rsidP="009010B3">
            <w:pPr>
              <w:spacing w:after="160" w:line="278" w:lineRule="auto"/>
              <w:rPr>
                <w:sz w:val="18"/>
                <w:szCs w:val="18"/>
              </w:rPr>
            </w:pPr>
            <w:r w:rsidRPr="009010B3">
              <w:rPr>
                <w:sz w:val="18"/>
                <w:szCs w:val="18"/>
              </w:rPr>
              <w:t>Attribute</w:t>
            </w:r>
          </w:p>
        </w:tc>
        <w:tc>
          <w:tcPr>
            <w:tcW w:w="0" w:type="auto"/>
            <w:hideMark/>
          </w:tcPr>
          <w:p w14:paraId="08C27A45"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9010B3">
              <w:rPr>
                <w:sz w:val="18"/>
                <w:szCs w:val="18"/>
              </w:rPr>
              <w:t>Value</w:t>
            </w:r>
          </w:p>
        </w:tc>
        <w:tc>
          <w:tcPr>
            <w:tcW w:w="0" w:type="auto"/>
            <w:hideMark/>
          </w:tcPr>
          <w:p w14:paraId="27D94C22"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9010B3">
              <w:rPr>
                <w:sz w:val="18"/>
                <w:szCs w:val="18"/>
              </w:rPr>
              <w:t>Score (0–100)</w:t>
            </w:r>
          </w:p>
        </w:tc>
        <w:tc>
          <w:tcPr>
            <w:tcW w:w="0" w:type="auto"/>
            <w:hideMark/>
          </w:tcPr>
          <w:p w14:paraId="564A8E7D"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9010B3">
              <w:rPr>
                <w:sz w:val="18"/>
                <w:szCs w:val="18"/>
              </w:rPr>
              <w:t>Weight</w:t>
            </w:r>
          </w:p>
        </w:tc>
        <w:tc>
          <w:tcPr>
            <w:tcW w:w="0" w:type="auto"/>
            <w:hideMark/>
          </w:tcPr>
          <w:p w14:paraId="05493EF6" w14:textId="77777777" w:rsidR="009010B3" w:rsidRPr="009010B3" w:rsidRDefault="009010B3" w:rsidP="009010B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9010B3">
              <w:rPr>
                <w:sz w:val="18"/>
                <w:szCs w:val="18"/>
              </w:rPr>
              <w:t>Weighted Score</w:t>
            </w:r>
          </w:p>
        </w:tc>
      </w:tr>
      <w:tr w:rsidR="009010B3" w:rsidRPr="009010B3" w14:paraId="5A64206E"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C8B5E" w14:textId="77777777" w:rsidR="009010B3" w:rsidRPr="009010B3" w:rsidRDefault="009010B3" w:rsidP="009010B3">
            <w:pPr>
              <w:spacing w:after="160" w:line="278" w:lineRule="auto"/>
              <w:rPr>
                <w:sz w:val="18"/>
                <w:szCs w:val="18"/>
              </w:rPr>
            </w:pPr>
            <w:r w:rsidRPr="009010B3">
              <w:rPr>
                <w:sz w:val="18"/>
                <w:szCs w:val="18"/>
              </w:rPr>
              <w:t>Loss Ratio</w:t>
            </w:r>
          </w:p>
        </w:tc>
        <w:tc>
          <w:tcPr>
            <w:tcW w:w="0" w:type="auto"/>
            <w:hideMark/>
          </w:tcPr>
          <w:p w14:paraId="238B792E"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60%</w:t>
            </w:r>
          </w:p>
        </w:tc>
        <w:tc>
          <w:tcPr>
            <w:tcW w:w="0" w:type="auto"/>
            <w:hideMark/>
          </w:tcPr>
          <w:p w14:paraId="38B49FFF"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100 - 60*1.5 = 10</w:t>
            </w:r>
          </w:p>
        </w:tc>
        <w:tc>
          <w:tcPr>
            <w:tcW w:w="0" w:type="auto"/>
            <w:hideMark/>
          </w:tcPr>
          <w:p w14:paraId="046ABBA7"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30%</w:t>
            </w:r>
          </w:p>
        </w:tc>
        <w:tc>
          <w:tcPr>
            <w:tcW w:w="0" w:type="auto"/>
            <w:hideMark/>
          </w:tcPr>
          <w:p w14:paraId="0DADAA1F"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3.0</w:t>
            </w:r>
          </w:p>
        </w:tc>
      </w:tr>
      <w:tr w:rsidR="009010B3" w:rsidRPr="009010B3" w14:paraId="5FAD4071"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4E3D0C81" w14:textId="77777777" w:rsidR="009010B3" w:rsidRPr="009010B3" w:rsidRDefault="009010B3" w:rsidP="009010B3">
            <w:pPr>
              <w:spacing w:after="160" w:line="278" w:lineRule="auto"/>
              <w:rPr>
                <w:sz w:val="18"/>
                <w:szCs w:val="18"/>
              </w:rPr>
            </w:pPr>
            <w:r w:rsidRPr="009010B3">
              <w:rPr>
                <w:sz w:val="18"/>
                <w:szCs w:val="18"/>
              </w:rPr>
              <w:t>Retention Rate</w:t>
            </w:r>
          </w:p>
        </w:tc>
        <w:tc>
          <w:tcPr>
            <w:tcW w:w="0" w:type="auto"/>
            <w:hideMark/>
          </w:tcPr>
          <w:p w14:paraId="171583F6"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85%</w:t>
            </w:r>
          </w:p>
        </w:tc>
        <w:tc>
          <w:tcPr>
            <w:tcW w:w="0" w:type="auto"/>
            <w:hideMark/>
          </w:tcPr>
          <w:p w14:paraId="2F7438B4"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85</w:t>
            </w:r>
          </w:p>
        </w:tc>
        <w:tc>
          <w:tcPr>
            <w:tcW w:w="0" w:type="auto"/>
            <w:hideMark/>
          </w:tcPr>
          <w:p w14:paraId="18B01E0C"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20%</w:t>
            </w:r>
          </w:p>
        </w:tc>
        <w:tc>
          <w:tcPr>
            <w:tcW w:w="0" w:type="auto"/>
            <w:hideMark/>
          </w:tcPr>
          <w:p w14:paraId="377D5EDE"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17.0</w:t>
            </w:r>
          </w:p>
        </w:tc>
      </w:tr>
      <w:tr w:rsidR="009010B3" w:rsidRPr="009010B3" w14:paraId="05F4C01E"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E0812" w14:textId="77777777" w:rsidR="009010B3" w:rsidRPr="009010B3" w:rsidRDefault="009010B3" w:rsidP="009010B3">
            <w:pPr>
              <w:spacing w:after="160" w:line="278" w:lineRule="auto"/>
              <w:rPr>
                <w:sz w:val="18"/>
                <w:szCs w:val="18"/>
              </w:rPr>
            </w:pPr>
            <w:r w:rsidRPr="009010B3">
              <w:rPr>
                <w:sz w:val="18"/>
                <w:szCs w:val="18"/>
              </w:rPr>
              <w:t>Premium Volume</w:t>
            </w:r>
          </w:p>
        </w:tc>
        <w:tc>
          <w:tcPr>
            <w:tcW w:w="0" w:type="auto"/>
            <w:hideMark/>
          </w:tcPr>
          <w:p w14:paraId="27D845ED"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$1,000,000</w:t>
            </w:r>
          </w:p>
        </w:tc>
        <w:tc>
          <w:tcPr>
            <w:tcW w:w="0" w:type="auto"/>
            <w:hideMark/>
          </w:tcPr>
          <w:p w14:paraId="2EFF4F18"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70 (scaled)</w:t>
            </w:r>
          </w:p>
        </w:tc>
        <w:tc>
          <w:tcPr>
            <w:tcW w:w="0" w:type="auto"/>
            <w:hideMark/>
          </w:tcPr>
          <w:p w14:paraId="138A15D3"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15%</w:t>
            </w:r>
          </w:p>
        </w:tc>
        <w:tc>
          <w:tcPr>
            <w:tcW w:w="0" w:type="auto"/>
            <w:hideMark/>
          </w:tcPr>
          <w:p w14:paraId="33740BC8"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10.5</w:t>
            </w:r>
          </w:p>
        </w:tc>
      </w:tr>
      <w:tr w:rsidR="009010B3" w:rsidRPr="009010B3" w14:paraId="2B1F89D1"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197AE4D1" w14:textId="77777777" w:rsidR="009010B3" w:rsidRPr="009010B3" w:rsidRDefault="009010B3" w:rsidP="009010B3">
            <w:pPr>
              <w:spacing w:after="160" w:line="278" w:lineRule="auto"/>
              <w:rPr>
                <w:sz w:val="18"/>
                <w:szCs w:val="18"/>
              </w:rPr>
            </w:pPr>
            <w:r w:rsidRPr="009010B3">
              <w:rPr>
                <w:sz w:val="18"/>
                <w:szCs w:val="18"/>
              </w:rPr>
              <w:t>Submission Quality</w:t>
            </w:r>
          </w:p>
        </w:tc>
        <w:tc>
          <w:tcPr>
            <w:tcW w:w="0" w:type="auto"/>
            <w:hideMark/>
          </w:tcPr>
          <w:p w14:paraId="1AA8D5F5"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75% hit ratio</w:t>
            </w:r>
          </w:p>
        </w:tc>
        <w:tc>
          <w:tcPr>
            <w:tcW w:w="0" w:type="auto"/>
            <w:hideMark/>
          </w:tcPr>
          <w:p w14:paraId="5A24DC0A"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75</w:t>
            </w:r>
          </w:p>
        </w:tc>
        <w:tc>
          <w:tcPr>
            <w:tcW w:w="0" w:type="auto"/>
            <w:hideMark/>
          </w:tcPr>
          <w:p w14:paraId="531A42C6"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w:t>
            </w:r>
          </w:p>
        </w:tc>
        <w:tc>
          <w:tcPr>
            <w:tcW w:w="0" w:type="auto"/>
            <w:hideMark/>
          </w:tcPr>
          <w:p w14:paraId="31808949"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7.5</w:t>
            </w:r>
          </w:p>
        </w:tc>
      </w:tr>
      <w:tr w:rsidR="009010B3" w:rsidRPr="009010B3" w14:paraId="407B8D01"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6D7A9" w14:textId="77777777" w:rsidR="009010B3" w:rsidRPr="009010B3" w:rsidRDefault="009010B3" w:rsidP="009010B3">
            <w:pPr>
              <w:spacing w:after="160" w:line="278" w:lineRule="auto"/>
              <w:rPr>
                <w:sz w:val="18"/>
                <w:szCs w:val="18"/>
              </w:rPr>
            </w:pPr>
            <w:r w:rsidRPr="009010B3">
              <w:rPr>
                <w:sz w:val="18"/>
                <w:szCs w:val="18"/>
              </w:rPr>
              <w:t>Geographic Fit</w:t>
            </w:r>
          </w:p>
        </w:tc>
        <w:tc>
          <w:tcPr>
            <w:tcW w:w="0" w:type="auto"/>
            <w:hideMark/>
          </w:tcPr>
          <w:p w14:paraId="5FBC6C33"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80% in TX &amp; OK</w:t>
            </w:r>
          </w:p>
        </w:tc>
        <w:tc>
          <w:tcPr>
            <w:tcW w:w="0" w:type="auto"/>
            <w:hideMark/>
          </w:tcPr>
          <w:p w14:paraId="5A8FB977"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80</w:t>
            </w:r>
          </w:p>
        </w:tc>
        <w:tc>
          <w:tcPr>
            <w:tcW w:w="0" w:type="auto"/>
            <w:hideMark/>
          </w:tcPr>
          <w:p w14:paraId="56CAFB5F"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w:t>
            </w:r>
          </w:p>
        </w:tc>
        <w:tc>
          <w:tcPr>
            <w:tcW w:w="0" w:type="auto"/>
            <w:hideMark/>
          </w:tcPr>
          <w:p w14:paraId="441A4FFE"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8.0</w:t>
            </w:r>
          </w:p>
        </w:tc>
      </w:tr>
      <w:tr w:rsidR="009010B3" w:rsidRPr="009010B3" w14:paraId="45308EDF"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5EDD2F03" w14:textId="77777777" w:rsidR="009010B3" w:rsidRPr="009010B3" w:rsidRDefault="009010B3" w:rsidP="009010B3">
            <w:pPr>
              <w:spacing w:after="160" w:line="278" w:lineRule="auto"/>
              <w:rPr>
                <w:sz w:val="18"/>
                <w:szCs w:val="18"/>
              </w:rPr>
            </w:pPr>
            <w:r w:rsidRPr="009010B3">
              <w:rPr>
                <w:sz w:val="18"/>
                <w:szCs w:val="18"/>
              </w:rPr>
              <w:t>Tech Integration</w:t>
            </w:r>
          </w:p>
        </w:tc>
        <w:tc>
          <w:tcPr>
            <w:tcW w:w="0" w:type="auto"/>
            <w:hideMark/>
          </w:tcPr>
          <w:p w14:paraId="66616326"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Connected</w:t>
            </w:r>
          </w:p>
        </w:tc>
        <w:tc>
          <w:tcPr>
            <w:tcW w:w="0" w:type="auto"/>
            <w:hideMark/>
          </w:tcPr>
          <w:p w14:paraId="41259992"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100</w:t>
            </w:r>
          </w:p>
        </w:tc>
        <w:tc>
          <w:tcPr>
            <w:tcW w:w="0" w:type="auto"/>
            <w:hideMark/>
          </w:tcPr>
          <w:p w14:paraId="5A815E0A"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w:t>
            </w:r>
          </w:p>
        </w:tc>
        <w:tc>
          <w:tcPr>
            <w:tcW w:w="0" w:type="auto"/>
            <w:hideMark/>
          </w:tcPr>
          <w:p w14:paraId="300183F8"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10.0</w:t>
            </w:r>
          </w:p>
        </w:tc>
      </w:tr>
      <w:tr w:rsidR="009010B3" w:rsidRPr="009010B3" w14:paraId="63DBCA7A" w14:textId="77777777" w:rsidTr="00901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5C951" w14:textId="77777777" w:rsidR="009010B3" w:rsidRPr="009010B3" w:rsidRDefault="009010B3" w:rsidP="009010B3">
            <w:pPr>
              <w:spacing w:after="160" w:line="278" w:lineRule="auto"/>
              <w:rPr>
                <w:sz w:val="18"/>
                <w:szCs w:val="18"/>
              </w:rPr>
            </w:pPr>
            <w:r w:rsidRPr="009010B3">
              <w:rPr>
                <w:sz w:val="18"/>
                <w:szCs w:val="18"/>
              </w:rPr>
              <w:t>Compliance</w:t>
            </w:r>
          </w:p>
        </w:tc>
        <w:tc>
          <w:tcPr>
            <w:tcW w:w="0" w:type="auto"/>
            <w:hideMark/>
          </w:tcPr>
          <w:p w14:paraId="74690D20"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Licensed</w:t>
            </w:r>
          </w:p>
        </w:tc>
        <w:tc>
          <w:tcPr>
            <w:tcW w:w="0" w:type="auto"/>
            <w:hideMark/>
          </w:tcPr>
          <w:p w14:paraId="7D29899F"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100</w:t>
            </w:r>
          </w:p>
        </w:tc>
        <w:tc>
          <w:tcPr>
            <w:tcW w:w="0" w:type="auto"/>
            <w:hideMark/>
          </w:tcPr>
          <w:p w14:paraId="3D91827C"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5%</w:t>
            </w:r>
          </w:p>
        </w:tc>
        <w:tc>
          <w:tcPr>
            <w:tcW w:w="0" w:type="auto"/>
            <w:hideMark/>
          </w:tcPr>
          <w:p w14:paraId="1247B447" w14:textId="77777777" w:rsidR="009010B3" w:rsidRPr="009010B3" w:rsidRDefault="009010B3" w:rsidP="009010B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010B3">
              <w:rPr>
                <w:sz w:val="18"/>
                <w:szCs w:val="18"/>
              </w:rPr>
              <w:t>5.0</w:t>
            </w:r>
          </w:p>
        </w:tc>
      </w:tr>
      <w:tr w:rsidR="009010B3" w:rsidRPr="009010B3" w14:paraId="132EBDC6" w14:textId="77777777" w:rsidTr="009010B3">
        <w:tc>
          <w:tcPr>
            <w:cnfStyle w:val="001000000000" w:firstRow="0" w:lastRow="0" w:firstColumn="1" w:lastColumn="0" w:oddVBand="0" w:evenVBand="0" w:oddHBand="0" w:evenHBand="0" w:firstRowFirstColumn="0" w:firstRowLastColumn="0" w:lastRowFirstColumn="0" w:lastRowLastColumn="0"/>
            <w:tcW w:w="0" w:type="auto"/>
            <w:hideMark/>
          </w:tcPr>
          <w:p w14:paraId="01F39D7D" w14:textId="77777777" w:rsidR="009010B3" w:rsidRPr="009010B3" w:rsidRDefault="009010B3" w:rsidP="009010B3">
            <w:pPr>
              <w:spacing w:after="160" w:line="278" w:lineRule="auto"/>
              <w:rPr>
                <w:sz w:val="18"/>
                <w:szCs w:val="18"/>
              </w:rPr>
            </w:pPr>
            <w:r w:rsidRPr="009010B3">
              <w:rPr>
                <w:sz w:val="18"/>
                <w:szCs w:val="18"/>
              </w:rPr>
              <w:t>Total Score</w:t>
            </w:r>
          </w:p>
        </w:tc>
        <w:tc>
          <w:tcPr>
            <w:tcW w:w="0" w:type="auto"/>
            <w:hideMark/>
          </w:tcPr>
          <w:p w14:paraId="79ED7EDA"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2728651D"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0" w:type="auto"/>
            <w:hideMark/>
          </w:tcPr>
          <w:p w14:paraId="53BBD3F0"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sz w:val="18"/>
                <w:szCs w:val="18"/>
              </w:rPr>
              <w:t>100%</w:t>
            </w:r>
          </w:p>
        </w:tc>
        <w:tc>
          <w:tcPr>
            <w:tcW w:w="0" w:type="auto"/>
            <w:hideMark/>
          </w:tcPr>
          <w:p w14:paraId="67BE8630" w14:textId="77777777" w:rsidR="009010B3" w:rsidRPr="009010B3" w:rsidRDefault="009010B3" w:rsidP="009010B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010B3">
              <w:rPr>
                <w:b/>
                <w:bCs/>
                <w:sz w:val="18"/>
                <w:szCs w:val="18"/>
              </w:rPr>
              <w:t>61.0 / 100</w:t>
            </w:r>
          </w:p>
        </w:tc>
      </w:tr>
    </w:tbl>
    <w:p w14:paraId="033322B6" w14:textId="77777777" w:rsidR="009010B3" w:rsidRPr="009010B3" w:rsidRDefault="00000000" w:rsidP="009010B3">
      <w:r>
        <w:pict w14:anchorId="3B81B3BE">
          <v:rect id="_x0000_i1040" style="width:0;height:1.5pt" o:hralign="center" o:hrstd="t" o:hr="t" fillcolor="#a0a0a0" stroked="f"/>
        </w:pict>
      </w:r>
    </w:p>
    <w:p w14:paraId="5BC7420F" w14:textId="77777777" w:rsidR="009010B3" w:rsidRPr="009010B3" w:rsidRDefault="009010B3" w:rsidP="009010B3">
      <w:pPr>
        <w:rPr>
          <w:b/>
          <w:bCs/>
        </w:rPr>
      </w:pPr>
      <w:r w:rsidRPr="009010B3">
        <w:rPr>
          <w:b/>
          <w:bCs/>
        </w:rPr>
        <w:t>Step 4: Interpretation</w:t>
      </w:r>
    </w:p>
    <w:p w14:paraId="063E1E29" w14:textId="77777777" w:rsidR="009010B3" w:rsidRPr="009010B3" w:rsidRDefault="009010B3" w:rsidP="009010B3">
      <w:pPr>
        <w:numPr>
          <w:ilvl w:val="0"/>
          <w:numId w:val="2"/>
        </w:numPr>
      </w:pPr>
      <w:r w:rsidRPr="009010B3">
        <w:t>Scores closer to 100 indicate highly attractive agencies.</w:t>
      </w:r>
    </w:p>
    <w:p w14:paraId="1817B3CF" w14:textId="77777777" w:rsidR="009010B3" w:rsidRPr="009010B3" w:rsidRDefault="009010B3" w:rsidP="009010B3">
      <w:pPr>
        <w:numPr>
          <w:ilvl w:val="0"/>
          <w:numId w:val="2"/>
        </w:numPr>
      </w:pPr>
      <w:r w:rsidRPr="009010B3">
        <w:t>Set thresholds like:</w:t>
      </w:r>
    </w:p>
    <w:p w14:paraId="6059C66B" w14:textId="77777777" w:rsidR="009010B3" w:rsidRPr="009010B3" w:rsidRDefault="009010B3" w:rsidP="009010B3">
      <w:pPr>
        <w:numPr>
          <w:ilvl w:val="1"/>
          <w:numId w:val="2"/>
        </w:numPr>
      </w:pPr>
      <w:r w:rsidRPr="009010B3">
        <w:rPr>
          <w:b/>
          <w:bCs/>
        </w:rPr>
        <w:t>Above 75:</w:t>
      </w:r>
      <w:r w:rsidRPr="009010B3">
        <w:t xml:space="preserve"> Prioritize for book roll onboarding.</w:t>
      </w:r>
    </w:p>
    <w:p w14:paraId="6F1DD5E1" w14:textId="77777777" w:rsidR="009010B3" w:rsidRPr="009010B3" w:rsidRDefault="009010B3" w:rsidP="009010B3">
      <w:pPr>
        <w:numPr>
          <w:ilvl w:val="1"/>
          <w:numId w:val="2"/>
        </w:numPr>
      </w:pPr>
      <w:r w:rsidRPr="009010B3">
        <w:rPr>
          <w:b/>
          <w:bCs/>
        </w:rPr>
        <w:t>50-75:</w:t>
      </w:r>
      <w:r w:rsidRPr="009010B3">
        <w:t xml:space="preserve"> Consider with caution, deeper review needed.</w:t>
      </w:r>
    </w:p>
    <w:p w14:paraId="66A2FEDD" w14:textId="77777777" w:rsidR="009010B3" w:rsidRPr="009010B3" w:rsidRDefault="009010B3" w:rsidP="009010B3">
      <w:pPr>
        <w:numPr>
          <w:ilvl w:val="1"/>
          <w:numId w:val="2"/>
        </w:numPr>
      </w:pPr>
      <w:r w:rsidRPr="009010B3">
        <w:rPr>
          <w:b/>
          <w:bCs/>
        </w:rPr>
        <w:t>Below 50:</w:t>
      </w:r>
      <w:r w:rsidRPr="009010B3">
        <w:t xml:space="preserve"> Low priority or not suitable.</w:t>
      </w:r>
    </w:p>
    <w:p w14:paraId="6FD73213" w14:textId="77777777" w:rsidR="00045C78" w:rsidRPr="009010B3" w:rsidRDefault="00045C78" w:rsidP="00045C78"/>
    <w:p w14:paraId="3E66FD04" w14:textId="77777777" w:rsidR="009010B3" w:rsidRPr="00045C78" w:rsidRDefault="009010B3" w:rsidP="00045C78">
      <w:pPr>
        <w:pStyle w:val="ListParagraph"/>
        <w:numPr>
          <w:ilvl w:val="0"/>
          <w:numId w:val="6"/>
        </w:numPr>
        <w:rPr>
          <w:b/>
          <w:bCs/>
        </w:rPr>
      </w:pPr>
      <w:r w:rsidRPr="00045C78">
        <w:rPr>
          <w:b/>
          <w:bCs/>
        </w:rPr>
        <w:lastRenderedPageBreak/>
        <w:t>Step 5: Using Ivans Data for This Model</w:t>
      </w:r>
    </w:p>
    <w:p w14:paraId="100563A3" w14:textId="77777777" w:rsidR="009010B3" w:rsidRPr="009010B3" w:rsidRDefault="009010B3" w:rsidP="009010B3">
      <w:pPr>
        <w:numPr>
          <w:ilvl w:val="0"/>
          <w:numId w:val="3"/>
        </w:numPr>
      </w:pPr>
      <w:r w:rsidRPr="009010B3">
        <w:rPr>
          <w:b/>
          <w:bCs/>
        </w:rPr>
        <w:t>Loss Ratio &amp; Retention:</w:t>
      </w:r>
      <w:r w:rsidRPr="009010B3">
        <w:t xml:space="preserve"> Pull from Ivans Book Roll policy and claims data.</w:t>
      </w:r>
    </w:p>
    <w:p w14:paraId="39CC2E3F" w14:textId="77777777" w:rsidR="009010B3" w:rsidRPr="009010B3" w:rsidRDefault="009010B3" w:rsidP="009010B3">
      <w:pPr>
        <w:numPr>
          <w:ilvl w:val="0"/>
          <w:numId w:val="3"/>
        </w:numPr>
      </w:pPr>
      <w:r w:rsidRPr="009010B3">
        <w:rPr>
          <w:b/>
          <w:bCs/>
        </w:rPr>
        <w:t>Premium Volume:</w:t>
      </w:r>
      <w:r w:rsidRPr="009010B3">
        <w:t xml:space="preserve"> From Ivans policy premium fields.</w:t>
      </w:r>
    </w:p>
    <w:p w14:paraId="6916EC0B" w14:textId="77777777" w:rsidR="009010B3" w:rsidRPr="009010B3" w:rsidRDefault="009010B3" w:rsidP="009010B3">
      <w:pPr>
        <w:numPr>
          <w:ilvl w:val="0"/>
          <w:numId w:val="3"/>
        </w:numPr>
      </w:pPr>
      <w:r w:rsidRPr="009010B3">
        <w:rPr>
          <w:b/>
          <w:bCs/>
        </w:rPr>
        <w:t>Submission Quality:</w:t>
      </w:r>
      <w:r w:rsidRPr="009010B3">
        <w:t xml:space="preserve"> Use Ivans submission and quote analytics (number of submissions, hit ratio).</w:t>
      </w:r>
    </w:p>
    <w:p w14:paraId="2F6A54F0" w14:textId="77777777" w:rsidR="009010B3" w:rsidRPr="009010B3" w:rsidRDefault="009010B3" w:rsidP="009010B3">
      <w:pPr>
        <w:numPr>
          <w:ilvl w:val="0"/>
          <w:numId w:val="3"/>
        </w:numPr>
      </w:pPr>
      <w:r w:rsidRPr="009010B3">
        <w:rPr>
          <w:b/>
          <w:bCs/>
        </w:rPr>
        <w:t>Geographic Fit:</w:t>
      </w:r>
      <w:r w:rsidRPr="009010B3">
        <w:t xml:space="preserve"> Calculate % premium or policies in carrier’s preferred states from Ivans policy address data.</w:t>
      </w:r>
    </w:p>
    <w:p w14:paraId="1D494718" w14:textId="77777777" w:rsidR="009010B3" w:rsidRPr="009010B3" w:rsidRDefault="009010B3" w:rsidP="009010B3">
      <w:pPr>
        <w:numPr>
          <w:ilvl w:val="0"/>
          <w:numId w:val="3"/>
        </w:numPr>
      </w:pPr>
      <w:r w:rsidRPr="009010B3">
        <w:rPr>
          <w:b/>
          <w:bCs/>
        </w:rPr>
        <w:t>Tech Integration:</w:t>
      </w:r>
      <w:r w:rsidRPr="009010B3">
        <w:t xml:space="preserve"> Status from Ivans connectivity dashboards or API status.</w:t>
      </w:r>
    </w:p>
    <w:p w14:paraId="1F391746" w14:textId="77777777" w:rsidR="009010B3" w:rsidRPr="009010B3" w:rsidRDefault="009010B3" w:rsidP="009010B3">
      <w:pPr>
        <w:numPr>
          <w:ilvl w:val="0"/>
          <w:numId w:val="3"/>
        </w:numPr>
      </w:pPr>
      <w:r w:rsidRPr="009010B3">
        <w:rPr>
          <w:b/>
          <w:bCs/>
        </w:rPr>
        <w:t>Compliance:</w:t>
      </w:r>
      <w:r w:rsidRPr="009010B3">
        <w:t xml:space="preserve"> External agency licensing databases or certifications.</w:t>
      </w:r>
    </w:p>
    <w:p w14:paraId="6C3E8AB4" w14:textId="4ACAD8E9" w:rsidR="009010B3" w:rsidRPr="009010B3" w:rsidRDefault="009010B3" w:rsidP="009010B3"/>
    <w:p w14:paraId="365C1706" w14:textId="77777777" w:rsidR="009010B3" w:rsidRPr="009010B3" w:rsidRDefault="009010B3" w:rsidP="009010B3">
      <w:pPr>
        <w:rPr>
          <w:b/>
          <w:bCs/>
        </w:rPr>
      </w:pPr>
      <w:r w:rsidRPr="009010B3">
        <w:rPr>
          <w:b/>
          <w:bCs/>
        </w:rPr>
        <w:t>Optional: Python Snippet to Calculate Score (Simplified)</w:t>
      </w:r>
    </w:p>
    <w:p w14:paraId="05EC0FEF" w14:textId="77777777" w:rsidR="009010B3" w:rsidRPr="009010B3" w:rsidRDefault="009010B3" w:rsidP="009010B3">
      <w:r w:rsidRPr="009010B3">
        <w:t xml:space="preserve">def </w:t>
      </w:r>
      <w:proofErr w:type="spellStart"/>
      <w:r w:rsidRPr="009010B3">
        <w:t>agency_</w:t>
      </w:r>
      <w:proofErr w:type="gramStart"/>
      <w:r w:rsidRPr="009010B3">
        <w:t>score</w:t>
      </w:r>
      <w:proofErr w:type="spellEnd"/>
      <w:r w:rsidRPr="009010B3">
        <w:t>(</w:t>
      </w:r>
      <w:proofErr w:type="spellStart"/>
      <w:proofErr w:type="gramEnd"/>
      <w:r w:rsidRPr="009010B3">
        <w:t>loss_ratio</w:t>
      </w:r>
      <w:proofErr w:type="spellEnd"/>
      <w:r w:rsidRPr="009010B3">
        <w:t xml:space="preserve">, retention, premium, </w:t>
      </w:r>
      <w:proofErr w:type="spellStart"/>
      <w:r w:rsidRPr="009010B3">
        <w:t>max_premium</w:t>
      </w:r>
      <w:proofErr w:type="spellEnd"/>
      <w:r w:rsidRPr="009010B3">
        <w:t xml:space="preserve">, </w:t>
      </w:r>
      <w:proofErr w:type="spellStart"/>
      <w:r w:rsidRPr="009010B3">
        <w:t>hit_ratio</w:t>
      </w:r>
      <w:proofErr w:type="spellEnd"/>
      <w:r w:rsidRPr="009010B3">
        <w:t xml:space="preserve">, </w:t>
      </w:r>
      <w:proofErr w:type="spellStart"/>
      <w:r w:rsidRPr="009010B3">
        <w:t>geo_fit</w:t>
      </w:r>
      <w:proofErr w:type="spellEnd"/>
      <w:r w:rsidRPr="009010B3">
        <w:t xml:space="preserve">, </w:t>
      </w:r>
      <w:proofErr w:type="spellStart"/>
      <w:r w:rsidRPr="009010B3">
        <w:t>tech_connected</w:t>
      </w:r>
      <w:proofErr w:type="spellEnd"/>
      <w:r w:rsidRPr="009010B3">
        <w:t>, licensed):</w:t>
      </w:r>
    </w:p>
    <w:p w14:paraId="4C2BF3A1" w14:textId="77777777" w:rsidR="009010B3" w:rsidRPr="009010B3" w:rsidRDefault="009010B3" w:rsidP="009010B3">
      <w:r w:rsidRPr="009010B3">
        <w:t xml:space="preserve">    </w:t>
      </w:r>
      <w:proofErr w:type="spellStart"/>
      <w:r w:rsidRPr="009010B3">
        <w:t>loss_score</w:t>
      </w:r>
      <w:proofErr w:type="spellEnd"/>
      <w:r w:rsidRPr="009010B3">
        <w:t xml:space="preserve"> = </w:t>
      </w:r>
      <w:proofErr w:type="gramStart"/>
      <w:r w:rsidRPr="009010B3">
        <w:t>max(</w:t>
      </w:r>
      <w:proofErr w:type="gramEnd"/>
      <w:r w:rsidRPr="009010B3">
        <w:t xml:space="preserve">0, 100 - </w:t>
      </w:r>
      <w:proofErr w:type="spellStart"/>
      <w:r w:rsidRPr="009010B3">
        <w:t>loss_ratio</w:t>
      </w:r>
      <w:proofErr w:type="spellEnd"/>
      <w:r w:rsidRPr="009010B3">
        <w:t xml:space="preserve"> * 1.5)</w:t>
      </w:r>
    </w:p>
    <w:p w14:paraId="4D2E3CFB" w14:textId="77777777" w:rsidR="009010B3" w:rsidRPr="009010B3" w:rsidRDefault="009010B3" w:rsidP="009010B3">
      <w:r w:rsidRPr="009010B3">
        <w:t xml:space="preserve">    </w:t>
      </w:r>
      <w:proofErr w:type="spellStart"/>
      <w:r w:rsidRPr="009010B3">
        <w:t>retention_score</w:t>
      </w:r>
      <w:proofErr w:type="spellEnd"/>
      <w:r w:rsidRPr="009010B3">
        <w:t xml:space="preserve"> = retention</w:t>
      </w:r>
    </w:p>
    <w:p w14:paraId="01E64CB1" w14:textId="77777777" w:rsidR="009010B3" w:rsidRPr="009010B3" w:rsidRDefault="009010B3" w:rsidP="009010B3">
      <w:r w:rsidRPr="009010B3">
        <w:t xml:space="preserve">    </w:t>
      </w:r>
      <w:proofErr w:type="spellStart"/>
      <w:r w:rsidRPr="009010B3">
        <w:t>premium_score</w:t>
      </w:r>
      <w:proofErr w:type="spellEnd"/>
      <w:r w:rsidRPr="009010B3">
        <w:t xml:space="preserve"> = (premium / </w:t>
      </w:r>
      <w:proofErr w:type="spellStart"/>
      <w:r w:rsidRPr="009010B3">
        <w:t>max_premium</w:t>
      </w:r>
      <w:proofErr w:type="spellEnd"/>
      <w:r w:rsidRPr="009010B3">
        <w:t>) * 100</w:t>
      </w:r>
    </w:p>
    <w:p w14:paraId="7B18DE2A" w14:textId="77777777" w:rsidR="009010B3" w:rsidRPr="009010B3" w:rsidRDefault="009010B3" w:rsidP="009010B3">
      <w:r w:rsidRPr="009010B3">
        <w:t xml:space="preserve">    </w:t>
      </w:r>
      <w:proofErr w:type="spellStart"/>
      <w:r w:rsidRPr="009010B3">
        <w:t>hit_score</w:t>
      </w:r>
      <w:proofErr w:type="spellEnd"/>
      <w:r w:rsidRPr="009010B3">
        <w:t xml:space="preserve"> = </w:t>
      </w:r>
      <w:proofErr w:type="spellStart"/>
      <w:r w:rsidRPr="009010B3">
        <w:t>hit_ratio</w:t>
      </w:r>
      <w:proofErr w:type="spellEnd"/>
    </w:p>
    <w:p w14:paraId="040FF67D" w14:textId="77777777" w:rsidR="009010B3" w:rsidRPr="009010B3" w:rsidRDefault="009010B3" w:rsidP="009010B3">
      <w:r w:rsidRPr="009010B3">
        <w:t xml:space="preserve">    </w:t>
      </w:r>
      <w:proofErr w:type="spellStart"/>
      <w:r w:rsidRPr="009010B3">
        <w:t>geo_score</w:t>
      </w:r>
      <w:proofErr w:type="spellEnd"/>
      <w:r w:rsidRPr="009010B3">
        <w:t xml:space="preserve"> = </w:t>
      </w:r>
      <w:proofErr w:type="spellStart"/>
      <w:r w:rsidRPr="009010B3">
        <w:t>geo_fit</w:t>
      </w:r>
      <w:proofErr w:type="spellEnd"/>
    </w:p>
    <w:p w14:paraId="736FBBF3" w14:textId="77777777" w:rsidR="009010B3" w:rsidRPr="009010B3" w:rsidRDefault="009010B3" w:rsidP="009010B3">
      <w:r w:rsidRPr="009010B3">
        <w:t xml:space="preserve">    </w:t>
      </w:r>
      <w:proofErr w:type="spellStart"/>
      <w:r w:rsidRPr="009010B3">
        <w:t>tech_score</w:t>
      </w:r>
      <w:proofErr w:type="spellEnd"/>
      <w:r w:rsidRPr="009010B3">
        <w:t xml:space="preserve"> = 100 if </w:t>
      </w:r>
      <w:proofErr w:type="spellStart"/>
      <w:r w:rsidRPr="009010B3">
        <w:t>tech_connected</w:t>
      </w:r>
      <w:proofErr w:type="spellEnd"/>
      <w:r w:rsidRPr="009010B3">
        <w:t xml:space="preserve"> else 0</w:t>
      </w:r>
    </w:p>
    <w:p w14:paraId="208A4F5E" w14:textId="77777777" w:rsidR="009010B3" w:rsidRPr="009010B3" w:rsidRDefault="009010B3" w:rsidP="009010B3">
      <w:r w:rsidRPr="009010B3">
        <w:t xml:space="preserve">    </w:t>
      </w:r>
      <w:proofErr w:type="spellStart"/>
      <w:r w:rsidRPr="009010B3">
        <w:t>compliance_score</w:t>
      </w:r>
      <w:proofErr w:type="spellEnd"/>
      <w:r w:rsidRPr="009010B3">
        <w:t xml:space="preserve"> = 100 if licensed else 0</w:t>
      </w:r>
    </w:p>
    <w:p w14:paraId="751386D0" w14:textId="77777777" w:rsidR="009010B3" w:rsidRPr="009010B3" w:rsidRDefault="009010B3" w:rsidP="009010B3"/>
    <w:p w14:paraId="0927C636" w14:textId="77777777" w:rsidR="009010B3" w:rsidRPr="009010B3" w:rsidRDefault="009010B3" w:rsidP="009010B3">
      <w:r w:rsidRPr="009010B3">
        <w:t xml:space="preserve">    </w:t>
      </w:r>
      <w:proofErr w:type="spellStart"/>
      <w:r w:rsidRPr="009010B3">
        <w:t>total_score</w:t>
      </w:r>
      <w:proofErr w:type="spellEnd"/>
      <w:r w:rsidRPr="009010B3">
        <w:t xml:space="preserve"> = (</w:t>
      </w:r>
    </w:p>
    <w:p w14:paraId="55EBC7C7" w14:textId="77777777" w:rsidR="009010B3" w:rsidRPr="009010B3" w:rsidRDefault="009010B3" w:rsidP="009010B3">
      <w:r w:rsidRPr="009010B3">
        <w:t xml:space="preserve">        </w:t>
      </w:r>
      <w:proofErr w:type="spellStart"/>
      <w:r w:rsidRPr="009010B3">
        <w:t>loss_score</w:t>
      </w:r>
      <w:proofErr w:type="spellEnd"/>
      <w:r w:rsidRPr="009010B3">
        <w:t xml:space="preserve"> * 0.30 +</w:t>
      </w:r>
    </w:p>
    <w:p w14:paraId="515C060B" w14:textId="77777777" w:rsidR="009010B3" w:rsidRPr="009010B3" w:rsidRDefault="009010B3" w:rsidP="009010B3">
      <w:r w:rsidRPr="009010B3">
        <w:t xml:space="preserve">        </w:t>
      </w:r>
      <w:proofErr w:type="spellStart"/>
      <w:r w:rsidRPr="009010B3">
        <w:t>retention_score</w:t>
      </w:r>
      <w:proofErr w:type="spellEnd"/>
      <w:r w:rsidRPr="009010B3">
        <w:t xml:space="preserve"> * 0.20 +</w:t>
      </w:r>
    </w:p>
    <w:p w14:paraId="5260AB49" w14:textId="77777777" w:rsidR="009010B3" w:rsidRPr="009010B3" w:rsidRDefault="009010B3" w:rsidP="009010B3">
      <w:r w:rsidRPr="009010B3">
        <w:t xml:space="preserve">        </w:t>
      </w:r>
      <w:proofErr w:type="spellStart"/>
      <w:r w:rsidRPr="009010B3">
        <w:t>premium_score</w:t>
      </w:r>
      <w:proofErr w:type="spellEnd"/>
      <w:r w:rsidRPr="009010B3">
        <w:t xml:space="preserve"> * 0.15 +</w:t>
      </w:r>
    </w:p>
    <w:p w14:paraId="619800CF" w14:textId="77777777" w:rsidR="009010B3" w:rsidRPr="009010B3" w:rsidRDefault="009010B3" w:rsidP="009010B3">
      <w:r w:rsidRPr="009010B3">
        <w:t xml:space="preserve">        </w:t>
      </w:r>
      <w:proofErr w:type="spellStart"/>
      <w:r w:rsidRPr="009010B3">
        <w:t>hit_score</w:t>
      </w:r>
      <w:proofErr w:type="spellEnd"/>
      <w:r w:rsidRPr="009010B3">
        <w:t xml:space="preserve"> * 0.10 +</w:t>
      </w:r>
    </w:p>
    <w:p w14:paraId="1F63F79E" w14:textId="77777777" w:rsidR="009010B3" w:rsidRPr="009010B3" w:rsidRDefault="009010B3" w:rsidP="009010B3">
      <w:r w:rsidRPr="009010B3">
        <w:t xml:space="preserve">        </w:t>
      </w:r>
      <w:proofErr w:type="spellStart"/>
      <w:r w:rsidRPr="009010B3">
        <w:t>geo_score</w:t>
      </w:r>
      <w:proofErr w:type="spellEnd"/>
      <w:r w:rsidRPr="009010B3">
        <w:t xml:space="preserve"> * 0.10 +</w:t>
      </w:r>
    </w:p>
    <w:p w14:paraId="591F29E2" w14:textId="77777777" w:rsidR="009010B3" w:rsidRPr="009010B3" w:rsidRDefault="009010B3" w:rsidP="009010B3">
      <w:r w:rsidRPr="009010B3">
        <w:t xml:space="preserve">        </w:t>
      </w:r>
      <w:proofErr w:type="spellStart"/>
      <w:r w:rsidRPr="009010B3">
        <w:t>tech_score</w:t>
      </w:r>
      <w:proofErr w:type="spellEnd"/>
      <w:r w:rsidRPr="009010B3">
        <w:t xml:space="preserve"> * 0.10 +</w:t>
      </w:r>
    </w:p>
    <w:p w14:paraId="1B96B9DE" w14:textId="77777777" w:rsidR="009010B3" w:rsidRPr="009010B3" w:rsidRDefault="009010B3" w:rsidP="009010B3">
      <w:r w:rsidRPr="009010B3">
        <w:lastRenderedPageBreak/>
        <w:t xml:space="preserve">        </w:t>
      </w:r>
      <w:proofErr w:type="spellStart"/>
      <w:r w:rsidRPr="009010B3">
        <w:t>compliance_score</w:t>
      </w:r>
      <w:proofErr w:type="spellEnd"/>
      <w:r w:rsidRPr="009010B3">
        <w:t xml:space="preserve"> * 0.05</w:t>
      </w:r>
    </w:p>
    <w:p w14:paraId="0065294F" w14:textId="77777777" w:rsidR="009010B3" w:rsidRPr="009010B3" w:rsidRDefault="009010B3" w:rsidP="009010B3">
      <w:r w:rsidRPr="009010B3">
        <w:t xml:space="preserve">    )</w:t>
      </w:r>
    </w:p>
    <w:p w14:paraId="43EE5CE4" w14:textId="77777777" w:rsidR="009010B3" w:rsidRPr="009010B3" w:rsidRDefault="009010B3" w:rsidP="009010B3">
      <w:r w:rsidRPr="009010B3">
        <w:t xml:space="preserve">    return </w:t>
      </w:r>
      <w:proofErr w:type="spellStart"/>
      <w:r w:rsidRPr="009010B3">
        <w:t>total_score</w:t>
      </w:r>
      <w:proofErr w:type="spellEnd"/>
    </w:p>
    <w:p w14:paraId="2EF59BC0" w14:textId="77777777" w:rsidR="009010B3" w:rsidRDefault="009010B3" w:rsidP="002210C4"/>
    <w:p w14:paraId="5A8C7C2A" w14:textId="77777777" w:rsidR="00E576A8" w:rsidRDefault="00E576A8" w:rsidP="002210C4"/>
    <w:p w14:paraId="1BDB0393" w14:textId="2A1409A1" w:rsidR="00E576A8" w:rsidRDefault="00E576A8" w:rsidP="00393E07">
      <w:pPr>
        <w:pStyle w:val="Heading2"/>
      </w:pPr>
      <w:r>
        <w:t>Solution:</w:t>
      </w:r>
    </w:p>
    <w:p w14:paraId="5ADA848F" w14:textId="7B3BCF41" w:rsidR="00E576A8" w:rsidRPr="00E576A8" w:rsidRDefault="00E576A8" w:rsidP="00E576A8">
      <w:r w:rsidRPr="00E576A8">
        <w:rPr>
          <w:b/>
          <w:bCs/>
        </w:rPr>
        <w:t>TOPSIS</w:t>
      </w:r>
      <w:r w:rsidRPr="00E576A8">
        <w:t xml:space="preserve"> stands for </w:t>
      </w:r>
      <w:r w:rsidRPr="00E576A8">
        <w:rPr>
          <w:b/>
          <w:bCs/>
        </w:rPr>
        <w:t>Technique for Order of Preference by Similarity to Ideal Solution</w:t>
      </w:r>
      <w:r w:rsidRPr="00E576A8">
        <w:t xml:space="preserve">. It's </w:t>
      </w:r>
      <w:r w:rsidRPr="00E576A8">
        <w:rPr>
          <w:b/>
          <w:bCs/>
        </w:rPr>
        <w:t>not a machine learning algorithm</w:t>
      </w:r>
      <w:r w:rsidRPr="00E576A8">
        <w:t xml:space="preserve"> in the traditional sense (like decision trees or neural networks), but rather a </w:t>
      </w:r>
      <w:r w:rsidRPr="00E576A8">
        <w:rPr>
          <w:b/>
          <w:bCs/>
        </w:rPr>
        <w:t>multi-criteria decision-making (MCDM)</w:t>
      </w:r>
      <w:r w:rsidRPr="00E576A8">
        <w:t xml:space="preserve"> method. It's often used in situations where you need to </w:t>
      </w:r>
      <w:proofErr w:type="spellStart"/>
      <w:r w:rsidRPr="00E576A8">
        <w:t>e</w:t>
      </w:r>
      <w:r w:rsidR="009F0374">
        <w:t>x`</w:t>
      </w:r>
      <w:r w:rsidRPr="00E576A8">
        <w:t>valuate</w:t>
      </w:r>
      <w:proofErr w:type="spellEnd"/>
      <w:r w:rsidRPr="00E576A8">
        <w:t xml:space="preserve"> and rank a set of options based on multiple criteria.</w:t>
      </w:r>
    </w:p>
    <w:p w14:paraId="0C1C3B44" w14:textId="77777777" w:rsidR="00E576A8" w:rsidRPr="00E576A8" w:rsidRDefault="00000000" w:rsidP="00E576A8">
      <w:r>
        <w:pict w14:anchorId="5D6D1972">
          <v:rect id="_x0000_i1041" style="width:0;height:1.5pt" o:hralign="center" o:hrstd="t" o:hr="t" fillcolor="#a0a0a0" stroked="f"/>
        </w:pict>
      </w:r>
    </w:p>
    <w:p w14:paraId="321A66F6" w14:textId="77777777" w:rsidR="00E576A8" w:rsidRPr="00E576A8" w:rsidRDefault="00E576A8" w:rsidP="00E576A8">
      <w:pPr>
        <w:rPr>
          <w:b/>
          <w:bCs/>
        </w:rPr>
      </w:pPr>
      <w:r w:rsidRPr="00E576A8">
        <w:rPr>
          <w:rFonts w:ascii="Segoe UI Emoji" w:hAnsi="Segoe UI Emoji" w:cs="Segoe UI Emoji"/>
          <w:b/>
          <w:bCs/>
        </w:rPr>
        <w:t>🔍</w:t>
      </w:r>
      <w:r w:rsidRPr="00E576A8">
        <w:rPr>
          <w:b/>
          <w:bCs/>
        </w:rPr>
        <w:t xml:space="preserve"> What is TOPSIS?</w:t>
      </w:r>
    </w:p>
    <w:p w14:paraId="39ECBB3E" w14:textId="77777777" w:rsidR="00E576A8" w:rsidRPr="00E576A8" w:rsidRDefault="00E576A8" w:rsidP="00E576A8">
      <w:r w:rsidRPr="00E576A8">
        <w:t xml:space="preserve">TOPSIS helps in </w:t>
      </w:r>
      <w:r w:rsidRPr="00E576A8">
        <w:rPr>
          <w:b/>
          <w:bCs/>
        </w:rPr>
        <w:t>ranking alternatives</w:t>
      </w:r>
      <w:r w:rsidRPr="00E576A8">
        <w:t xml:space="preserve"> by comparing how close each option is to the </w:t>
      </w:r>
      <w:r w:rsidRPr="00E576A8">
        <w:rPr>
          <w:b/>
          <w:bCs/>
        </w:rPr>
        <w:t>ideal solution</w:t>
      </w:r>
      <w:r w:rsidRPr="00E576A8">
        <w:t xml:space="preserve"> and how far from the </w:t>
      </w:r>
      <w:r w:rsidRPr="00E576A8">
        <w:rPr>
          <w:b/>
          <w:bCs/>
        </w:rPr>
        <w:t>worst-case (negative ideal) solution</w:t>
      </w:r>
      <w:r w:rsidRPr="00E576A8">
        <w:t>.</w:t>
      </w:r>
    </w:p>
    <w:p w14:paraId="49D80520" w14:textId="77777777" w:rsidR="00E576A8" w:rsidRPr="00E576A8" w:rsidRDefault="00E576A8" w:rsidP="00E576A8">
      <w:r w:rsidRPr="00E576A8">
        <w:t>It assumes that the best alternative should:</w:t>
      </w:r>
    </w:p>
    <w:p w14:paraId="7F498106" w14:textId="77777777" w:rsidR="00E576A8" w:rsidRPr="00E576A8" w:rsidRDefault="00E576A8" w:rsidP="00E576A8">
      <w:pPr>
        <w:numPr>
          <w:ilvl w:val="0"/>
          <w:numId w:val="7"/>
        </w:numPr>
      </w:pPr>
      <w:r w:rsidRPr="00E576A8">
        <w:t xml:space="preserve">Have the </w:t>
      </w:r>
      <w:r w:rsidRPr="00E576A8">
        <w:rPr>
          <w:b/>
          <w:bCs/>
        </w:rPr>
        <w:t>shortest distance</w:t>
      </w:r>
      <w:r w:rsidRPr="00E576A8">
        <w:t xml:space="preserve"> from the </w:t>
      </w:r>
      <w:r w:rsidRPr="00E576A8">
        <w:rPr>
          <w:b/>
          <w:bCs/>
        </w:rPr>
        <w:t>ideal solution</w:t>
      </w:r>
      <w:r w:rsidRPr="00E576A8">
        <w:t xml:space="preserve"> (best values across all criteria)</w:t>
      </w:r>
    </w:p>
    <w:p w14:paraId="41E7D2AB" w14:textId="77777777" w:rsidR="00E576A8" w:rsidRPr="00E576A8" w:rsidRDefault="00E576A8" w:rsidP="00E576A8">
      <w:pPr>
        <w:numPr>
          <w:ilvl w:val="0"/>
          <w:numId w:val="7"/>
        </w:numPr>
      </w:pPr>
      <w:r w:rsidRPr="00E576A8">
        <w:t xml:space="preserve">Have the </w:t>
      </w:r>
      <w:r w:rsidRPr="00E576A8">
        <w:rPr>
          <w:b/>
          <w:bCs/>
        </w:rPr>
        <w:t>farthest distance</w:t>
      </w:r>
      <w:r w:rsidRPr="00E576A8">
        <w:t xml:space="preserve"> from the </w:t>
      </w:r>
      <w:r w:rsidRPr="00E576A8">
        <w:rPr>
          <w:b/>
          <w:bCs/>
        </w:rPr>
        <w:t>negative ideal solution</w:t>
      </w:r>
      <w:r w:rsidRPr="00E576A8">
        <w:t xml:space="preserve"> (worst values)</w:t>
      </w:r>
    </w:p>
    <w:p w14:paraId="7589BDF7" w14:textId="77777777" w:rsidR="00E576A8" w:rsidRPr="00E576A8" w:rsidRDefault="00000000" w:rsidP="00E576A8">
      <w:r>
        <w:pict w14:anchorId="3D7617E3">
          <v:rect id="_x0000_i1042" style="width:0;height:1.5pt" o:hralign="center" o:hrstd="t" o:hr="t" fillcolor="#a0a0a0" stroked="f"/>
        </w:pict>
      </w:r>
    </w:p>
    <w:p w14:paraId="40499063" w14:textId="77777777" w:rsidR="00E576A8" w:rsidRPr="00E576A8" w:rsidRDefault="00E576A8" w:rsidP="00E576A8">
      <w:pPr>
        <w:rPr>
          <w:b/>
          <w:bCs/>
        </w:rPr>
      </w:pPr>
      <w:r w:rsidRPr="00E576A8">
        <w:rPr>
          <w:rFonts w:ascii="Segoe UI Emoji" w:hAnsi="Segoe UI Emoji" w:cs="Segoe UI Emoji"/>
          <w:b/>
          <w:bCs/>
        </w:rPr>
        <w:t>✅</w:t>
      </w:r>
      <w:r w:rsidRPr="00E576A8">
        <w:rPr>
          <w:b/>
          <w:bCs/>
        </w:rPr>
        <w:t xml:space="preserve"> When is it used?</w:t>
      </w:r>
    </w:p>
    <w:p w14:paraId="6134EFEB" w14:textId="77777777" w:rsidR="00E576A8" w:rsidRPr="00E576A8" w:rsidRDefault="00E576A8" w:rsidP="00E576A8">
      <w:pPr>
        <w:numPr>
          <w:ilvl w:val="0"/>
          <w:numId w:val="8"/>
        </w:numPr>
      </w:pPr>
      <w:r w:rsidRPr="00E576A8">
        <w:t>Multi-criteria decision-making problems</w:t>
      </w:r>
    </w:p>
    <w:p w14:paraId="46E4EEED" w14:textId="77777777" w:rsidR="00E576A8" w:rsidRPr="00E576A8" w:rsidRDefault="00E576A8" w:rsidP="00E576A8">
      <w:pPr>
        <w:numPr>
          <w:ilvl w:val="0"/>
          <w:numId w:val="8"/>
        </w:numPr>
      </w:pPr>
      <w:r w:rsidRPr="00E576A8">
        <w:t>Situations where criteria have different weights</w:t>
      </w:r>
    </w:p>
    <w:p w14:paraId="57AECACB" w14:textId="77777777" w:rsidR="00E576A8" w:rsidRPr="00E576A8" w:rsidRDefault="00E576A8" w:rsidP="00E576A8">
      <w:pPr>
        <w:numPr>
          <w:ilvl w:val="0"/>
          <w:numId w:val="8"/>
        </w:numPr>
      </w:pPr>
      <w:r w:rsidRPr="00E576A8">
        <w:t xml:space="preserve">Applications </w:t>
      </w:r>
      <w:proofErr w:type="gramStart"/>
      <w:r w:rsidRPr="00E576A8">
        <w:t>like:</w:t>
      </w:r>
      <w:proofErr w:type="gramEnd"/>
      <w:r w:rsidRPr="00E576A8">
        <w:t xml:space="preserve"> supplier selection, project prioritization, risk assessment, etc.</w:t>
      </w:r>
    </w:p>
    <w:p w14:paraId="67A6BFA3" w14:textId="77777777" w:rsidR="00E576A8" w:rsidRPr="00E576A8" w:rsidRDefault="00000000" w:rsidP="00E576A8">
      <w:r>
        <w:pict w14:anchorId="767F2166">
          <v:rect id="_x0000_i1043" style="width:0;height:1.5pt" o:hralign="center" o:hrstd="t" o:hr="t" fillcolor="#a0a0a0" stroked="f"/>
        </w:pict>
      </w:r>
    </w:p>
    <w:p w14:paraId="0312ADA8" w14:textId="15221569" w:rsidR="00BE6B7B" w:rsidRPr="00E576A8" w:rsidRDefault="00BE6B7B" w:rsidP="00BE6B7B">
      <w:r w:rsidRPr="00BE6B7B">
        <w:rPr>
          <w:noProof/>
        </w:rPr>
        <w:lastRenderedPageBreak/>
        <w:drawing>
          <wp:inline distT="0" distB="0" distL="0" distR="0" wp14:anchorId="579C1B43" wp14:editId="07C5317D">
            <wp:extent cx="3645087" cy="3911801"/>
            <wp:effectExtent l="0" t="0" r="0" b="0"/>
            <wp:docPr id="1494777799"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7799" name="Picture 1" descr="A screenshot of a paper&#10;&#10;AI-generated content may be incorrect."/>
                    <pic:cNvPicPr/>
                  </pic:nvPicPr>
                  <pic:blipFill>
                    <a:blip r:embed="rId6"/>
                    <a:stretch>
                      <a:fillRect/>
                    </a:stretch>
                  </pic:blipFill>
                  <pic:spPr>
                    <a:xfrm>
                      <a:off x="0" y="0"/>
                      <a:ext cx="3645087" cy="3911801"/>
                    </a:xfrm>
                    <a:prstGeom prst="rect">
                      <a:avLst/>
                    </a:prstGeom>
                  </pic:spPr>
                </pic:pic>
              </a:graphicData>
            </a:graphic>
          </wp:inline>
        </w:drawing>
      </w:r>
    </w:p>
    <w:p w14:paraId="1F6481FB" w14:textId="4BAC2C23" w:rsidR="00E576A8" w:rsidRPr="00E576A8" w:rsidRDefault="00E576A8" w:rsidP="00E576A8"/>
    <w:p w14:paraId="6DDB2B2F" w14:textId="77777777" w:rsidR="00E576A8" w:rsidRPr="00E576A8" w:rsidRDefault="00E576A8" w:rsidP="00E576A8">
      <w:pPr>
        <w:rPr>
          <w:b/>
          <w:bCs/>
        </w:rPr>
      </w:pPr>
      <w:r w:rsidRPr="00E576A8">
        <w:rPr>
          <w:rFonts w:ascii="Segoe UI Emoji" w:hAnsi="Segoe UI Emoji" w:cs="Segoe UI Emoji"/>
          <w:b/>
          <w:bCs/>
        </w:rPr>
        <w:t>📊</w:t>
      </w:r>
      <w:r w:rsidRPr="00E576A8">
        <w:rPr>
          <w:b/>
          <w:bCs/>
        </w:rPr>
        <w:t xml:space="preserve"> Example Use Case</w:t>
      </w:r>
    </w:p>
    <w:p w14:paraId="1EC55130" w14:textId="77777777" w:rsidR="00862322" w:rsidRPr="00862322" w:rsidRDefault="00000000" w:rsidP="00862322">
      <w:pPr>
        <w:rPr>
          <w:rFonts w:ascii="Segoe UI Emoji" w:hAnsi="Segoe UI Emoji" w:cs="Segoe UI Emoji"/>
          <w:b/>
          <w:bCs/>
        </w:rPr>
      </w:pPr>
      <w:r>
        <w:rPr>
          <w:rFonts w:ascii="Segoe UI Emoji" w:hAnsi="Segoe UI Emoji" w:cs="Segoe UI Emoji"/>
          <w:b/>
          <w:bCs/>
        </w:rPr>
        <w:pict w14:anchorId="1804229D">
          <v:rect id="_x0000_i1044" style="width:0;height:1.5pt" o:hralign="center" o:hrstd="t" o:hr="t" fillcolor="#a0a0a0" stroked="f"/>
        </w:pict>
      </w:r>
    </w:p>
    <w:p w14:paraId="12C84FAB" w14:textId="77777777" w:rsidR="00862322" w:rsidRPr="00862322" w:rsidRDefault="00862322" w:rsidP="00862322">
      <w:pPr>
        <w:rPr>
          <w:rFonts w:ascii="Segoe UI Emoji" w:hAnsi="Segoe UI Emoji" w:cs="Segoe UI Emoji"/>
          <w:b/>
          <w:bCs/>
        </w:rPr>
      </w:pPr>
      <w:r w:rsidRPr="00862322">
        <w:rPr>
          <w:rFonts w:ascii="Segoe UI Emoji" w:hAnsi="Segoe UI Emoji" w:cs="Segoe UI Emoji"/>
          <w:b/>
          <w:bCs/>
        </w:rPr>
        <w:t>🎯 Objective:</w:t>
      </w:r>
    </w:p>
    <w:p w14:paraId="29A51390" w14:textId="77777777" w:rsidR="00862322" w:rsidRPr="00862322" w:rsidRDefault="00862322" w:rsidP="00862322">
      <w:pPr>
        <w:rPr>
          <w:rFonts w:ascii="Segoe UI Emoji" w:hAnsi="Segoe UI Emoji" w:cs="Segoe UI Emoji"/>
          <w:b/>
          <w:bCs/>
        </w:rPr>
      </w:pPr>
      <w:r w:rsidRPr="00862322">
        <w:rPr>
          <w:rFonts w:ascii="Segoe UI Emoji" w:hAnsi="Segoe UI Emoji" w:cs="Segoe UI Emoji"/>
          <w:b/>
          <w:bCs/>
        </w:rPr>
        <w:t>Rank agencies using the TOPSIS model, based on:</w:t>
      </w:r>
    </w:p>
    <w:tbl>
      <w:tblPr>
        <w:tblStyle w:val="TableGrid"/>
        <w:tblW w:w="0" w:type="auto"/>
        <w:tblLook w:val="04A0" w:firstRow="1" w:lastRow="0" w:firstColumn="1" w:lastColumn="0" w:noHBand="0" w:noVBand="1"/>
      </w:tblPr>
      <w:tblGrid>
        <w:gridCol w:w="2244"/>
        <w:gridCol w:w="1863"/>
        <w:gridCol w:w="983"/>
      </w:tblGrid>
      <w:tr w:rsidR="00862322" w:rsidRPr="00862322" w14:paraId="7807CB71" w14:textId="77777777" w:rsidTr="00393E07">
        <w:tc>
          <w:tcPr>
            <w:tcW w:w="0" w:type="auto"/>
            <w:hideMark/>
          </w:tcPr>
          <w:p w14:paraId="3CEC36E2"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Attribute</w:t>
            </w:r>
          </w:p>
        </w:tc>
        <w:tc>
          <w:tcPr>
            <w:tcW w:w="0" w:type="auto"/>
            <w:hideMark/>
          </w:tcPr>
          <w:p w14:paraId="4D023F16"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Goal</w:t>
            </w:r>
          </w:p>
        </w:tc>
        <w:tc>
          <w:tcPr>
            <w:tcW w:w="0" w:type="auto"/>
            <w:hideMark/>
          </w:tcPr>
          <w:p w14:paraId="6A3B17AA"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Weight</w:t>
            </w:r>
          </w:p>
        </w:tc>
      </w:tr>
      <w:tr w:rsidR="00862322" w:rsidRPr="00862322" w14:paraId="13A3B791" w14:textId="77777777" w:rsidTr="00393E07">
        <w:tc>
          <w:tcPr>
            <w:tcW w:w="0" w:type="auto"/>
            <w:hideMark/>
          </w:tcPr>
          <w:p w14:paraId="5E14A376"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Loss Ratio</w:t>
            </w:r>
          </w:p>
        </w:tc>
        <w:tc>
          <w:tcPr>
            <w:tcW w:w="0" w:type="auto"/>
            <w:hideMark/>
          </w:tcPr>
          <w:p w14:paraId="58CFD7FB"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Lower is better</w:t>
            </w:r>
          </w:p>
        </w:tc>
        <w:tc>
          <w:tcPr>
            <w:tcW w:w="0" w:type="auto"/>
            <w:hideMark/>
          </w:tcPr>
          <w:p w14:paraId="389DAA86"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30%</w:t>
            </w:r>
          </w:p>
        </w:tc>
      </w:tr>
      <w:tr w:rsidR="00862322" w:rsidRPr="00862322" w14:paraId="3F2C02F7" w14:textId="77777777" w:rsidTr="00393E07">
        <w:tc>
          <w:tcPr>
            <w:tcW w:w="0" w:type="auto"/>
            <w:hideMark/>
          </w:tcPr>
          <w:p w14:paraId="0AC5E3D6"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Retention Rate</w:t>
            </w:r>
          </w:p>
        </w:tc>
        <w:tc>
          <w:tcPr>
            <w:tcW w:w="0" w:type="auto"/>
            <w:hideMark/>
          </w:tcPr>
          <w:p w14:paraId="64C23805"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Higher is better</w:t>
            </w:r>
          </w:p>
        </w:tc>
        <w:tc>
          <w:tcPr>
            <w:tcW w:w="0" w:type="auto"/>
            <w:hideMark/>
          </w:tcPr>
          <w:p w14:paraId="09EC0943"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30%</w:t>
            </w:r>
          </w:p>
        </w:tc>
      </w:tr>
      <w:tr w:rsidR="00862322" w:rsidRPr="00862322" w14:paraId="50466137" w14:textId="77777777" w:rsidTr="00393E07">
        <w:tc>
          <w:tcPr>
            <w:tcW w:w="0" w:type="auto"/>
            <w:hideMark/>
          </w:tcPr>
          <w:p w14:paraId="167A9D58"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Premium Volume</w:t>
            </w:r>
          </w:p>
        </w:tc>
        <w:tc>
          <w:tcPr>
            <w:tcW w:w="0" w:type="auto"/>
            <w:hideMark/>
          </w:tcPr>
          <w:p w14:paraId="78F2E3C0"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Higher is better</w:t>
            </w:r>
          </w:p>
        </w:tc>
        <w:tc>
          <w:tcPr>
            <w:tcW w:w="0" w:type="auto"/>
            <w:hideMark/>
          </w:tcPr>
          <w:p w14:paraId="19183217"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20%</w:t>
            </w:r>
          </w:p>
        </w:tc>
      </w:tr>
      <w:tr w:rsidR="00862322" w:rsidRPr="00862322" w14:paraId="52BD5C33" w14:textId="77777777" w:rsidTr="00393E07">
        <w:tc>
          <w:tcPr>
            <w:tcW w:w="0" w:type="auto"/>
            <w:hideMark/>
          </w:tcPr>
          <w:p w14:paraId="370C520C"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Submission Quality</w:t>
            </w:r>
          </w:p>
        </w:tc>
        <w:tc>
          <w:tcPr>
            <w:tcW w:w="0" w:type="auto"/>
            <w:hideMark/>
          </w:tcPr>
          <w:p w14:paraId="6EB472BE"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Higher is better</w:t>
            </w:r>
          </w:p>
        </w:tc>
        <w:tc>
          <w:tcPr>
            <w:tcW w:w="0" w:type="auto"/>
            <w:hideMark/>
          </w:tcPr>
          <w:p w14:paraId="1BA2E1CE" w14:textId="77777777" w:rsidR="00862322" w:rsidRPr="00862322" w:rsidRDefault="00862322" w:rsidP="00862322">
            <w:pPr>
              <w:spacing w:after="160" w:line="278" w:lineRule="auto"/>
              <w:rPr>
                <w:rFonts w:ascii="Segoe UI Emoji" w:hAnsi="Segoe UI Emoji" w:cs="Segoe UI Emoji"/>
                <w:b/>
                <w:bCs/>
              </w:rPr>
            </w:pPr>
            <w:r w:rsidRPr="00862322">
              <w:rPr>
                <w:rFonts w:ascii="Segoe UI Emoji" w:hAnsi="Segoe UI Emoji" w:cs="Segoe UI Emoji"/>
                <w:b/>
                <w:bCs/>
              </w:rPr>
              <w:t>20%</w:t>
            </w:r>
          </w:p>
        </w:tc>
      </w:tr>
    </w:tbl>
    <w:p w14:paraId="4586EB7E" w14:textId="77777777" w:rsidR="00862322" w:rsidRPr="00862322" w:rsidRDefault="00000000" w:rsidP="00862322">
      <w:pPr>
        <w:rPr>
          <w:rFonts w:ascii="Segoe UI Emoji" w:hAnsi="Segoe UI Emoji" w:cs="Segoe UI Emoji"/>
          <w:b/>
          <w:bCs/>
        </w:rPr>
      </w:pPr>
      <w:r>
        <w:rPr>
          <w:rFonts w:ascii="Segoe UI Emoji" w:hAnsi="Segoe UI Emoji" w:cs="Segoe UI Emoji"/>
          <w:b/>
          <w:bCs/>
        </w:rPr>
        <w:pict w14:anchorId="71B09808">
          <v:rect id="_x0000_i1045" style="width:0;height:1.5pt" o:hralign="center" o:hrstd="t" o:hr="t" fillcolor="#a0a0a0" stroked="f"/>
        </w:pict>
      </w:r>
    </w:p>
    <w:p w14:paraId="640507E1" w14:textId="77777777" w:rsidR="00862322" w:rsidRPr="00862322" w:rsidRDefault="00862322" w:rsidP="00862322">
      <w:pPr>
        <w:rPr>
          <w:rFonts w:ascii="Segoe UI Emoji" w:hAnsi="Segoe UI Emoji" w:cs="Segoe UI Emoji"/>
          <w:b/>
          <w:bCs/>
        </w:rPr>
      </w:pPr>
      <w:r w:rsidRPr="00862322">
        <w:rPr>
          <w:rFonts w:ascii="Segoe UI Emoji" w:hAnsi="Segoe UI Emoji" w:cs="Segoe UI Emoji"/>
          <w:b/>
          <w:bCs/>
        </w:rPr>
        <w:t>✅ Steps (with Explanation):</w:t>
      </w:r>
    </w:p>
    <w:p w14:paraId="300C2B0A"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Simulate sample agency data.</w:t>
      </w:r>
    </w:p>
    <w:p w14:paraId="5DDBF27A"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Normalize the decision matrix (vector normalization).</w:t>
      </w:r>
    </w:p>
    <w:p w14:paraId="59F215F9"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lastRenderedPageBreak/>
        <w:t>Apply weights to the normalized values.</w:t>
      </w:r>
    </w:p>
    <w:p w14:paraId="3741E1A0"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Identify ideal and negative ideal solutions.</w:t>
      </w:r>
    </w:p>
    <w:p w14:paraId="75798DBD"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Compute Euclidean distances to ideal and negative ideal.</w:t>
      </w:r>
    </w:p>
    <w:p w14:paraId="533F8AF6"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Calculate closeness coefficient.</w:t>
      </w:r>
    </w:p>
    <w:p w14:paraId="47C2F095" w14:textId="77777777" w:rsidR="00862322" w:rsidRPr="00862322" w:rsidRDefault="00862322" w:rsidP="00862322">
      <w:pPr>
        <w:numPr>
          <w:ilvl w:val="0"/>
          <w:numId w:val="12"/>
        </w:numPr>
        <w:rPr>
          <w:rFonts w:ascii="Segoe UI Emoji" w:hAnsi="Segoe UI Emoji" w:cs="Segoe UI Emoji"/>
          <w:b/>
          <w:bCs/>
        </w:rPr>
      </w:pPr>
      <w:r w:rsidRPr="00862322">
        <w:rPr>
          <w:rFonts w:ascii="Segoe UI Emoji" w:hAnsi="Segoe UI Emoji" w:cs="Segoe UI Emoji"/>
          <w:b/>
          <w:bCs/>
        </w:rPr>
        <w:t>Rank the agencies.</w:t>
      </w:r>
    </w:p>
    <w:p w14:paraId="00E8CB75" w14:textId="77777777" w:rsidR="00E576A8" w:rsidRPr="00E576A8" w:rsidRDefault="00E576A8" w:rsidP="00E576A8">
      <w:pPr>
        <w:rPr>
          <w:b/>
          <w:bCs/>
        </w:rPr>
      </w:pPr>
      <w:r w:rsidRPr="00E576A8">
        <w:rPr>
          <w:rFonts w:ascii="Segoe UI Emoji" w:hAnsi="Segoe UI Emoji" w:cs="Segoe UI Emoji"/>
          <w:b/>
          <w:bCs/>
        </w:rPr>
        <w:t>💡</w:t>
      </w:r>
      <w:r w:rsidRPr="00E576A8">
        <w:rPr>
          <w:b/>
          <w:bCs/>
        </w:rPr>
        <w:t xml:space="preserve"> In Machine Learning Context</w:t>
      </w:r>
    </w:p>
    <w:p w14:paraId="7DD20850" w14:textId="77777777" w:rsidR="00E576A8" w:rsidRPr="00E576A8" w:rsidRDefault="00E576A8" w:rsidP="00E576A8">
      <w:r w:rsidRPr="00E576A8">
        <w:t>While TOPSIS is not a predictive model:</w:t>
      </w:r>
    </w:p>
    <w:p w14:paraId="7D95E9D5" w14:textId="77777777" w:rsidR="00E576A8" w:rsidRPr="00E576A8" w:rsidRDefault="00E576A8" w:rsidP="00E576A8">
      <w:pPr>
        <w:numPr>
          <w:ilvl w:val="0"/>
          <w:numId w:val="11"/>
        </w:numPr>
      </w:pPr>
      <w:r w:rsidRPr="00E576A8">
        <w:t xml:space="preserve">It can be used as part of a </w:t>
      </w:r>
      <w:r w:rsidRPr="00E576A8">
        <w:rPr>
          <w:b/>
          <w:bCs/>
        </w:rPr>
        <w:t>feature selection</w:t>
      </w:r>
      <w:r w:rsidRPr="00E576A8">
        <w:t xml:space="preserve"> or </w:t>
      </w:r>
      <w:r w:rsidRPr="00E576A8">
        <w:rPr>
          <w:b/>
          <w:bCs/>
        </w:rPr>
        <w:t>model selection</w:t>
      </w:r>
      <w:r w:rsidRPr="00E576A8">
        <w:t xml:space="preserve"> process.</w:t>
      </w:r>
    </w:p>
    <w:p w14:paraId="7B389706" w14:textId="77777777" w:rsidR="00E576A8" w:rsidRPr="00E576A8" w:rsidRDefault="00E576A8" w:rsidP="00E576A8">
      <w:pPr>
        <w:numPr>
          <w:ilvl w:val="0"/>
          <w:numId w:val="11"/>
        </w:numPr>
      </w:pPr>
      <w:r w:rsidRPr="00E576A8">
        <w:t xml:space="preserve">Can support </w:t>
      </w:r>
      <w:r w:rsidRPr="00E576A8">
        <w:rPr>
          <w:b/>
          <w:bCs/>
        </w:rPr>
        <w:t>multi-objective optimization</w:t>
      </w:r>
      <w:r w:rsidRPr="00E576A8">
        <w:t xml:space="preserve"> problems in ML workflows.</w:t>
      </w:r>
    </w:p>
    <w:p w14:paraId="4C823D18" w14:textId="391784B2" w:rsidR="00AB5386" w:rsidRDefault="00AB5386" w:rsidP="00AB5386">
      <w:pPr>
        <w:pStyle w:val="Heading2"/>
      </w:pPr>
      <w:r>
        <w:t>Book Roll Decision Flow</w:t>
      </w:r>
    </w:p>
    <w:p w14:paraId="0B6F5209" w14:textId="3CDEDAF2" w:rsidR="00AB5386" w:rsidRPr="00AB5386" w:rsidRDefault="00AB5386" w:rsidP="00AB5386">
      <w:pPr>
        <w:rPr>
          <w:b/>
          <w:bCs/>
        </w:rPr>
      </w:pPr>
      <w:r w:rsidRPr="00AB5386">
        <w:rPr>
          <w:b/>
          <w:bCs/>
        </w:rPr>
        <w:t>Assumptions:</w:t>
      </w:r>
    </w:p>
    <w:p w14:paraId="48AAE9DA" w14:textId="77777777" w:rsidR="00AB5386" w:rsidRPr="00AB5386" w:rsidRDefault="00AB5386" w:rsidP="00AB5386">
      <w:pPr>
        <w:numPr>
          <w:ilvl w:val="0"/>
          <w:numId w:val="13"/>
        </w:numPr>
      </w:pPr>
      <w:r w:rsidRPr="00AB5386">
        <w:rPr>
          <w:b/>
          <w:bCs/>
        </w:rPr>
        <w:t>Risk Appetite:</w:t>
      </w:r>
      <w:r w:rsidRPr="00AB5386">
        <w:t xml:space="preserve"> Defines the carrier's acceptable risk thresholds.</w:t>
      </w:r>
    </w:p>
    <w:p w14:paraId="5FDA2E14" w14:textId="77777777" w:rsidR="00AB5386" w:rsidRPr="00AB5386" w:rsidRDefault="00AB5386" w:rsidP="00AB5386">
      <w:pPr>
        <w:numPr>
          <w:ilvl w:val="0"/>
          <w:numId w:val="13"/>
        </w:numPr>
      </w:pPr>
      <w:r w:rsidRPr="00AB5386">
        <w:rPr>
          <w:b/>
          <w:bCs/>
        </w:rPr>
        <w:t>Agency Performance Criteria:</w:t>
      </w:r>
      <w:r w:rsidRPr="00AB5386">
        <w:t xml:space="preserve"> Includes historical loss ratios, growth, claims handling, etc.</w:t>
      </w:r>
    </w:p>
    <w:p w14:paraId="5026A5F5" w14:textId="77777777" w:rsidR="00AB5386" w:rsidRPr="00AB5386" w:rsidRDefault="00AB5386" w:rsidP="00AB5386">
      <w:pPr>
        <w:numPr>
          <w:ilvl w:val="0"/>
          <w:numId w:val="13"/>
        </w:numPr>
      </w:pPr>
      <w:r w:rsidRPr="00AB5386">
        <w:rPr>
          <w:b/>
          <w:bCs/>
        </w:rPr>
        <w:t>Book Segmentation:</w:t>
      </w:r>
      <w:r w:rsidRPr="00AB5386">
        <w:t xml:space="preserve"> The book is segmented by line of business, geography, risk tiers, or product types.</w:t>
      </w:r>
    </w:p>
    <w:p w14:paraId="75B98908" w14:textId="77777777" w:rsidR="00AB5386" w:rsidRPr="00AB5386" w:rsidRDefault="00AB5386" w:rsidP="00AB5386">
      <w:pPr>
        <w:numPr>
          <w:ilvl w:val="0"/>
          <w:numId w:val="13"/>
        </w:numPr>
      </w:pPr>
      <w:r w:rsidRPr="00AB5386">
        <w:rPr>
          <w:b/>
          <w:bCs/>
        </w:rPr>
        <w:t>Profitability Analysis:</w:t>
      </w:r>
      <w:r w:rsidRPr="00AB5386">
        <w:t xml:space="preserve"> Looks at combined ratio, premium volume, and loss frequency.</w:t>
      </w:r>
    </w:p>
    <w:p w14:paraId="69CB00B9" w14:textId="77777777" w:rsidR="00AB5386" w:rsidRPr="00AB5386" w:rsidRDefault="00AB5386" w:rsidP="00AB5386">
      <w:pPr>
        <w:numPr>
          <w:ilvl w:val="0"/>
          <w:numId w:val="13"/>
        </w:numPr>
      </w:pPr>
      <w:r w:rsidRPr="00AB5386">
        <w:rPr>
          <w:b/>
          <w:bCs/>
        </w:rPr>
        <w:t>Other Business Criteria:</w:t>
      </w:r>
      <w:r w:rsidRPr="00AB5386">
        <w:t xml:space="preserve"> Strategic alignment, client demographics, etc.</w:t>
      </w:r>
    </w:p>
    <w:p w14:paraId="2BE7AD1F" w14:textId="6D26AFA5" w:rsidR="00AB5386" w:rsidRPr="00AB5386" w:rsidRDefault="00AB5386" w:rsidP="00AB5386"/>
    <w:p w14:paraId="71E95806" w14:textId="77777777" w:rsidR="00AB5386" w:rsidRPr="00AB5386" w:rsidRDefault="00AB5386" w:rsidP="00AB5386">
      <w:pPr>
        <w:rPr>
          <w:b/>
          <w:bCs/>
        </w:rPr>
      </w:pPr>
      <w:r w:rsidRPr="00AB5386">
        <w:rPr>
          <w:b/>
          <w:bCs/>
        </w:rPr>
        <w:t>High-level decision steps:</w:t>
      </w:r>
    </w:p>
    <w:p w14:paraId="1FE2CF40" w14:textId="77777777" w:rsidR="00AB5386" w:rsidRPr="00AB5386" w:rsidRDefault="00AB5386" w:rsidP="00AB5386">
      <w:pPr>
        <w:numPr>
          <w:ilvl w:val="0"/>
          <w:numId w:val="14"/>
        </w:numPr>
      </w:pPr>
      <w:r w:rsidRPr="00AB5386">
        <w:rPr>
          <w:b/>
          <w:bCs/>
        </w:rPr>
        <w:t>Start</w:t>
      </w:r>
    </w:p>
    <w:p w14:paraId="5B358179" w14:textId="77777777" w:rsidR="00AB5386" w:rsidRPr="00AB5386" w:rsidRDefault="00AB5386" w:rsidP="00AB5386">
      <w:pPr>
        <w:numPr>
          <w:ilvl w:val="0"/>
          <w:numId w:val="14"/>
        </w:numPr>
      </w:pPr>
      <w:r w:rsidRPr="00AB5386">
        <w:rPr>
          <w:b/>
          <w:bCs/>
        </w:rPr>
        <w:t>Identify potential agencies</w:t>
      </w:r>
    </w:p>
    <w:p w14:paraId="2EB4D3C7" w14:textId="77777777" w:rsidR="00AB5386" w:rsidRPr="00AB5386" w:rsidRDefault="00AB5386" w:rsidP="00AB5386">
      <w:pPr>
        <w:numPr>
          <w:ilvl w:val="0"/>
          <w:numId w:val="14"/>
        </w:numPr>
      </w:pPr>
      <w:r w:rsidRPr="00AB5386">
        <w:rPr>
          <w:b/>
          <w:bCs/>
        </w:rPr>
        <w:t>Screen agencies against carrier’s risk appetite</w:t>
      </w:r>
    </w:p>
    <w:p w14:paraId="6A2D4472" w14:textId="77777777" w:rsidR="00AB5386" w:rsidRPr="00AB5386" w:rsidRDefault="00AB5386" w:rsidP="00AB5386">
      <w:pPr>
        <w:numPr>
          <w:ilvl w:val="0"/>
          <w:numId w:val="14"/>
        </w:numPr>
      </w:pPr>
      <w:r w:rsidRPr="00AB5386">
        <w:rPr>
          <w:b/>
          <w:bCs/>
        </w:rPr>
        <w:t>Screen agencies against performance criteria</w:t>
      </w:r>
    </w:p>
    <w:p w14:paraId="65A7AA5F" w14:textId="77777777" w:rsidR="00AB5386" w:rsidRPr="00AB5386" w:rsidRDefault="00AB5386" w:rsidP="00AB5386">
      <w:pPr>
        <w:numPr>
          <w:ilvl w:val="0"/>
          <w:numId w:val="14"/>
        </w:numPr>
      </w:pPr>
      <w:r w:rsidRPr="00AB5386">
        <w:t xml:space="preserve">If agency passes, </w:t>
      </w:r>
      <w:r w:rsidRPr="00AB5386">
        <w:rPr>
          <w:b/>
          <w:bCs/>
        </w:rPr>
        <w:t>evaluate agency for acquisition</w:t>
      </w:r>
    </w:p>
    <w:p w14:paraId="6C3FD9FF" w14:textId="77777777" w:rsidR="00AB5386" w:rsidRPr="00AB5386" w:rsidRDefault="00AB5386" w:rsidP="00AB5386">
      <w:pPr>
        <w:numPr>
          <w:ilvl w:val="0"/>
          <w:numId w:val="14"/>
        </w:numPr>
      </w:pPr>
      <w:proofErr w:type="spellStart"/>
      <w:r w:rsidRPr="00AB5386">
        <w:rPr>
          <w:b/>
          <w:bCs/>
        </w:rPr>
        <w:t>Analyze</w:t>
      </w:r>
      <w:proofErr w:type="spellEnd"/>
      <w:r w:rsidRPr="00AB5386">
        <w:rPr>
          <w:b/>
          <w:bCs/>
        </w:rPr>
        <w:t xml:space="preserve"> book segments</w:t>
      </w:r>
      <w:r w:rsidRPr="00AB5386">
        <w:t xml:space="preserve"> based on profitability, risk, business criteria</w:t>
      </w:r>
    </w:p>
    <w:p w14:paraId="689B0385" w14:textId="77777777" w:rsidR="00AB5386" w:rsidRPr="00AB5386" w:rsidRDefault="00AB5386" w:rsidP="00AB5386">
      <w:pPr>
        <w:numPr>
          <w:ilvl w:val="0"/>
          <w:numId w:val="14"/>
        </w:numPr>
      </w:pPr>
      <w:r w:rsidRPr="00AB5386">
        <w:t xml:space="preserve">Decide </w:t>
      </w:r>
      <w:r w:rsidRPr="00AB5386">
        <w:rPr>
          <w:b/>
          <w:bCs/>
        </w:rPr>
        <w:t>which segments to acquire</w:t>
      </w:r>
    </w:p>
    <w:p w14:paraId="1DE2F723" w14:textId="77777777" w:rsidR="00AB5386" w:rsidRPr="00AB5386" w:rsidRDefault="00AB5386" w:rsidP="00AB5386">
      <w:pPr>
        <w:numPr>
          <w:ilvl w:val="0"/>
          <w:numId w:val="14"/>
        </w:numPr>
      </w:pPr>
      <w:r w:rsidRPr="00AB5386">
        <w:rPr>
          <w:b/>
          <w:bCs/>
        </w:rPr>
        <w:lastRenderedPageBreak/>
        <w:t>Perform due diligence &amp; negotiations</w:t>
      </w:r>
    </w:p>
    <w:p w14:paraId="272FA9D2" w14:textId="77777777" w:rsidR="00AB5386" w:rsidRPr="00AB5386" w:rsidRDefault="00AB5386" w:rsidP="00AB5386">
      <w:pPr>
        <w:numPr>
          <w:ilvl w:val="0"/>
          <w:numId w:val="14"/>
        </w:numPr>
      </w:pPr>
      <w:r w:rsidRPr="00AB5386">
        <w:rPr>
          <w:b/>
          <w:bCs/>
        </w:rPr>
        <w:t>Finalize acquisition</w:t>
      </w:r>
    </w:p>
    <w:p w14:paraId="6A92A84A" w14:textId="77777777" w:rsidR="00AB5386" w:rsidRPr="00AB5386" w:rsidRDefault="00AB5386" w:rsidP="00AB5386">
      <w:pPr>
        <w:numPr>
          <w:ilvl w:val="0"/>
          <w:numId w:val="14"/>
        </w:numPr>
      </w:pPr>
      <w:r w:rsidRPr="00AB5386">
        <w:rPr>
          <w:b/>
          <w:bCs/>
        </w:rPr>
        <w:t>End</w:t>
      </w:r>
    </w:p>
    <w:p w14:paraId="7D1EAC8D" w14:textId="77777777" w:rsidR="00E576A8" w:rsidRDefault="00E576A8" w:rsidP="002210C4"/>
    <w:p w14:paraId="79F79908" w14:textId="77777777" w:rsidR="00731776" w:rsidRPr="00731776" w:rsidRDefault="00731776" w:rsidP="00731776">
      <w:pPr>
        <w:rPr>
          <w:b/>
          <w:bCs/>
        </w:rPr>
      </w:pPr>
      <w:r w:rsidRPr="00731776">
        <w:rPr>
          <w:b/>
          <w:bCs/>
        </w:rPr>
        <w:t xml:space="preserve">Potential Business Criteria for </w:t>
      </w:r>
      <w:proofErr w:type="spellStart"/>
      <w:r w:rsidRPr="00731776">
        <w:rPr>
          <w:b/>
          <w:bCs/>
        </w:rPr>
        <w:t>Analyzing</w:t>
      </w:r>
      <w:proofErr w:type="spellEnd"/>
      <w:r w:rsidRPr="00731776">
        <w:rPr>
          <w:b/>
          <w:bCs/>
        </w:rPr>
        <w:t xml:space="preserve"> Book Segments</w:t>
      </w:r>
    </w:p>
    <w:p w14:paraId="2AB6D200" w14:textId="77777777" w:rsidR="00731776" w:rsidRPr="00731776" w:rsidRDefault="00731776" w:rsidP="00731776">
      <w:pPr>
        <w:numPr>
          <w:ilvl w:val="0"/>
          <w:numId w:val="15"/>
        </w:numPr>
      </w:pPr>
      <w:r w:rsidRPr="00731776">
        <w:rPr>
          <w:b/>
          <w:bCs/>
        </w:rPr>
        <w:t>Client Demographics &amp; Profile</w:t>
      </w:r>
    </w:p>
    <w:p w14:paraId="42A31AD9" w14:textId="77777777" w:rsidR="00731776" w:rsidRPr="00731776" w:rsidRDefault="00731776" w:rsidP="00731776">
      <w:pPr>
        <w:numPr>
          <w:ilvl w:val="1"/>
          <w:numId w:val="15"/>
        </w:numPr>
      </w:pPr>
      <w:r w:rsidRPr="00731776">
        <w:t>Customer age groups, income levels, occupation</w:t>
      </w:r>
    </w:p>
    <w:p w14:paraId="0649D04D" w14:textId="77777777" w:rsidR="00731776" w:rsidRPr="00731776" w:rsidRDefault="00731776" w:rsidP="00731776">
      <w:pPr>
        <w:numPr>
          <w:ilvl w:val="1"/>
          <w:numId w:val="15"/>
        </w:numPr>
      </w:pPr>
      <w:r w:rsidRPr="00731776">
        <w:t>Customer loyalty and retention rates</w:t>
      </w:r>
    </w:p>
    <w:p w14:paraId="58C8C8CD" w14:textId="77777777" w:rsidR="00731776" w:rsidRPr="00731776" w:rsidRDefault="00731776" w:rsidP="00731776">
      <w:pPr>
        <w:numPr>
          <w:ilvl w:val="1"/>
          <w:numId w:val="15"/>
        </w:numPr>
      </w:pPr>
      <w:r w:rsidRPr="00731776">
        <w:t>Mix of commercial vs. personal lines customers</w:t>
      </w:r>
    </w:p>
    <w:p w14:paraId="29CC4E78" w14:textId="77777777" w:rsidR="00731776" w:rsidRPr="00731776" w:rsidRDefault="00731776" w:rsidP="00731776">
      <w:pPr>
        <w:numPr>
          <w:ilvl w:val="0"/>
          <w:numId w:val="15"/>
        </w:numPr>
      </w:pPr>
      <w:r w:rsidRPr="00731776">
        <w:rPr>
          <w:b/>
          <w:bCs/>
        </w:rPr>
        <w:t>Market &amp; Geographic Fit</w:t>
      </w:r>
    </w:p>
    <w:p w14:paraId="1DEB1DF3" w14:textId="77777777" w:rsidR="00731776" w:rsidRPr="00731776" w:rsidRDefault="00731776" w:rsidP="00731776">
      <w:pPr>
        <w:numPr>
          <w:ilvl w:val="1"/>
          <w:numId w:val="15"/>
        </w:numPr>
      </w:pPr>
      <w:r w:rsidRPr="00731776">
        <w:t>Alignment with carrier’s target geographic markets</w:t>
      </w:r>
    </w:p>
    <w:p w14:paraId="5FE8AA46" w14:textId="77777777" w:rsidR="00731776" w:rsidRPr="00731776" w:rsidRDefault="00731776" w:rsidP="00731776">
      <w:pPr>
        <w:numPr>
          <w:ilvl w:val="1"/>
          <w:numId w:val="15"/>
        </w:numPr>
      </w:pPr>
      <w:r w:rsidRPr="00731776">
        <w:t>Presence in growth or underserved markets</w:t>
      </w:r>
    </w:p>
    <w:p w14:paraId="7BD925B4" w14:textId="77777777" w:rsidR="00731776" w:rsidRPr="00731776" w:rsidRDefault="00731776" w:rsidP="00731776">
      <w:pPr>
        <w:numPr>
          <w:ilvl w:val="1"/>
          <w:numId w:val="15"/>
        </w:numPr>
      </w:pPr>
      <w:r w:rsidRPr="00731776">
        <w:t>Regulatory environment and compliance complexity</w:t>
      </w:r>
    </w:p>
    <w:p w14:paraId="54886845" w14:textId="77777777" w:rsidR="00731776" w:rsidRPr="00731776" w:rsidRDefault="00731776" w:rsidP="00731776">
      <w:pPr>
        <w:numPr>
          <w:ilvl w:val="0"/>
          <w:numId w:val="15"/>
        </w:numPr>
      </w:pPr>
      <w:r w:rsidRPr="00731776">
        <w:rPr>
          <w:b/>
          <w:bCs/>
        </w:rPr>
        <w:t>Product &amp; Line of Business Mix</w:t>
      </w:r>
    </w:p>
    <w:p w14:paraId="1014FEE7" w14:textId="77777777" w:rsidR="00731776" w:rsidRPr="00731776" w:rsidRDefault="00731776" w:rsidP="00731776">
      <w:pPr>
        <w:numPr>
          <w:ilvl w:val="1"/>
          <w:numId w:val="15"/>
        </w:numPr>
      </w:pPr>
      <w:r w:rsidRPr="00731776">
        <w:t>Alignment with carrier’s product offerings and growth strategy</w:t>
      </w:r>
    </w:p>
    <w:p w14:paraId="1083A39C" w14:textId="77777777" w:rsidR="00731776" w:rsidRPr="00731776" w:rsidRDefault="00731776" w:rsidP="00731776">
      <w:pPr>
        <w:numPr>
          <w:ilvl w:val="1"/>
          <w:numId w:val="15"/>
        </w:numPr>
      </w:pPr>
      <w:r w:rsidRPr="00731776">
        <w:t>Diversity or concentration risk in lines of business (e.g., auto, homeowners, commercial)</w:t>
      </w:r>
    </w:p>
    <w:p w14:paraId="25285A49" w14:textId="77777777" w:rsidR="00731776" w:rsidRPr="00731776" w:rsidRDefault="00731776" w:rsidP="00731776">
      <w:pPr>
        <w:numPr>
          <w:ilvl w:val="1"/>
          <w:numId w:val="15"/>
        </w:numPr>
      </w:pPr>
      <w:r w:rsidRPr="00731776">
        <w:t>Opportunities for cross-selling or bundling products</w:t>
      </w:r>
    </w:p>
    <w:p w14:paraId="181C685B" w14:textId="77777777" w:rsidR="00731776" w:rsidRPr="00731776" w:rsidRDefault="00731776" w:rsidP="00731776">
      <w:pPr>
        <w:numPr>
          <w:ilvl w:val="0"/>
          <w:numId w:val="15"/>
        </w:numPr>
      </w:pPr>
      <w:r w:rsidRPr="00731776">
        <w:rPr>
          <w:b/>
          <w:bCs/>
        </w:rPr>
        <w:t>Distribution &amp; Agency Strength</w:t>
      </w:r>
    </w:p>
    <w:p w14:paraId="14DC29A0" w14:textId="77777777" w:rsidR="00731776" w:rsidRPr="00731776" w:rsidRDefault="00731776" w:rsidP="00731776">
      <w:pPr>
        <w:numPr>
          <w:ilvl w:val="1"/>
          <w:numId w:val="15"/>
        </w:numPr>
      </w:pPr>
      <w:r w:rsidRPr="00731776">
        <w:t>Agency’s market reputation and customer satisfaction</w:t>
      </w:r>
    </w:p>
    <w:p w14:paraId="5D35AC4D" w14:textId="77777777" w:rsidR="00731776" w:rsidRPr="00731776" w:rsidRDefault="00731776" w:rsidP="00731776">
      <w:pPr>
        <w:numPr>
          <w:ilvl w:val="1"/>
          <w:numId w:val="15"/>
        </w:numPr>
      </w:pPr>
      <w:r w:rsidRPr="00731776">
        <w:t>Agency’s sales capabilities and growth potential</w:t>
      </w:r>
    </w:p>
    <w:p w14:paraId="6F1FE341" w14:textId="77777777" w:rsidR="00731776" w:rsidRPr="00731776" w:rsidRDefault="00731776" w:rsidP="00731776">
      <w:pPr>
        <w:numPr>
          <w:ilvl w:val="1"/>
          <w:numId w:val="15"/>
        </w:numPr>
      </w:pPr>
      <w:r w:rsidRPr="00731776">
        <w:t>Dependence on key producers/agents</w:t>
      </w:r>
    </w:p>
    <w:p w14:paraId="355E3A49" w14:textId="77777777" w:rsidR="00731776" w:rsidRPr="00731776" w:rsidRDefault="00731776" w:rsidP="00731776">
      <w:pPr>
        <w:numPr>
          <w:ilvl w:val="0"/>
          <w:numId w:val="15"/>
        </w:numPr>
      </w:pPr>
      <w:r w:rsidRPr="00731776">
        <w:rPr>
          <w:b/>
          <w:bCs/>
        </w:rPr>
        <w:t>Operational Efficiency</w:t>
      </w:r>
    </w:p>
    <w:p w14:paraId="7AEEDE27" w14:textId="77777777" w:rsidR="00731776" w:rsidRPr="00731776" w:rsidRDefault="00731776" w:rsidP="00731776">
      <w:pPr>
        <w:numPr>
          <w:ilvl w:val="1"/>
          <w:numId w:val="15"/>
        </w:numPr>
      </w:pPr>
      <w:r w:rsidRPr="00731776">
        <w:t>Quality of policy administration and claims processing</w:t>
      </w:r>
    </w:p>
    <w:p w14:paraId="38CD83FE" w14:textId="77777777" w:rsidR="00731776" w:rsidRPr="00731776" w:rsidRDefault="00731776" w:rsidP="00731776">
      <w:pPr>
        <w:numPr>
          <w:ilvl w:val="1"/>
          <w:numId w:val="15"/>
        </w:numPr>
      </w:pPr>
      <w:r w:rsidRPr="00731776">
        <w:t>Data quality and availability for underwriting and pricing</w:t>
      </w:r>
    </w:p>
    <w:p w14:paraId="3F4D6AA2" w14:textId="77777777" w:rsidR="00731776" w:rsidRPr="00731776" w:rsidRDefault="00731776" w:rsidP="00731776">
      <w:pPr>
        <w:numPr>
          <w:ilvl w:val="1"/>
          <w:numId w:val="15"/>
        </w:numPr>
      </w:pPr>
      <w:r w:rsidRPr="00731776">
        <w:t>Ease of integration with carrier’s systems and processes</w:t>
      </w:r>
    </w:p>
    <w:p w14:paraId="1800AE02" w14:textId="77777777" w:rsidR="00731776" w:rsidRPr="00731776" w:rsidRDefault="00731776" w:rsidP="00731776">
      <w:pPr>
        <w:numPr>
          <w:ilvl w:val="0"/>
          <w:numId w:val="15"/>
        </w:numPr>
      </w:pPr>
      <w:r w:rsidRPr="00731776">
        <w:rPr>
          <w:b/>
          <w:bCs/>
        </w:rPr>
        <w:t>Strategic Fit</w:t>
      </w:r>
    </w:p>
    <w:p w14:paraId="6D203E71" w14:textId="77777777" w:rsidR="00731776" w:rsidRPr="00731776" w:rsidRDefault="00731776" w:rsidP="00731776">
      <w:pPr>
        <w:numPr>
          <w:ilvl w:val="1"/>
          <w:numId w:val="15"/>
        </w:numPr>
      </w:pPr>
      <w:r w:rsidRPr="00731776">
        <w:t>Alignment with carrier’s long-term strategic goals</w:t>
      </w:r>
    </w:p>
    <w:p w14:paraId="09086C57" w14:textId="77777777" w:rsidR="00731776" w:rsidRPr="00731776" w:rsidRDefault="00731776" w:rsidP="00731776">
      <w:pPr>
        <w:numPr>
          <w:ilvl w:val="1"/>
          <w:numId w:val="15"/>
        </w:numPr>
      </w:pPr>
      <w:r w:rsidRPr="00731776">
        <w:lastRenderedPageBreak/>
        <w:t>Ability to leverage carrier’s technology, underwriting, or claims expertise</w:t>
      </w:r>
    </w:p>
    <w:p w14:paraId="2330FFAD" w14:textId="77777777" w:rsidR="00731776" w:rsidRPr="00731776" w:rsidRDefault="00731776" w:rsidP="00731776">
      <w:pPr>
        <w:numPr>
          <w:ilvl w:val="1"/>
          <w:numId w:val="15"/>
        </w:numPr>
      </w:pPr>
      <w:r w:rsidRPr="00731776">
        <w:t>Potential for innovation or introducing new products</w:t>
      </w:r>
    </w:p>
    <w:p w14:paraId="29CD60EC" w14:textId="77777777" w:rsidR="00731776" w:rsidRPr="00731776" w:rsidRDefault="00731776" w:rsidP="00731776">
      <w:pPr>
        <w:numPr>
          <w:ilvl w:val="0"/>
          <w:numId w:val="15"/>
        </w:numPr>
      </w:pPr>
      <w:r w:rsidRPr="00731776">
        <w:rPr>
          <w:b/>
          <w:bCs/>
        </w:rPr>
        <w:t>Competitive Position</w:t>
      </w:r>
    </w:p>
    <w:p w14:paraId="470C05BE" w14:textId="77777777" w:rsidR="00731776" w:rsidRPr="00731776" w:rsidRDefault="00731776" w:rsidP="00731776">
      <w:pPr>
        <w:numPr>
          <w:ilvl w:val="1"/>
          <w:numId w:val="15"/>
        </w:numPr>
      </w:pPr>
      <w:r w:rsidRPr="00731776">
        <w:t>Competitive landscape in the agency’s market area</w:t>
      </w:r>
    </w:p>
    <w:p w14:paraId="334512DB" w14:textId="77777777" w:rsidR="00731776" w:rsidRPr="00731776" w:rsidRDefault="00731776" w:rsidP="00731776">
      <w:pPr>
        <w:numPr>
          <w:ilvl w:val="1"/>
          <w:numId w:val="15"/>
        </w:numPr>
      </w:pPr>
      <w:r w:rsidRPr="00731776">
        <w:t>Market share and growth potential relative to competitors</w:t>
      </w:r>
    </w:p>
    <w:p w14:paraId="7BF12450" w14:textId="77777777" w:rsidR="00731776" w:rsidRPr="00731776" w:rsidRDefault="00731776" w:rsidP="00731776">
      <w:pPr>
        <w:numPr>
          <w:ilvl w:val="1"/>
          <w:numId w:val="15"/>
        </w:numPr>
      </w:pPr>
      <w:r w:rsidRPr="00731776">
        <w:t>Barriers to entry or expansion</w:t>
      </w:r>
    </w:p>
    <w:p w14:paraId="6D0AF936" w14:textId="77777777" w:rsidR="00731776" w:rsidRPr="00731776" w:rsidRDefault="00731776" w:rsidP="00731776">
      <w:pPr>
        <w:numPr>
          <w:ilvl w:val="0"/>
          <w:numId w:val="15"/>
        </w:numPr>
      </w:pPr>
      <w:r w:rsidRPr="00731776">
        <w:rPr>
          <w:b/>
          <w:bCs/>
        </w:rPr>
        <w:t>Regulatory &amp; Legal Risks</w:t>
      </w:r>
    </w:p>
    <w:p w14:paraId="5907790A" w14:textId="77777777" w:rsidR="00731776" w:rsidRPr="00731776" w:rsidRDefault="00731776" w:rsidP="00731776">
      <w:pPr>
        <w:numPr>
          <w:ilvl w:val="1"/>
          <w:numId w:val="15"/>
        </w:numPr>
      </w:pPr>
      <w:r w:rsidRPr="00731776">
        <w:t>Compliance risk in the book (e.g., past regulatory issues)</w:t>
      </w:r>
    </w:p>
    <w:p w14:paraId="0EBB482E" w14:textId="77777777" w:rsidR="00731776" w:rsidRPr="00731776" w:rsidRDefault="00731776" w:rsidP="00731776">
      <w:pPr>
        <w:numPr>
          <w:ilvl w:val="1"/>
          <w:numId w:val="15"/>
        </w:numPr>
      </w:pPr>
      <w:r w:rsidRPr="00731776">
        <w:t>Exposure to legal claims or disputes</w:t>
      </w:r>
    </w:p>
    <w:p w14:paraId="41CCD47E" w14:textId="77777777" w:rsidR="00731776" w:rsidRPr="00731776" w:rsidRDefault="00731776" w:rsidP="00731776">
      <w:pPr>
        <w:numPr>
          <w:ilvl w:val="0"/>
          <w:numId w:val="15"/>
        </w:numPr>
      </w:pPr>
      <w:r w:rsidRPr="00731776">
        <w:rPr>
          <w:b/>
          <w:bCs/>
        </w:rPr>
        <w:t>Reinsurance &amp; Risk Transfer Compatibility</w:t>
      </w:r>
    </w:p>
    <w:p w14:paraId="6A00C00F" w14:textId="77777777" w:rsidR="00731776" w:rsidRPr="00731776" w:rsidRDefault="00731776" w:rsidP="00731776">
      <w:pPr>
        <w:numPr>
          <w:ilvl w:val="1"/>
          <w:numId w:val="15"/>
        </w:numPr>
      </w:pPr>
      <w:r w:rsidRPr="00731776">
        <w:t>Compatibility with carrier’s reinsurance arrangements</w:t>
      </w:r>
    </w:p>
    <w:p w14:paraId="39D4FAEF" w14:textId="77777777" w:rsidR="00731776" w:rsidRPr="00731776" w:rsidRDefault="00731776" w:rsidP="00731776">
      <w:pPr>
        <w:numPr>
          <w:ilvl w:val="1"/>
          <w:numId w:val="15"/>
        </w:numPr>
      </w:pPr>
      <w:r w:rsidRPr="00731776">
        <w:t>Impact on carrier’s overall risk profile and capital requirements</w:t>
      </w:r>
    </w:p>
    <w:p w14:paraId="3AAB637D" w14:textId="77777777" w:rsidR="00731776" w:rsidRPr="00731776" w:rsidRDefault="00731776" w:rsidP="00731776">
      <w:pPr>
        <w:numPr>
          <w:ilvl w:val="0"/>
          <w:numId w:val="15"/>
        </w:numPr>
      </w:pPr>
      <w:r w:rsidRPr="00731776">
        <w:rPr>
          <w:b/>
          <w:bCs/>
        </w:rPr>
        <w:t>Profitability Sustainability</w:t>
      </w:r>
    </w:p>
    <w:p w14:paraId="5C1482E2" w14:textId="77777777" w:rsidR="00731776" w:rsidRPr="00731776" w:rsidRDefault="00731776" w:rsidP="00731776">
      <w:pPr>
        <w:numPr>
          <w:ilvl w:val="1"/>
          <w:numId w:val="15"/>
        </w:numPr>
      </w:pPr>
      <w:r w:rsidRPr="00731776">
        <w:t>Stability and predictability of premium and loss trends</w:t>
      </w:r>
    </w:p>
    <w:p w14:paraId="19EDF517" w14:textId="77777777" w:rsidR="00731776" w:rsidRPr="00731776" w:rsidRDefault="00731776" w:rsidP="00731776">
      <w:pPr>
        <w:numPr>
          <w:ilvl w:val="1"/>
          <w:numId w:val="15"/>
        </w:numPr>
      </w:pPr>
      <w:r w:rsidRPr="00731776">
        <w:t>Exposure to emerging risks or catastrophic loss potential</w:t>
      </w:r>
    </w:p>
    <w:p w14:paraId="6CA5A12E" w14:textId="77777777" w:rsidR="004804BD" w:rsidRDefault="004804BD" w:rsidP="004804BD">
      <w:pPr>
        <w:pStyle w:val="Heading1"/>
      </w:pPr>
      <w:r>
        <w:rPr>
          <w:rStyle w:val="selected"/>
        </w:rPr>
        <w:t>Insurance Book Roll Acquisition Decision Flow: A Risk Analytics Perspective</w:t>
      </w:r>
    </w:p>
    <w:p w14:paraId="292540A6" w14:textId="77777777" w:rsidR="004804BD" w:rsidRDefault="004804BD" w:rsidP="004804BD">
      <w:pPr>
        <w:pStyle w:val="NormalWeb"/>
      </w:pPr>
      <w:r>
        <w:rPr>
          <w:rStyle w:val="selected"/>
          <w:rFonts w:eastAsiaTheme="majorEastAsia"/>
        </w:rPr>
        <w:t>This document outlines the systematic decision-making process for an insurance carrier acquiring a book of business from an independent agency, driven by risk analytics and profitability criteria.</w:t>
      </w:r>
    </w:p>
    <w:p w14:paraId="152DD92E" w14:textId="77777777" w:rsidR="004804BD" w:rsidRDefault="004804BD" w:rsidP="004804BD">
      <w:pPr>
        <w:pStyle w:val="Heading2"/>
      </w:pPr>
      <w:r>
        <w:rPr>
          <w:rStyle w:val="selected"/>
        </w:rPr>
        <w:t>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697"/>
        <w:gridCol w:w="4578"/>
      </w:tblGrid>
      <w:tr w:rsidR="004804BD" w14:paraId="55303F8C" w14:textId="77777777" w:rsidTr="00BE2108">
        <w:trPr>
          <w:tblCellSpacing w:w="15" w:type="dxa"/>
        </w:trPr>
        <w:tc>
          <w:tcPr>
            <w:tcW w:w="0" w:type="auto"/>
            <w:vAlign w:val="center"/>
            <w:hideMark/>
          </w:tcPr>
          <w:p w14:paraId="1AF16805" w14:textId="77777777" w:rsidR="004804BD" w:rsidRDefault="004804BD">
            <w:pPr>
              <w:pStyle w:val="NormalWeb"/>
              <w:jc w:val="center"/>
              <w:rPr>
                <w:b/>
                <w:bCs/>
              </w:rPr>
            </w:pPr>
            <w:r>
              <w:rPr>
                <w:rStyle w:val="selected"/>
                <w:rFonts w:eastAsiaTheme="majorEastAsia"/>
                <w:b/>
                <w:bCs/>
              </w:rPr>
              <w:t>Criterion</w:t>
            </w:r>
          </w:p>
        </w:tc>
        <w:tc>
          <w:tcPr>
            <w:tcW w:w="0" w:type="auto"/>
            <w:vAlign w:val="center"/>
            <w:hideMark/>
          </w:tcPr>
          <w:p w14:paraId="3A304509" w14:textId="77777777" w:rsidR="004804BD" w:rsidRDefault="004804BD">
            <w:pPr>
              <w:pStyle w:val="NormalWeb"/>
              <w:jc w:val="center"/>
              <w:rPr>
                <w:b/>
                <w:bCs/>
              </w:rPr>
            </w:pPr>
            <w:r>
              <w:rPr>
                <w:rStyle w:val="selected"/>
                <w:rFonts w:eastAsiaTheme="majorEastAsia"/>
                <w:b/>
                <w:bCs/>
              </w:rPr>
              <w:t>Description</w:t>
            </w:r>
          </w:p>
        </w:tc>
        <w:tc>
          <w:tcPr>
            <w:tcW w:w="0" w:type="auto"/>
            <w:vAlign w:val="center"/>
            <w:hideMark/>
          </w:tcPr>
          <w:p w14:paraId="68D52D1A" w14:textId="77777777" w:rsidR="004804BD" w:rsidRDefault="004804BD">
            <w:pPr>
              <w:pStyle w:val="NormalWeb"/>
              <w:jc w:val="center"/>
              <w:rPr>
                <w:b/>
                <w:bCs/>
              </w:rPr>
            </w:pPr>
            <w:r>
              <w:rPr>
                <w:rStyle w:val="selected"/>
                <w:rFonts w:eastAsiaTheme="majorEastAsia"/>
                <w:b/>
                <w:bCs/>
              </w:rPr>
              <w:t>Analytical Metric/Threshold</w:t>
            </w:r>
          </w:p>
        </w:tc>
      </w:tr>
      <w:tr w:rsidR="004804BD" w14:paraId="1D3656A7" w14:textId="77777777" w:rsidTr="00BE2108">
        <w:trPr>
          <w:tblCellSpacing w:w="15" w:type="dxa"/>
        </w:trPr>
        <w:tc>
          <w:tcPr>
            <w:tcW w:w="0" w:type="auto"/>
            <w:vAlign w:val="center"/>
            <w:hideMark/>
          </w:tcPr>
          <w:p w14:paraId="3702B66D" w14:textId="77777777" w:rsidR="004804BD" w:rsidRDefault="004804BD">
            <w:pPr>
              <w:pStyle w:val="NormalWeb"/>
            </w:pPr>
            <w:r>
              <w:rPr>
                <w:rStyle w:val="selected"/>
                <w:rFonts w:eastAsiaTheme="majorEastAsia"/>
                <w:b/>
                <w:bCs/>
              </w:rPr>
              <w:t>Carrier Risk Appetite</w:t>
            </w:r>
          </w:p>
        </w:tc>
        <w:tc>
          <w:tcPr>
            <w:tcW w:w="0" w:type="auto"/>
            <w:vAlign w:val="center"/>
            <w:hideMark/>
          </w:tcPr>
          <w:p w14:paraId="7E1D41E5" w14:textId="77777777" w:rsidR="004804BD" w:rsidRDefault="004804BD">
            <w:pPr>
              <w:pStyle w:val="NormalWeb"/>
            </w:pPr>
            <w:r>
              <w:rPr>
                <w:rStyle w:val="selected"/>
                <w:rFonts w:eastAsiaTheme="majorEastAsia"/>
              </w:rPr>
              <w:t>Defines maximum acceptable exposure concentration and volatility.</w:t>
            </w:r>
          </w:p>
        </w:tc>
        <w:tc>
          <w:tcPr>
            <w:tcW w:w="0" w:type="auto"/>
            <w:vAlign w:val="center"/>
            <w:hideMark/>
          </w:tcPr>
          <w:p w14:paraId="4375E747" w14:textId="77777777" w:rsidR="004804BD" w:rsidRDefault="004804BD">
            <w:pPr>
              <w:pStyle w:val="NormalWeb"/>
            </w:pPr>
            <w:r>
              <w:rPr>
                <w:rStyle w:val="selected"/>
                <w:rFonts w:eastAsiaTheme="majorEastAsia"/>
              </w:rPr>
              <w:t xml:space="preserve">Maximum Catastrophe Exposure (e.g., PML </w:t>
            </w:r>
            <w:r>
              <w:rPr>
                <w:rStyle w:val="mrel"/>
              </w:rPr>
              <w:t>&lt;</w:t>
            </w:r>
            <w:r>
              <w:rPr>
                <w:rStyle w:val="mord"/>
              </w:rPr>
              <w:t>X</w:t>
            </w:r>
            <w:r>
              <w:rPr>
                <w:rStyle w:val="selected"/>
                <w:rFonts w:eastAsiaTheme="majorEastAsia"/>
              </w:rPr>
              <w:t>), Acceptable Loss Ratio Range (</w:t>
            </w:r>
            <w:r>
              <w:rPr>
                <w:rStyle w:val="mord"/>
              </w:rPr>
              <w:t>L1</w:t>
            </w:r>
            <w:r>
              <w:rPr>
                <w:rStyle w:val="vlist-s"/>
              </w:rPr>
              <w:t>​</w:t>
            </w:r>
            <w:r>
              <w:rPr>
                <w:rStyle w:val="selected"/>
                <w:rFonts w:eastAsiaTheme="majorEastAsia"/>
              </w:rPr>
              <w:t xml:space="preserve"> to </w:t>
            </w:r>
            <w:r>
              <w:rPr>
                <w:rStyle w:val="mord"/>
              </w:rPr>
              <w:t>L2</w:t>
            </w:r>
            <w:r>
              <w:rPr>
                <w:rStyle w:val="vlist-s"/>
              </w:rPr>
              <w:t>​</w:t>
            </w:r>
            <w:r>
              <w:rPr>
                <w:rStyle w:val="selected"/>
                <w:rFonts w:eastAsiaTheme="majorEastAsia"/>
              </w:rPr>
              <w:t>), Permitted Lines of Business.</w:t>
            </w:r>
          </w:p>
        </w:tc>
      </w:tr>
      <w:tr w:rsidR="004804BD" w14:paraId="3C4F0066" w14:textId="77777777" w:rsidTr="00BE2108">
        <w:trPr>
          <w:tblCellSpacing w:w="15" w:type="dxa"/>
        </w:trPr>
        <w:tc>
          <w:tcPr>
            <w:tcW w:w="0" w:type="auto"/>
            <w:vAlign w:val="center"/>
            <w:hideMark/>
          </w:tcPr>
          <w:p w14:paraId="48A6FF90" w14:textId="77777777" w:rsidR="004804BD" w:rsidRDefault="004804BD">
            <w:pPr>
              <w:pStyle w:val="NormalWeb"/>
            </w:pPr>
            <w:r>
              <w:rPr>
                <w:rStyle w:val="selected"/>
                <w:rFonts w:eastAsiaTheme="majorEastAsia"/>
                <w:b/>
                <w:bCs/>
              </w:rPr>
              <w:t>Agency Performance</w:t>
            </w:r>
          </w:p>
        </w:tc>
        <w:tc>
          <w:tcPr>
            <w:tcW w:w="0" w:type="auto"/>
            <w:vAlign w:val="center"/>
            <w:hideMark/>
          </w:tcPr>
          <w:p w14:paraId="49A7084F" w14:textId="77777777" w:rsidR="004804BD" w:rsidRDefault="004804BD">
            <w:pPr>
              <w:pStyle w:val="NormalWeb"/>
            </w:pPr>
            <w:r>
              <w:rPr>
                <w:rStyle w:val="selected"/>
                <w:rFonts w:eastAsiaTheme="majorEastAsia"/>
              </w:rPr>
              <w:t>Measures the agency's quality of underwriting and operations.</w:t>
            </w:r>
          </w:p>
        </w:tc>
        <w:tc>
          <w:tcPr>
            <w:tcW w:w="0" w:type="auto"/>
            <w:vAlign w:val="center"/>
            <w:hideMark/>
          </w:tcPr>
          <w:p w14:paraId="27F6A61A" w14:textId="77777777" w:rsidR="004804BD" w:rsidRDefault="004804BD">
            <w:pPr>
              <w:pStyle w:val="NormalWeb"/>
            </w:pPr>
            <w:r>
              <w:rPr>
                <w:rStyle w:val="selected"/>
                <w:rFonts w:eastAsiaTheme="majorEastAsia"/>
              </w:rPr>
              <w:t xml:space="preserve">3-Year Rolling Loss Ratio (must be </w:t>
            </w:r>
            <w:r>
              <w:rPr>
                <w:rStyle w:val="mrel"/>
              </w:rPr>
              <w:t>&lt;</w:t>
            </w:r>
            <w:r>
              <w:rPr>
                <w:rStyle w:val="mord"/>
              </w:rPr>
              <w:t>Target</w:t>
            </w:r>
            <w:r>
              <w:rPr>
                <w:rStyle w:val="selected"/>
                <w:rFonts w:eastAsiaTheme="majorEastAsia"/>
              </w:rPr>
              <w:t xml:space="preserve">), Policy Retention Rate (must be </w:t>
            </w:r>
            <w:r>
              <w:rPr>
                <w:rStyle w:val="mrel"/>
              </w:rPr>
              <w:t>&gt;</w:t>
            </w:r>
            <w:r>
              <w:rPr>
                <w:rStyle w:val="mord"/>
              </w:rPr>
              <w:t>Min</w:t>
            </w:r>
            <w:r>
              <w:rPr>
                <w:rStyle w:val="selected"/>
                <w:rFonts w:eastAsiaTheme="majorEastAsia"/>
              </w:rPr>
              <w:t xml:space="preserve">), Claims Turnaround Time (must be </w:t>
            </w:r>
            <w:r>
              <w:rPr>
                <w:rStyle w:val="mrel"/>
              </w:rPr>
              <w:t>&lt;</w:t>
            </w:r>
            <w:r>
              <w:rPr>
                <w:rStyle w:val="mord"/>
              </w:rPr>
              <w:t>Max</w:t>
            </w:r>
            <w:r>
              <w:rPr>
                <w:rStyle w:val="selected"/>
                <w:rFonts w:eastAsiaTheme="majorEastAsia"/>
              </w:rPr>
              <w:t>).</w:t>
            </w:r>
          </w:p>
        </w:tc>
      </w:tr>
      <w:tr w:rsidR="004804BD" w14:paraId="5CC5D2D4" w14:textId="77777777" w:rsidTr="00BE2108">
        <w:trPr>
          <w:tblCellSpacing w:w="15" w:type="dxa"/>
        </w:trPr>
        <w:tc>
          <w:tcPr>
            <w:tcW w:w="0" w:type="auto"/>
            <w:vAlign w:val="center"/>
            <w:hideMark/>
          </w:tcPr>
          <w:p w14:paraId="3DCF1170" w14:textId="77777777" w:rsidR="004804BD" w:rsidRDefault="004804BD">
            <w:pPr>
              <w:pStyle w:val="NormalWeb"/>
            </w:pPr>
            <w:r>
              <w:rPr>
                <w:rStyle w:val="selected"/>
                <w:rFonts w:eastAsiaTheme="majorEastAsia"/>
                <w:b/>
                <w:bCs/>
              </w:rPr>
              <w:lastRenderedPageBreak/>
              <w:t>Book Segmentation</w:t>
            </w:r>
          </w:p>
        </w:tc>
        <w:tc>
          <w:tcPr>
            <w:tcW w:w="0" w:type="auto"/>
            <w:vAlign w:val="center"/>
            <w:hideMark/>
          </w:tcPr>
          <w:p w14:paraId="4BDCBAFF" w14:textId="77777777" w:rsidR="004804BD" w:rsidRDefault="004804BD">
            <w:pPr>
              <w:pStyle w:val="NormalWeb"/>
            </w:pPr>
            <w:r>
              <w:rPr>
                <w:rStyle w:val="selected"/>
                <w:rFonts w:eastAsiaTheme="majorEastAsia"/>
              </w:rPr>
              <w:t xml:space="preserve">Method for breaking down the book into manageable, </w:t>
            </w:r>
            <w:proofErr w:type="spellStart"/>
            <w:r>
              <w:rPr>
                <w:rStyle w:val="selected"/>
                <w:rFonts w:eastAsiaTheme="majorEastAsia"/>
              </w:rPr>
              <w:t>analyzable</w:t>
            </w:r>
            <w:proofErr w:type="spellEnd"/>
            <w:r>
              <w:rPr>
                <w:rStyle w:val="selected"/>
                <w:rFonts w:eastAsiaTheme="majorEastAsia"/>
              </w:rPr>
              <w:t xml:space="preserve"> units.</w:t>
            </w:r>
          </w:p>
        </w:tc>
        <w:tc>
          <w:tcPr>
            <w:tcW w:w="0" w:type="auto"/>
            <w:vAlign w:val="center"/>
            <w:hideMark/>
          </w:tcPr>
          <w:p w14:paraId="6DFEA326" w14:textId="77777777" w:rsidR="004804BD" w:rsidRDefault="004804BD">
            <w:pPr>
              <w:pStyle w:val="NormalWeb"/>
            </w:pPr>
            <w:r>
              <w:rPr>
                <w:rStyle w:val="selected"/>
                <w:rFonts w:eastAsiaTheme="majorEastAsia"/>
              </w:rPr>
              <w:t>Segmentation by: Line of Business (</w:t>
            </w:r>
            <w:proofErr w:type="spellStart"/>
            <w:r>
              <w:rPr>
                <w:rStyle w:val="selected"/>
                <w:rFonts w:eastAsiaTheme="majorEastAsia"/>
              </w:rPr>
              <w:t>LoB</w:t>
            </w:r>
            <w:proofErr w:type="spellEnd"/>
            <w:r>
              <w:rPr>
                <w:rStyle w:val="selected"/>
                <w:rFonts w:eastAsiaTheme="majorEastAsia"/>
              </w:rPr>
              <w:t>), Geographic Concentration (e.g., ZIP/County/MSA), Risk Tier/Age of Book, Product Type.</w:t>
            </w:r>
          </w:p>
        </w:tc>
      </w:tr>
      <w:tr w:rsidR="004804BD" w14:paraId="293AA250" w14:textId="77777777" w:rsidTr="00BE2108">
        <w:trPr>
          <w:tblCellSpacing w:w="15" w:type="dxa"/>
        </w:trPr>
        <w:tc>
          <w:tcPr>
            <w:tcW w:w="0" w:type="auto"/>
            <w:vAlign w:val="center"/>
            <w:hideMark/>
          </w:tcPr>
          <w:p w14:paraId="2C35E9C1" w14:textId="77777777" w:rsidR="004804BD" w:rsidRDefault="004804BD">
            <w:pPr>
              <w:pStyle w:val="NormalWeb"/>
            </w:pPr>
            <w:r>
              <w:rPr>
                <w:rStyle w:val="selected"/>
                <w:rFonts w:eastAsiaTheme="majorEastAsia"/>
                <w:b/>
                <w:bCs/>
              </w:rPr>
              <w:t>Profitability Analysis</w:t>
            </w:r>
          </w:p>
        </w:tc>
        <w:tc>
          <w:tcPr>
            <w:tcW w:w="0" w:type="auto"/>
            <w:vAlign w:val="center"/>
            <w:hideMark/>
          </w:tcPr>
          <w:p w14:paraId="2B5569AE" w14:textId="77777777" w:rsidR="004804BD" w:rsidRDefault="004804BD">
            <w:pPr>
              <w:pStyle w:val="NormalWeb"/>
            </w:pPr>
            <w:r>
              <w:rPr>
                <w:rStyle w:val="selected"/>
                <w:rFonts w:eastAsiaTheme="majorEastAsia"/>
              </w:rPr>
              <w:t>Assessment of historical and projected financial viability.</w:t>
            </w:r>
          </w:p>
        </w:tc>
        <w:tc>
          <w:tcPr>
            <w:tcW w:w="0" w:type="auto"/>
            <w:vAlign w:val="center"/>
            <w:hideMark/>
          </w:tcPr>
          <w:p w14:paraId="06C40684" w14:textId="77777777" w:rsidR="004804BD" w:rsidRDefault="004804BD">
            <w:pPr>
              <w:pStyle w:val="NormalWeb"/>
            </w:pPr>
            <w:r>
              <w:rPr>
                <w:rStyle w:val="selected"/>
                <w:rFonts w:eastAsiaTheme="majorEastAsia"/>
              </w:rPr>
              <w:t xml:space="preserve">Combined Ratio (must be </w:t>
            </w:r>
            <w:r>
              <w:rPr>
                <w:rStyle w:val="mrel"/>
              </w:rPr>
              <w:t>&lt;</w:t>
            </w:r>
            <w:r>
              <w:rPr>
                <w:rStyle w:val="mord"/>
              </w:rPr>
              <w:t>100%</w:t>
            </w:r>
            <w:r>
              <w:rPr>
                <w:rStyle w:val="selected"/>
                <w:rFonts w:eastAsiaTheme="majorEastAsia"/>
              </w:rPr>
              <w:t xml:space="preserve"> for acquisition), Premium Volume (must be </w:t>
            </w:r>
            <w:r>
              <w:rPr>
                <w:rStyle w:val="mrel"/>
              </w:rPr>
              <w:t>&gt;</w:t>
            </w:r>
            <w:r>
              <w:rPr>
                <w:rStyle w:val="mord"/>
              </w:rPr>
              <w:t>Min</w:t>
            </w:r>
            <w:r>
              <w:rPr>
                <w:rStyle w:val="selected"/>
                <w:rFonts w:eastAsiaTheme="majorEastAsia"/>
              </w:rPr>
              <w:t xml:space="preserve"> per segment), Loss Frequency/Severity Trends.</w:t>
            </w:r>
          </w:p>
        </w:tc>
      </w:tr>
      <w:tr w:rsidR="004804BD" w14:paraId="2273F773" w14:textId="77777777" w:rsidTr="00BE2108">
        <w:trPr>
          <w:tblCellSpacing w:w="15" w:type="dxa"/>
        </w:trPr>
        <w:tc>
          <w:tcPr>
            <w:tcW w:w="0" w:type="auto"/>
            <w:vAlign w:val="center"/>
            <w:hideMark/>
          </w:tcPr>
          <w:p w14:paraId="49719EEB" w14:textId="77777777" w:rsidR="004804BD" w:rsidRDefault="004804BD">
            <w:pPr>
              <w:pStyle w:val="NormalWeb"/>
            </w:pPr>
            <w:r>
              <w:rPr>
                <w:rStyle w:val="selected"/>
                <w:rFonts w:eastAsiaTheme="majorEastAsia"/>
                <w:b/>
                <w:bCs/>
              </w:rPr>
              <w:t>Other Business Criteria</w:t>
            </w:r>
          </w:p>
        </w:tc>
        <w:tc>
          <w:tcPr>
            <w:tcW w:w="0" w:type="auto"/>
            <w:vAlign w:val="center"/>
            <w:hideMark/>
          </w:tcPr>
          <w:p w14:paraId="26EA7EA1" w14:textId="77777777" w:rsidR="004804BD" w:rsidRDefault="004804BD">
            <w:pPr>
              <w:pStyle w:val="NormalWeb"/>
            </w:pPr>
            <w:r>
              <w:rPr>
                <w:rStyle w:val="selected"/>
                <w:rFonts w:eastAsiaTheme="majorEastAsia"/>
              </w:rPr>
              <w:t>Strategic, operational, and non-financial alignment factors.</w:t>
            </w:r>
          </w:p>
        </w:tc>
        <w:tc>
          <w:tcPr>
            <w:tcW w:w="0" w:type="auto"/>
            <w:vAlign w:val="center"/>
            <w:hideMark/>
          </w:tcPr>
          <w:p w14:paraId="0D08B77D" w14:textId="77777777" w:rsidR="004804BD" w:rsidRDefault="004804BD">
            <w:pPr>
              <w:pStyle w:val="NormalWeb"/>
            </w:pPr>
            <w:r>
              <w:rPr>
                <w:rStyle w:val="selected"/>
                <w:rFonts w:eastAsiaTheme="majorEastAsia"/>
              </w:rPr>
              <w:t xml:space="preserve">Technology Platform Compatibility, Alignment with Carrier's Target Client Demographics, Strategic </w:t>
            </w:r>
            <w:proofErr w:type="spellStart"/>
            <w:r>
              <w:rPr>
                <w:rStyle w:val="selected"/>
                <w:rFonts w:eastAsiaTheme="majorEastAsia"/>
              </w:rPr>
              <w:t>LoB</w:t>
            </w:r>
            <w:proofErr w:type="spellEnd"/>
            <w:r>
              <w:rPr>
                <w:rStyle w:val="selected"/>
                <w:rFonts w:eastAsiaTheme="majorEastAsia"/>
              </w:rPr>
              <w:t xml:space="preserve"> Growth Objectives.</w:t>
            </w:r>
          </w:p>
        </w:tc>
      </w:tr>
    </w:tbl>
    <w:p w14:paraId="55E8C3BA" w14:textId="77777777" w:rsidR="004804BD" w:rsidRDefault="004804BD" w:rsidP="004804BD">
      <w:pPr>
        <w:pStyle w:val="Heading2"/>
      </w:pPr>
      <w:r>
        <w:rPr>
          <w:rStyle w:val="selected"/>
        </w:rPr>
        <w:t>Decision Flow Diagram</w:t>
      </w:r>
    </w:p>
    <w:p w14:paraId="5DA9A550" w14:textId="77777777" w:rsidR="004804BD" w:rsidRDefault="004804BD" w:rsidP="004804BD">
      <w:pPr>
        <w:pStyle w:val="Heading2"/>
      </w:pPr>
      <w:r>
        <w:rPr>
          <w:rStyle w:val="selected"/>
        </w:rPr>
        <w:t>Detailed Decision Steps</w:t>
      </w:r>
    </w:p>
    <w:p w14:paraId="5037D9BC" w14:textId="77777777" w:rsidR="004804BD" w:rsidRDefault="004804BD" w:rsidP="004804BD">
      <w:pPr>
        <w:pStyle w:val="Heading3"/>
      </w:pPr>
      <w:r>
        <w:rPr>
          <w:rStyle w:val="selected"/>
        </w:rPr>
        <w:t>PHASE I: Agency Identification and Qualification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667"/>
        <w:gridCol w:w="2252"/>
        <w:gridCol w:w="2249"/>
      </w:tblGrid>
      <w:tr w:rsidR="004804BD" w14:paraId="6CE1DD97" w14:textId="77777777" w:rsidTr="005101F8">
        <w:trPr>
          <w:tblCellSpacing w:w="15" w:type="dxa"/>
        </w:trPr>
        <w:tc>
          <w:tcPr>
            <w:tcW w:w="0" w:type="auto"/>
            <w:vAlign w:val="center"/>
            <w:hideMark/>
          </w:tcPr>
          <w:p w14:paraId="09A8DBD0" w14:textId="77777777" w:rsidR="004804BD" w:rsidRDefault="004804BD">
            <w:pPr>
              <w:pStyle w:val="NormalWeb"/>
              <w:jc w:val="center"/>
              <w:rPr>
                <w:b/>
                <w:bCs/>
              </w:rPr>
            </w:pPr>
            <w:r>
              <w:rPr>
                <w:rStyle w:val="selected"/>
                <w:rFonts w:eastAsiaTheme="majorEastAsia"/>
                <w:b/>
                <w:bCs/>
              </w:rPr>
              <w:t>Step</w:t>
            </w:r>
          </w:p>
        </w:tc>
        <w:tc>
          <w:tcPr>
            <w:tcW w:w="0" w:type="auto"/>
            <w:vAlign w:val="center"/>
            <w:hideMark/>
          </w:tcPr>
          <w:p w14:paraId="2E057E39" w14:textId="77777777" w:rsidR="004804BD" w:rsidRDefault="004804BD">
            <w:pPr>
              <w:pStyle w:val="NormalWeb"/>
              <w:jc w:val="center"/>
              <w:rPr>
                <w:b/>
                <w:bCs/>
              </w:rPr>
            </w:pPr>
            <w:r>
              <w:rPr>
                <w:rStyle w:val="selected"/>
                <w:rFonts w:eastAsiaTheme="majorEastAsia"/>
                <w:b/>
                <w:bCs/>
              </w:rPr>
              <w:t>Action</w:t>
            </w:r>
          </w:p>
        </w:tc>
        <w:tc>
          <w:tcPr>
            <w:tcW w:w="0" w:type="auto"/>
            <w:vAlign w:val="center"/>
            <w:hideMark/>
          </w:tcPr>
          <w:p w14:paraId="23C82B5F" w14:textId="77777777" w:rsidR="004804BD" w:rsidRDefault="004804BD">
            <w:pPr>
              <w:pStyle w:val="NormalWeb"/>
              <w:jc w:val="center"/>
              <w:rPr>
                <w:b/>
                <w:bCs/>
              </w:rPr>
            </w:pPr>
            <w:r>
              <w:rPr>
                <w:rStyle w:val="selected"/>
                <w:rFonts w:eastAsiaTheme="majorEastAsia"/>
                <w:b/>
                <w:bCs/>
              </w:rPr>
              <w:t>Rationale</w:t>
            </w:r>
          </w:p>
        </w:tc>
        <w:tc>
          <w:tcPr>
            <w:tcW w:w="0" w:type="auto"/>
            <w:vAlign w:val="center"/>
            <w:hideMark/>
          </w:tcPr>
          <w:p w14:paraId="5134AD1C" w14:textId="77777777" w:rsidR="004804BD" w:rsidRDefault="004804BD">
            <w:pPr>
              <w:pStyle w:val="NormalWeb"/>
              <w:jc w:val="center"/>
              <w:rPr>
                <w:b/>
                <w:bCs/>
              </w:rPr>
            </w:pPr>
            <w:r>
              <w:rPr>
                <w:rStyle w:val="selected"/>
                <w:rFonts w:eastAsiaTheme="majorEastAsia"/>
                <w:b/>
                <w:bCs/>
              </w:rPr>
              <w:t>Decision Point</w:t>
            </w:r>
          </w:p>
        </w:tc>
      </w:tr>
      <w:tr w:rsidR="004804BD" w14:paraId="7D759D3E" w14:textId="77777777" w:rsidTr="005101F8">
        <w:trPr>
          <w:tblCellSpacing w:w="15" w:type="dxa"/>
        </w:trPr>
        <w:tc>
          <w:tcPr>
            <w:tcW w:w="0" w:type="auto"/>
            <w:vAlign w:val="center"/>
            <w:hideMark/>
          </w:tcPr>
          <w:p w14:paraId="2FFEE291" w14:textId="77777777" w:rsidR="004804BD" w:rsidRDefault="004804BD">
            <w:pPr>
              <w:pStyle w:val="NormalWeb"/>
            </w:pPr>
            <w:r>
              <w:rPr>
                <w:rStyle w:val="selected"/>
                <w:rFonts w:eastAsiaTheme="majorEastAsia"/>
                <w:b/>
                <w:bCs/>
              </w:rPr>
              <w:t>1. Start</w:t>
            </w:r>
          </w:p>
        </w:tc>
        <w:tc>
          <w:tcPr>
            <w:tcW w:w="0" w:type="auto"/>
            <w:vAlign w:val="center"/>
            <w:hideMark/>
          </w:tcPr>
          <w:p w14:paraId="6046A020" w14:textId="77777777" w:rsidR="004804BD" w:rsidRDefault="004804BD">
            <w:pPr>
              <w:pStyle w:val="NormalWeb"/>
            </w:pPr>
            <w:r>
              <w:rPr>
                <w:rStyle w:val="selected"/>
                <w:rFonts w:eastAsiaTheme="majorEastAsia"/>
              </w:rPr>
              <w:t>Define current market strategy and growth targets.</w:t>
            </w:r>
          </w:p>
        </w:tc>
        <w:tc>
          <w:tcPr>
            <w:tcW w:w="0" w:type="auto"/>
            <w:vAlign w:val="center"/>
            <w:hideMark/>
          </w:tcPr>
          <w:p w14:paraId="1079E875" w14:textId="77777777" w:rsidR="004804BD" w:rsidRDefault="004804BD">
            <w:pPr>
              <w:pStyle w:val="NormalWeb"/>
            </w:pPr>
            <w:r>
              <w:rPr>
                <w:rStyle w:val="selected"/>
                <w:rFonts w:eastAsiaTheme="majorEastAsia"/>
              </w:rPr>
              <w:t>Sets the scope and initial filtering parameters.</w:t>
            </w:r>
          </w:p>
        </w:tc>
        <w:tc>
          <w:tcPr>
            <w:tcW w:w="0" w:type="auto"/>
            <w:vAlign w:val="center"/>
            <w:hideMark/>
          </w:tcPr>
          <w:p w14:paraId="2FD79B82" w14:textId="77777777" w:rsidR="004804BD" w:rsidRDefault="004804BD">
            <w:pPr>
              <w:pStyle w:val="NormalWeb"/>
            </w:pPr>
          </w:p>
        </w:tc>
      </w:tr>
      <w:tr w:rsidR="004804BD" w14:paraId="0341DC77" w14:textId="77777777" w:rsidTr="005101F8">
        <w:trPr>
          <w:tblCellSpacing w:w="15" w:type="dxa"/>
        </w:trPr>
        <w:tc>
          <w:tcPr>
            <w:tcW w:w="0" w:type="auto"/>
            <w:vAlign w:val="center"/>
            <w:hideMark/>
          </w:tcPr>
          <w:p w14:paraId="241E5D9E" w14:textId="77777777" w:rsidR="004804BD" w:rsidRDefault="004804BD">
            <w:pPr>
              <w:pStyle w:val="NormalWeb"/>
            </w:pPr>
            <w:r>
              <w:rPr>
                <w:rStyle w:val="selected"/>
                <w:rFonts w:eastAsiaTheme="majorEastAsia"/>
                <w:b/>
                <w:bCs/>
              </w:rPr>
              <w:t>2. Identify Potential Agencies</w:t>
            </w:r>
          </w:p>
        </w:tc>
        <w:tc>
          <w:tcPr>
            <w:tcW w:w="0" w:type="auto"/>
            <w:vAlign w:val="center"/>
            <w:hideMark/>
          </w:tcPr>
          <w:p w14:paraId="3BFA473F" w14:textId="77777777" w:rsidR="004804BD" w:rsidRDefault="004804BD">
            <w:pPr>
              <w:pStyle w:val="NormalWeb"/>
            </w:pPr>
            <w:r>
              <w:rPr>
                <w:rStyle w:val="selected"/>
                <w:rFonts w:eastAsiaTheme="majorEastAsia"/>
              </w:rPr>
              <w:t>Utilize market data (e.g., AM Best, internal databases, broker relationships) to create a target list.</w:t>
            </w:r>
          </w:p>
        </w:tc>
        <w:tc>
          <w:tcPr>
            <w:tcW w:w="0" w:type="auto"/>
            <w:vAlign w:val="center"/>
            <w:hideMark/>
          </w:tcPr>
          <w:p w14:paraId="0B8C155B" w14:textId="77777777" w:rsidR="004804BD" w:rsidRDefault="004804BD">
            <w:pPr>
              <w:pStyle w:val="NormalWeb"/>
            </w:pPr>
            <w:r>
              <w:rPr>
                <w:rStyle w:val="selected"/>
                <w:rFonts w:eastAsiaTheme="majorEastAsia"/>
              </w:rPr>
              <w:t xml:space="preserve">Focuses resources on agencies with sufficient size and relevant </w:t>
            </w:r>
            <w:proofErr w:type="spellStart"/>
            <w:r>
              <w:rPr>
                <w:rStyle w:val="selected"/>
                <w:rFonts w:eastAsiaTheme="majorEastAsia"/>
              </w:rPr>
              <w:t>LoBs</w:t>
            </w:r>
            <w:proofErr w:type="spellEnd"/>
            <w:r>
              <w:rPr>
                <w:rStyle w:val="selected"/>
                <w:rFonts w:eastAsiaTheme="majorEastAsia"/>
              </w:rPr>
              <w:t>.</w:t>
            </w:r>
          </w:p>
        </w:tc>
        <w:tc>
          <w:tcPr>
            <w:tcW w:w="0" w:type="auto"/>
            <w:vAlign w:val="center"/>
            <w:hideMark/>
          </w:tcPr>
          <w:p w14:paraId="181BF2E4" w14:textId="77777777" w:rsidR="004804BD" w:rsidRDefault="004804BD">
            <w:pPr>
              <w:pStyle w:val="NormalWeb"/>
            </w:pPr>
            <w:r>
              <w:rPr>
                <w:rStyle w:val="selected"/>
                <w:rFonts w:eastAsiaTheme="majorEastAsia"/>
              </w:rPr>
              <w:t>Target Agency List Generated</w:t>
            </w:r>
          </w:p>
        </w:tc>
      </w:tr>
      <w:tr w:rsidR="004804BD" w14:paraId="7544F77B" w14:textId="77777777" w:rsidTr="005101F8">
        <w:trPr>
          <w:tblCellSpacing w:w="15" w:type="dxa"/>
        </w:trPr>
        <w:tc>
          <w:tcPr>
            <w:tcW w:w="0" w:type="auto"/>
            <w:vAlign w:val="center"/>
            <w:hideMark/>
          </w:tcPr>
          <w:p w14:paraId="10B36739" w14:textId="77777777" w:rsidR="004804BD" w:rsidRDefault="004804BD">
            <w:pPr>
              <w:pStyle w:val="NormalWeb"/>
            </w:pPr>
            <w:r>
              <w:rPr>
                <w:rStyle w:val="selected"/>
                <w:rFonts w:eastAsiaTheme="majorEastAsia"/>
                <w:b/>
                <w:bCs/>
              </w:rPr>
              <w:t>3. Screen Agencies against Carrier’s Risk Appetite</w:t>
            </w:r>
          </w:p>
        </w:tc>
        <w:tc>
          <w:tcPr>
            <w:tcW w:w="0" w:type="auto"/>
            <w:vAlign w:val="center"/>
            <w:hideMark/>
          </w:tcPr>
          <w:p w14:paraId="4D8BACB5" w14:textId="77777777" w:rsidR="004804BD" w:rsidRDefault="004804BD">
            <w:pPr>
              <w:pStyle w:val="NormalWeb"/>
            </w:pPr>
            <w:r>
              <w:rPr>
                <w:rStyle w:val="selected"/>
                <w:rFonts w:eastAsiaTheme="majorEastAsia"/>
              </w:rPr>
              <w:t xml:space="preserve">For each agency's total book profile, check against all maximum exposure and volatility limits defined in the </w:t>
            </w:r>
            <w:r>
              <w:rPr>
                <w:rStyle w:val="selected"/>
                <w:rFonts w:eastAsiaTheme="majorEastAsia"/>
                <w:b/>
                <w:bCs/>
              </w:rPr>
              <w:t>Carrier Risk Appetite</w:t>
            </w:r>
            <w:r>
              <w:rPr>
                <w:rStyle w:val="selected"/>
                <w:rFonts w:eastAsiaTheme="majorEastAsia"/>
              </w:rPr>
              <w:t>.</w:t>
            </w:r>
          </w:p>
        </w:tc>
        <w:tc>
          <w:tcPr>
            <w:tcW w:w="0" w:type="auto"/>
            <w:vAlign w:val="center"/>
            <w:hideMark/>
          </w:tcPr>
          <w:p w14:paraId="026D72AD" w14:textId="77777777" w:rsidR="004804BD" w:rsidRDefault="004804BD">
            <w:pPr>
              <w:pStyle w:val="NormalWeb"/>
            </w:pPr>
            <w:r>
              <w:rPr>
                <w:rStyle w:val="selected"/>
                <w:rFonts w:eastAsiaTheme="majorEastAsia"/>
              </w:rPr>
              <w:t>Eliminates fundamentally non-compliant or overly risky candidates early.</w:t>
            </w:r>
          </w:p>
        </w:tc>
        <w:tc>
          <w:tcPr>
            <w:tcW w:w="0" w:type="auto"/>
            <w:vAlign w:val="center"/>
            <w:hideMark/>
          </w:tcPr>
          <w:p w14:paraId="3BD4FEEF" w14:textId="77777777" w:rsidR="004804BD" w:rsidRDefault="004804BD">
            <w:pPr>
              <w:pStyle w:val="NormalWeb"/>
            </w:pPr>
            <w:r>
              <w:rPr>
                <w:rStyle w:val="selected"/>
                <w:rFonts w:eastAsiaTheme="majorEastAsia"/>
                <w:b/>
                <w:bCs/>
              </w:rPr>
              <w:t>IF</w:t>
            </w:r>
            <w:r>
              <w:rPr>
                <w:rStyle w:val="selected"/>
                <w:rFonts w:eastAsiaTheme="majorEastAsia"/>
              </w:rPr>
              <w:t xml:space="preserve"> Pass Risk Appetite </w:t>
            </w:r>
            <w:r>
              <w:rPr>
                <w:rStyle w:val="mrel"/>
              </w:rPr>
              <w:t>→</w:t>
            </w:r>
            <w:r>
              <w:rPr>
                <w:rStyle w:val="selected"/>
                <w:rFonts w:eastAsiaTheme="majorEastAsia"/>
              </w:rPr>
              <w:t xml:space="preserve"> Proceed to Step 4. </w:t>
            </w:r>
            <w:r>
              <w:rPr>
                <w:rStyle w:val="selected"/>
                <w:rFonts w:eastAsiaTheme="majorEastAsia"/>
                <w:b/>
                <w:bCs/>
              </w:rPr>
              <w:t>ELSE</w:t>
            </w:r>
            <w:r>
              <w:rPr>
                <w:rStyle w:val="selected"/>
                <w:rFonts w:eastAsiaTheme="majorEastAsia"/>
              </w:rPr>
              <w:t xml:space="preserve"> </w:t>
            </w:r>
            <w:r>
              <w:rPr>
                <w:rStyle w:val="mrel"/>
              </w:rPr>
              <w:t>→</w:t>
            </w:r>
            <w:r>
              <w:rPr>
                <w:rStyle w:val="selected"/>
                <w:rFonts w:eastAsiaTheme="majorEastAsia"/>
              </w:rPr>
              <w:t xml:space="preserve"> Reject Agency (End of Flow for this Agency).</w:t>
            </w:r>
          </w:p>
        </w:tc>
      </w:tr>
      <w:tr w:rsidR="004804BD" w14:paraId="69FA130B" w14:textId="77777777" w:rsidTr="005101F8">
        <w:trPr>
          <w:tblCellSpacing w:w="15" w:type="dxa"/>
        </w:trPr>
        <w:tc>
          <w:tcPr>
            <w:tcW w:w="0" w:type="auto"/>
            <w:vAlign w:val="center"/>
            <w:hideMark/>
          </w:tcPr>
          <w:p w14:paraId="71D726A9" w14:textId="77777777" w:rsidR="004804BD" w:rsidRDefault="004804BD">
            <w:pPr>
              <w:pStyle w:val="NormalWeb"/>
            </w:pPr>
            <w:r>
              <w:rPr>
                <w:rStyle w:val="selected"/>
                <w:rFonts w:eastAsiaTheme="majorEastAsia"/>
                <w:b/>
                <w:bCs/>
              </w:rPr>
              <w:t>4. Screen Agencies against Performance Criteria</w:t>
            </w:r>
          </w:p>
        </w:tc>
        <w:tc>
          <w:tcPr>
            <w:tcW w:w="0" w:type="auto"/>
            <w:vAlign w:val="center"/>
            <w:hideMark/>
          </w:tcPr>
          <w:p w14:paraId="65F320B2" w14:textId="77777777" w:rsidR="004804BD" w:rsidRDefault="004804BD">
            <w:pPr>
              <w:pStyle w:val="NormalWeb"/>
            </w:pPr>
            <w:proofErr w:type="spellStart"/>
            <w:r>
              <w:rPr>
                <w:rStyle w:val="selected"/>
                <w:rFonts w:eastAsiaTheme="majorEastAsia"/>
              </w:rPr>
              <w:t>Analyze</w:t>
            </w:r>
            <w:proofErr w:type="spellEnd"/>
            <w:r>
              <w:rPr>
                <w:rStyle w:val="selected"/>
                <w:rFonts w:eastAsiaTheme="majorEastAsia"/>
              </w:rPr>
              <w:t xml:space="preserve"> the agency’s </w:t>
            </w:r>
            <w:proofErr w:type="gramStart"/>
            <w:r>
              <w:rPr>
                <w:rStyle w:val="selected"/>
                <w:rFonts w:eastAsiaTheme="majorEastAsia"/>
              </w:rPr>
              <w:t>3-5 year</w:t>
            </w:r>
            <w:proofErr w:type="gramEnd"/>
            <w:r>
              <w:rPr>
                <w:rStyle w:val="selected"/>
                <w:rFonts w:eastAsiaTheme="majorEastAsia"/>
              </w:rPr>
              <w:t xml:space="preserve"> historical data on a blended basis against </w:t>
            </w:r>
            <w:r>
              <w:rPr>
                <w:rStyle w:val="selected"/>
                <w:rFonts w:eastAsiaTheme="majorEastAsia"/>
                <w:b/>
                <w:bCs/>
              </w:rPr>
              <w:t>Agency Performance Criteria</w:t>
            </w:r>
            <w:r>
              <w:rPr>
                <w:rStyle w:val="selected"/>
                <w:rFonts w:eastAsiaTheme="majorEastAsia"/>
              </w:rPr>
              <w:t>.</w:t>
            </w:r>
          </w:p>
        </w:tc>
        <w:tc>
          <w:tcPr>
            <w:tcW w:w="0" w:type="auto"/>
            <w:vAlign w:val="center"/>
            <w:hideMark/>
          </w:tcPr>
          <w:p w14:paraId="3B3A3DE2" w14:textId="77777777" w:rsidR="004804BD" w:rsidRDefault="004804BD">
            <w:pPr>
              <w:pStyle w:val="NormalWeb"/>
            </w:pPr>
            <w:r>
              <w:rPr>
                <w:rStyle w:val="selected"/>
                <w:rFonts w:eastAsiaTheme="majorEastAsia"/>
              </w:rPr>
              <w:t>Ensures the agency possesses a baseline of quality underwriting and operational stability.</w:t>
            </w:r>
          </w:p>
        </w:tc>
        <w:tc>
          <w:tcPr>
            <w:tcW w:w="0" w:type="auto"/>
            <w:vAlign w:val="center"/>
            <w:hideMark/>
          </w:tcPr>
          <w:p w14:paraId="4464CC2F" w14:textId="77777777" w:rsidR="004804BD" w:rsidRDefault="004804BD">
            <w:pPr>
              <w:pStyle w:val="NormalWeb"/>
            </w:pPr>
            <w:r>
              <w:rPr>
                <w:rStyle w:val="selected"/>
                <w:rFonts w:eastAsiaTheme="majorEastAsia"/>
                <w:b/>
                <w:bCs/>
              </w:rPr>
              <w:t>IF</w:t>
            </w:r>
            <w:r>
              <w:rPr>
                <w:rStyle w:val="selected"/>
                <w:rFonts w:eastAsiaTheme="majorEastAsia"/>
              </w:rPr>
              <w:t xml:space="preserve"> Pass Performance </w:t>
            </w:r>
            <w:r>
              <w:rPr>
                <w:rStyle w:val="mrel"/>
              </w:rPr>
              <w:t>→</w:t>
            </w:r>
            <w:r>
              <w:rPr>
                <w:rStyle w:val="selected"/>
                <w:rFonts w:eastAsiaTheme="majorEastAsia"/>
              </w:rPr>
              <w:t xml:space="preserve"> Proceed to Step 5. </w:t>
            </w:r>
            <w:r>
              <w:rPr>
                <w:rStyle w:val="selected"/>
                <w:rFonts w:eastAsiaTheme="majorEastAsia"/>
                <w:b/>
                <w:bCs/>
              </w:rPr>
              <w:t>ELSE</w:t>
            </w:r>
            <w:r>
              <w:rPr>
                <w:rStyle w:val="selected"/>
                <w:rFonts w:eastAsiaTheme="majorEastAsia"/>
              </w:rPr>
              <w:t xml:space="preserve"> </w:t>
            </w:r>
            <w:r>
              <w:rPr>
                <w:rStyle w:val="mrel"/>
              </w:rPr>
              <w:t>→</w:t>
            </w:r>
            <w:r>
              <w:rPr>
                <w:rStyle w:val="selected"/>
                <w:rFonts w:eastAsiaTheme="majorEastAsia"/>
              </w:rPr>
              <w:t xml:space="preserve"> Reject Agency (End of Flow for this Agency).</w:t>
            </w:r>
          </w:p>
        </w:tc>
      </w:tr>
      <w:tr w:rsidR="004804BD" w14:paraId="0C31E500" w14:textId="77777777" w:rsidTr="005101F8">
        <w:trPr>
          <w:tblCellSpacing w:w="15" w:type="dxa"/>
        </w:trPr>
        <w:tc>
          <w:tcPr>
            <w:tcW w:w="0" w:type="auto"/>
            <w:vAlign w:val="center"/>
            <w:hideMark/>
          </w:tcPr>
          <w:p w14:paraId="39B98362" w14:textId="77777777" w:rsidR="004804BD" w:rsidRDefault="004804BD">
            <w:pPr>
              <w:pStyle w:val="NormalWeb"/>
            </w:pPr>
            <w:r>
              <w:rPr>
                <w:rStyle w:val="selected"/>
                <w:rFonts w:eastAsiaTheme="majorEastAsia"/>
                <w:b/>
                <w:bCs/>
              </w:rPr>
              <w:t>5. Evaluate Agency for Acquisition (Strategic Fit)</w:t>
            </w:r>
          </w:p>
        </w:tc>
        <w:tc>
          <w:tcPr>
            <w:tcW w:w="0" w:type="auto"/>
            <w:vAlign w:val="center"/>
            <w:hideMark/>
          </w:tcPr>
          <w:p w14:paraId="1CF22025" w14:textId="77777777" w:rsidR="004804BD" w:rsidRDefault="004804BD">
            <w:pPr>
              <w:pStyle w:val="NormalWeb"/>
            </w:pPr>
            <w:r>
              <w:rPr>
                <w:rStyle w:val="selected"/>
                <w:rFonts w:eastAsiaTheme="majorEastAsia"/>
              </w:rPr>
              <w:t>Calculate an overall Agency Fit Score based on strategic alignment, cultural fit, and potential for future growth/up-sell opportunities.</w:t>
            </w:r>
          </w:p>
        </w:tc>
        <w:tc>
          <w:tcPr>
            <w:tcW w:w="0" w:type="auto"/>
            <w:vAlign w:val="center"/>
            <w:hideMark/>
          </w:tcPr>
          <w:p w14:paraId="0FC7E13E" w14:textId="77777777" w:rsidR="004804BD" w:rsidRDefault="004804BD">
            <w:pPr>
              <w:pStyle w:val="NormalWeb"/>
            </w:pPr>
            <w:r>
              <w:rPr>
                <w:rStyle w:val="selected"/>
                <w:rFonts w:eastAsiaTheme="majorEastAsia"/>
              </w:rPr>
              <w:t>Prioritizes candidates that offer long-term value beyond the initial book roll.</w:t>
            </w:r>
          </w:p>
        </w:tc>
        <w:tc>
          <w:tcPr>
            <w:tcW w:w="0" w:type="auto"/>
            <w:vAlign w:val="center"/>
            <w:hideMark/>
          </w:tcPr>
          <w:p w14:paraId="0218CB0A" w14:textId="77777777" w:rsidR="004804BD" w:rsidRDefault="004804BD">
            <w:pPr>
              <w:pStyle w:val="NormalWeb"/>
            </w:pPr>
            <w:r>
              <w:rPr>
                <w:rStyle w:val="selected"/>
                <w:rFonts w:eastAsiaTheme="majorEastAsia"/>
                <w:b/>
                <w:bCs/>
              </w:rPr>
              <w:t>IF</w:t>
            </w:r>
            <w:r>
              <w:rPr>
                <w:rStyle w:val="selected"/>
                <w:rFonts w:eastAsiaTheme="majorEastAsia"/>
              </w:rPr>
              <w:t xml:space="preserve"> Agency Fit Score </w:t>
            </w:r>
            <w:r>
              <w:rPr>
                <w:rStyle w:val="mrel"/>
              </w:rPr>
              <w:t>&gt;</w:t>
            </w:r>
            <w:r>
              <w:rPr>
                <w:rStyle w:val="mord"/>
              </w:rPr>
              <w:t>Threshold</w:t>
            </w:r>
            <w:r>
              <w:rPr>
                <w:rStyle w:val="selected"/>
                <w:rFonts w:eastAsiaTheme="majorEastAsia"/>
              </w:rPr>
              <w:t xml:space="preserve"> </w:t>
            </w:r>
            <w:r>
              <w:rPr>
                <w:rStyle w:val="mrel"/>
              </w:rPr>
              <w:t>→</w:t>
            </w:r>
            <w:r>
              <w:rPr>
                <w:rStyle w:val="selected"/>
                <w:rFonts w:eastAsiaTheme="majorEastAsia"/>
              </w:rPr>
              <w:t xml:space="preserve"> Proceed to Phase II. </w:t>
            </w:r>
            <w:r>
              <w:rPr>
                <w:rStyle w:val="selected"/>
                <w:rFonts w:eastAsiaTheme="majorEastAsia"/>
                <w:b/>
                <w:bCs/>
              </w:rPr>
              <w:t>ELSE</w:t>
            </w:r>
            <w:r>
              <w:rPr>
                <w:rStyle w:val="selected"/>
                <w:rFonts w:eastAsiaTheme="majorEastAsia"/>
              </w:rPr>
              <w:t xml:space="preserve"> </w:t>
            </w:r>
            <w:r>
              <w:rPr>
                <w:rStyle w:val="mrel"/>
              </w:rPr>
              <w:t>→</w:t>
            </w:r>
            <w:r>
              <w:rPr>
                <w:rStyle w:val="selected"/>
                <w:rFonts w:eastAsiaTheme="majorEastAsia"/>
              </w:rPr>
              <w:t xml:space="preserve"> Place on Hold/Reject.</w:t>
            </w:r>
          </w:p>
        </w:tc>
      </w:tr>
    </w:tbl>
    <w:p w14:paraId="712AE47A" w14:textId="77777777" w:rsidR="004804BD" w:rsidRDefault="004804BD" w:rsidP="004804BD">
      <w:pPr>
        <w:pStyle w:val="Heading3"/>
      </w:pPr>
      <w:r>
        <w:rPr>
          <w:rStyle w:val="selected"/>
        </w:rPr>
        <w:lastRenderedPageBreak/>
        <w:t>PHASE II: Book Segmentation and Acquisition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2697"/>
        <w:gridCol w:w="1968"/>
        <w:gridCol w:w="2769"/>
      </w:tblGrid>
      <w:tr w:rsidR="004804BD" w14:paraId="0AE4EF71" w14:textId="77777777" w:rsidTr="005101F8">
        <w:trPr>
          <w:tblCellSpacing w:w="15" w:type="dxa"/>
        </w:trPr>
        <w:tc>
          <w:tcPr>
            <w:tcW w:w="0" w:type="auto"/>
            <w:vAlign w:val="center"/>
            <w:hideMark/>
          </w:tcPr>
          <w:p w14:paraId="158C04FD" w14:textId="77777777" w:rsidR="004804BD" w:rsidRDefault="004804BD">
            <w:pPr>
              <w:pStyle w:val="NormalWeb"/>
              <w:jc w:val="center"/>
              <w:rPr>
                <w:b/>
                <w:bCs/>
              </w:rPr>
            </w:pPr>
            <w:r>
              <w:rPr>
                <w:rStyle w:val="selected"/>
                <w:rFonts w:eastAsiaTheme="majorEastAsia"/>
                <w:b/>
                <w:bCs/>
              </w:rPr>
              <w:t>Step</w:t>
            </w:r>
          </w:p>
        </w:tc>
        <w:tc>
          <w:tcPr>
            <w:tcW w:w="0" w:type="auto"/>
            <w:vAlign w:val="center"/>
            <w:hideMark/>
          </w:tcPr>
          <w:p w14:paraId="37A81F06" w14:textId="77777777" w:rsidR="004804BD" w:rsidRDefault="004804BD">
            <w:pPr>
              <w:pStyle w:val="NormalWeb"/>
              <w:jc w:val="center"/>
              <w:rPr>
                <w:b/>
                <w:bCs/>
              </w:rPr>
            </w:pPr>
            <w:r>
              <w:rPr>
                <w:rStyle w:val="selected"/>
                <w:rFonts w:eastAsiaTheme="majorEastAsia"/>
                <w:b/>
                <w:bCs/>
              </w:rPr>
              <w:t>Action</w:t>
            </w:r>
          </w:p>
        </w:tc>
        <w:tc>
          <w:tcPr>
            <w:tcW w:w="0" w:type="auto"/>
            <w:vAlign w:val="center"/>
            <w:hideMark/>
          </w:tcPr>
          <w:p w14:paraId="47BAFD19" w14:textId="77777777" w:rsidR="004804BD" w:rsidRDefault="004804BD">
            <w:pPr>
              <w:pStyle w:val="NormalWeb"/>
              <w:jc w:val="center"/>
              <w:rPr>
                <w:b/>
                <w:bCs/>
              </w:rPr>
            </w:pPr>
            <w:r>
              <w:rPr>
                <w:rStyle w:val="selected"/>
                <w:rFonts w:eastAsiaTheme="majorEastAsia"/>
                <w:b/>
                <w:bCs/>
              </w:rPr>
              <w:t>Rationale</w:t>
            </w:r>
          </w:p>
        </w:tc>
        <w:tc>
          <w:tcPr>
            <w:tcW w:w="0" w:type="auto"/>
            <w:vAlign w:val="center"/>
            <w:hideMark/>
          </w:tcPr>
          <w:p w14:paraId="6B8C92B4" w14:textId="77777777" w:rsidR="004804BD" w:rsidRDefault="004804BD">
            <w:pPr>
              <w:pStyle w:val="NormalWeb"/>
              <w:jc w:val="center"/>
              <w:rPr>
                <w:b/>
                <w:bCs/>
              </w:rPr>
            </w:pPr>
            <w:r>
              <w:rPr>
                <w:rStyle w:val="selected"/>
                <w:rFonts w:eastAsiaTheme="majorEastAsia"/>
                <w:b/>
                <w:bCs/>
              </w:rPr>
              <w:t>Analytical Process</w:t>
            </w:r>
          </w:p>
        </w:tc>
      </w:tr>
      <w:tr w:rsidR="004804BD" w14:paraId="252149A1" w14:textId="77777777" w:rsidTr="005101F8">
        <w:trPr>
          <w:tblCellSpacing w:w="15" w:type="dxa"/>
        </w:trPr>
        <w:tc>
          <w:tcPr>
            <w:tcW w:w="0" w:type="auto"/>
            <w:vAlign w:val="center"/>
            <w:hideMark/>
          </w:tcPr>
          <w:p w14:paraId="0BC272D5" w14:textId="77777777" w:rsidR="004804BD" w:rsidRDefault="004804BD">
            <w:pPr>
              <w:pStyle w:val="NormalWeb"/>
            </w:pPr>
            <w:r>
              <w:rPr>
                <w:rStyle w:val="selected"/>
                <w:rFonts w:eastAsiaTheme="majorEastAsia"/>
                <w:b/>
                <w:bCs/>
              </w:rPr>
              <w:t>6. Segment Book Analysis</w:t>
            </w:r>
          </w:p>
        </w:tc>
        <w:tc>
          <w:tcPr>
            <w:tcW w:w="0" w:type="auto"/>
            <w:vAlign w:val="center"/>
            <w:hideMark/>
          </w:tcPr>
          <w:p w14:paraId="3DBC125F" w14:textId="77777777" w:rsidR="004804BD" w:rsidRDefault="004804BD">
            <w:pPr>
              <w:pStyle w:val="NormalWeb"/>
            </w:pPr>
            <w:r>
              <w:rPr>
                <w:rStyle w:val="selected"/>
                <w:rFonts w:eastAsiaTheme="majorEastAsia"/>
              </w:rPr>
              <w:t xml:space="preserve">Segment the total agency book using </w:t>
            </w:r>
            <w:r>
              <w:rPr>
                <w:rStyle w:val="selected"/>
                <w:rFonts w:eastAsiaTheme="majorEastAsia"/>
                <w:b/>
                <w:bCs/>
              </w:rPr>
              <w:t>Book Segmentation</w:t>
            </w:r>
            <w:r>
              <w:rPr>
                <w:rStyle w:val="selected"/>
                <w:rFonts w:eastAsiaTheme="majorEastAsia"/>
              </w:rPr>
              <w:t xml:space="preserve"> criteria (</w:t>
            </w:r>
            <w:proofErr w:type="spellStart"/>
            <w:r>
              <w:rPr>
                <w:rStyle w:val="selected"/>
                <w:rFonts w:eastAsiaTheme="majorEastAsia"/>
              </w:rPr>
              <w:t>LoB</w:t>
            </w:r>
            <w:proofErr w:type="spellEnd"/>
            <w:r>
              <w:rPr>
                <w:rStyle w:val="selected"/>
                <w:rFonts w:eastAsiaTheme="majorEastAsia"/>
              </w:rPr>
              <w:t xml:space="preserve">, Geography, Risk Tier). For </w:t>
            </w:r>
            <w:r>
              <w:rPr>
                <w:rStyle w:val="selected"/>
                <w:rFonts w:eastAsiaTheme="majorEastAsia"/>
                <w:i/>
                <w:iCs/>
              </w:rPr>
              <w:t>each segment</w:t>
            </w:r>
            <w:r>
              <w:rPr>
                <w:rStyle w:val="selected"/>
                <w:rFonts w:eastAsiaTheme="majorEastAsia"/>
              </w:rPr>
              <w:t>, perform the following analyses:</w:t>
            </w:r>
          </w:p>
        </w:tc>
        <w:tc>
          <w:tcPr>
            <w:tcW w:w="0" w:type="auto"/>
            <w:vAlign w:val="center"/>
            <w:hideMark/>
          </w:tcPr>
          <w:p w14:paraId="73199ACE" w14:textId="77777777" w:rsidR="004804BD" w:rsidRDefault="004804BD">
            <w:pPr>
              <w:pStyle w:val="NormalWeb"/>
            </w:pPr>
            <w:r>
              <w:rPr>
                <w:rStyle w:val="selected"/>
                <w:rFonts w:eastAsiaTheme="majorEastAsia"/>
              </w:rPr>
              <w:t>Allows for a surgical acquisition strategy, selecting only the most profitable and compliant parts.</w:t>
            </w:r>
          </w:p>
        </w:tc>
        <w:tc>
          <w:tcPr>
            <w:tcW w:w="0" w:type="auto"/>
            <w:vAlign w:val="center"/>
            <w:hideMark/>
          </w:tcPr>
          <w:p w14:paraId="3854B7F0" w14:textId="77777777" w:rsidR="004804BD" w:rsidRDefault="004804BD">
            <w:pPr>
              <w:pStyle w:val="NormalWeb"/>
            </w:pPr>
            <w:r>
              <w:rPr>
                <w:rStyle w:val="selected"/>
                <w:rFonts w:eastAsiaTheme="majorEastAsia"/>
                <w:b/>
                <w:bCs/>
              </w:rPr>
              <w:t>Segment-Level Analysis Loop:</w:t>
            </w:r>
          </w:p>
        </w:tc>
      </w:tr>
      <w:tr w:rsidR="004804BD" w14:paraId="17FE1E7B" w14:textId="77777777" w:rsidTr="005101F8">
        <w:trPr>
          <w:tblCellSpacing w:w="15" w:type="dxa"/>
        </w:trPr>
        <w:tc>
          <w:tcPr>
            <w:tcW w:w="0" w:type="auto"/>
            <w:vAlign w:val="center"/>
            <w:hideMark/>
          </w:tcPr>
          <w:p w14:paraId="09127E5B" w14:textId="77777777" w:rsidR="004804BD" w:rsidRDefault="004804BD">
            <w:pPr>
              <w:pStyle w:val="NormalWeb"/>
            </w:pPr>
            <w:r>
              <w:rPr>
                <w:rStyle w:val="selected"/>
                <w:rFonts w:eastAsiaTheme="majorEastAsia"/>
                <w:b/>
                <w:bCs/>
              </w:rPr>
              <w:t>6.1. Profitability Assessment</w:t>
            </w:r>
          </w:p>
        </w:tc>
        <w:tc>
          <w:tcPr>
            <w:tcW w:w="0" w:type="auto"/>
            <w:vAlign w:val="center"/>
            <w:hideMark/>
          </w:tcPr>
          <w:p w14:paraId="25862CDF" w14:textId="77777777" w:rsidR="004804BD" w:rsidRDefault="004804BD">
            <w:pPr>
              <w:pStyle w:val="NormalWeb"/>
            </w:pPr>
            <w:r>
              <w:rPr>
                <w:rStyle w:val="selected"/>
                <w:rFonts w:eastAsiaTheme="majorEastAsia"/>
              </w:rPr>
              <w:t>Calculate the projected 3-year Combined Ratio (</w:t>
            </w:r>
            <w:r>
              <w:rPr>
                <w:rStyle w:val="mord"/>
              </w:rPr>
              <w:t>CR</w:t>
            </w:r>
            <w:r>
              <w:rPr>
                <w:rStyle w:val="selected"/>
                <w:rFonts w:eastAsiaTheme="majorEastAsia"/>
              </w:rPr>
              <w:t>) for the segment using carrier's expense load and adjusted loss data.</w:t>
            </w:r>
          </w:p>
        </w:tc>
        <w:tc>
          <w:tcPr>
            <w:tcW w:w="0" w:type="auto"/>
            <w:vAlign w:val="center"/>
            <w:hideMark/>
          </w:tcPr>
          <w:p w14:paraId="27742940" w14:textId="77777777" w:rsidR="004804BD" w:rsidRDefault="004804BD">
            <w:pPr>
              <w:pStyle w:val="NormalWeb"/>
            </w:pPr>
            <w:r>
              <w:rPr>
                <w:rStyle w:val="selected"/>
                <w:rFonts w:eastAsiaTheme="majorEastAsia"/>
              </w:rPr>
              <w:t>Identifies segments with inherent financial viability.</w:t>
            </w:r>
          </w:p>
        </w:tc>
        <w:tc>
          <w:tcPr>
            <w:tcW w:w="0" w:type="auto"/>
            <w:vAlign w:val="center"/>
            <w:hideMark/>
          </w:tcPr>
          <w:p w14:paraId="2E5F459B" w14:textId="77777777" w:rsidR="004804BD" w:rsidRDefault="004804BD">
            <w:pPr>
              <w:pStyle w:val="NormalWeb"/>
            </w:pPr>
            <w:proofErr w:type="spellStart"/>
            <w:r>
              <w:rPr>
                <w:rStyle w:val="mord"/>
              </w:rPr>
              <w:t>CRSegment</w:t>
            </w:r>
            <w:proofErr w:type="spellEnd"/>
            <w:r>
              <w:rPr>
                <w:rStyle w:val="vlist-s"/>
              </w:rPr>
              <w:t>​</w:t>
            </w:r>
            <w:proofErr w:type="gramStart"/>
            <w:r>
              <w:rPr>
                <w:rStyle w:val="mrel"/>
              </w:rPr>
              <w:t>=</w:t>
            </w:r>
            <w:r>
              <w:rPr>
                <w:rStyle w:val="mopen"/>
              </w:rPr>
              <w:t>(</w:t>
            </w:r>
            <w:proofErr w:type="gramEnd"/>
            <w:r>
              <w:rPr>
                <w:rStyle w:val="mord"/>
              </w:rPr>
              <w:t>Loss </w:t>
            </w:r>
            <w:proofErr w:type="spellStart"/>
            <w:r>
              <w:rPr>
                <w:rStyle w:val="mord"/>
              </w:rPr>
              <w:t>RatioAdj</w:t>
            </w:r>
            <w:proofErr w:type="spellEnd"/>
            <w:r>
              <w:rPr>
                <w:rStyle w:val="vlist-s"/>
              </w:rPr>
              <w:t>​</w:t>
            </w:r>
            <w:r>
              <w:rPr>
                <w:rStyle w:val="mbin"/>
              </w:rPr>
              <w:t>+</w:t>
            </w:r>
            <w:r>
              <w:rPr>
                <w:rStyle w:val="mord"/>
              </w:rPr>
              <w:t>Expense </w:t>
            </w:r>
            <w:proofErr w:type="spellStart"/>
            <w:r>
              <w:rPr>
                <w:rStyle w:val="mord"/>
              </w:rPr>
              <w:t>RatioCarrier</w:t>
            </w:r>
            <w:proofErr w:type="spellEnd"/>
            <w:r>
              <w:rPr>
                <w:rStyle w:val="vlist-s"/>
              </w:rPr>
              <w:t>​</w:t>
            </w:r>
            <w:r>
              <w:rPr>
                <w:rStyle w:val="mclose"/>
              </w:rPr>
              <w:t>)</w:t>
            </w:r>
            <w:r>
              <w:rPr>
                <w:rStyle w:val="selected"/>
                <w:rFonts w:eastAsiaTheme="majorEastAsia"/>
              </w:rPr>
              <w:t xml:space="preserve">. </w:t>
            </w:r>
            <w:r>
              <w:rPr>
                <w:rStyle w:val="selected"/>
                <w:rFonts w:eastAsiaTheme="majorEastAsia"/>
                <w:b/>
                <w:bCs/>
              </w:rPr>
              <w:t>Target:</w:t>
            </w:r>
            <w:r>
              <w:rPr>
                <w:rStyle w:val="selected"/>
                <w:rFonts w:eastAsiaTheme="majorEastAsia"/>
              </w:rPr>
              <w:t xml:space="preserve"> </w:t>
            </w:r>
            <w:r>
              <w:rPr>
                <w:rStyle w:val="mord"/>
              </w:rPr>
              <w:t>CR</w:t>
            </w:r>
            <w:r>
              <w:rPr>
                <w:rStyle w:val="mrel"/>
              </w:rPr>
              <w:t>&lt;</w:t>
            </w:r>
            <w:r>
              <w:rPr>
                <w:rStyle w:val="mord"/>
              </w:rPr>
              <w:t>95%</w:t>
            </w:r>
            <w:r>
              <w:rPr>
                <w:rStyle w:val="selected"/>
                <w:rFonts w:eastAsiaTheme="majorEastAsia"/>
              </w:rPr>
              <w:t>.</w:t>
            </w:r>
          </w:p>
        </w:tc>
      </w:tr>
      <w:tr w:rsidR="004804BD" w14:paraId="7135DE61" w14:textId="77777777" w:rsidTr="005101F8">
        <w:trPr>
          <w:tblCellSpacing w:w="15" w:type="dxa"/>
        </w:trPr>
        <w:tc>
          <w:tcPr>
            <w:tcW w:w="0" w:type="auto"/>
            <w:vAlign w:val="center"/>
            <w:hideMark/>
          </w:tcPr>
          <w:p w14:paraId="0AE41FFD" w14:textId="77777777" w:rsidR="004804BD" w:rsidRDefault="004804BD">
            <w:pPr>
              <w:pStyle w:val="NormalWeb"/>
            </w:pPr>
            <w:r>
              <w:rPr>
                <w:rStyle w:val="selected"/>
                <w:rFonts w:eastAsiaTheme="majorEastAsia"/>
                <w:b/>
                <w:bCs/>
              </w:rPr>
              <w:t>6.2. Risk Assessment</w:t>
            </w:r>
          </w:p>
        </w:tc>
        <w:tc>
          <w:tcPr>
            <w:tcW w:w="0" w:type="auto"/>
            <w:vAlign w:val="center"/>
            <w:hideMark/>
          </w:tcPr>
          <w:p w14:paraId="6CABF570" w14:textId="77777777" w:rsidR="004804BD" w:rsidRDefault="004804BD">
            <w:pPr>
              <w:pStyle w:val="NormalWeb"/>
            </w:pPr>
            <w:r>
              <w:rPr>
                <w:rStyle w:val="selected"/>
                <w:rFonts w:eastAsiaTheme="majorEastAsia"/>
              </w:rPr>
              <w:t xml:space="preserve">Determine the segment's risk volatility (Standard Deviation of </w:t>
            </w:r>
            <w:r>
              <w:rPr>
                <w:rStyle w:val="mord"/>
              </w:rPr>
              <w:t>CR</w:t>
            </w:r>
            <w:r>
              <w:rPr>
                <w:rStyle w:val="selected"/>
                <w:rFonts w:eastAsiaTheme="majorEastAsia"/>
              </w:rPr>
              <w:t>) and specific Catastrophe exposure.</w:t>
            </w:r>
          </w:p>
        </w:tc>
        <w:tc>
          <w:tcPr>
            <w:tcW w:w="0" w:type="auto"/>
            <w:vAlign w:val="center"/>
            <w:hideMark/>
          </w:tcPr>
          <w:p w14:paraId="1BF3C34C" w14:textId="77777777" w:rsidR="004804BD" w:rsidRDefault="004804BD">
            <w:pPr>
              <w:pStyle w:val="NormalWeb"/>
            </w:pPr>
            <w:r>
              <w:rPr>
                <w:rStyle w:val="selected"/>
                <w:rFonts w:eastAsiaTheme="majorEastAsia"/>
              </w:rPr>
              <w:t xml:space="preserve">Gauges the stability and catastrophic risk alignment with the </w:t>
            </w:r>
            <w:r>
              <w:rPr>
                <w:rStyle w:val="selected"/>
                <w:rFonts w:eastAsiaTheme="majorEastAsia"/>
                <w:b/>
                <w:bCs/>
              </w:rPr>
              <w:t>Carrier Risk Appetite</w:t>
            </w:r>
            <w:r>
              <w:rPr>
                <w:rStyle w:val="selected"/>
                <w:rFonts w:eastAsiaTheme="majorEastAsia"/>
              </w:rPr>
              <w:t>.</w:t>
            </w:r>
          </w:p>
        </w:tc>
        <w:tc>
          <w:tcPr>
            <w:tcW w:w="0" w:type="auto"/>
            <w:vAlign w:val="center"/>
            <w:hideMark/>
          </w:tcPr>
          <w:p w14:paraId="71980CF4" w14:textId="77777777" w:rsidR="004804BD" w:rsidRDefault="004804BD">
            <w:pPr>
              <w:pStyle w:val="NormalWeb"/>
            </w:pPr>
            <w:r>
              <w:rPr>
                <w:rStyle w:val="selected"/>
                <w:rFonts w:eastAsiaTheme="majorEastAsia"/>
              </w:rPr>
              <w:t>Check Cat PML and V&amp;V (Volume and Volatility) against acceptable limits.</w:t>
            </w:r>
          </w:p>
        </w:tc>
      </w:tr>
      <w:tr w:rsidR="004804BD" w14:paraId="147C66F9" w14:textId="77777777" w:rsidTr="005101F8">
        <w:trPr>
          <w:tblCellSpacing w:w="15" w:type="dxa"/>
        </w:trPr>
        <w:tc>
          <w:tcPr>
            <w:tcW w:w="0" w:type="auto"/>
            <w:vAlign w:val="center"/>
            <w:hideMark/>
          </w:tcPr>
          <w:p w14:paraId="3AA12540" w14:textId="77777777" w:rsidR="004804BD" w:rsidRDefault="004804BD">
            <w:pPr>
              <w:pStyle w:val="NormalWeb"/>
            </w:pPr>
            <w:r>
              <w:rPr>
                <w:rStyle w:val="selected"/>
                <w:rFonts w:eastAsiaTheme="majorEastAsia"/>
                <w:b/>
                <w:bCs/>
              </w:rPr>
              <w:t>6.3. Business Criteria Alignment</w:t>
            </w:r>
          </w:p>
        </w:tc>
        <w:tc>
          <w:tcPr>
            <w:tcW w:w="0" w:type="auto"/>
            <w:vAlign w:val="center"/>
            <w:hideMark/>
          </w:tcPr>
          <w:p w14:paraId="531EE563" w14:textId="77777777" w:rsidR="004804BD" w:rsidRDefault="004804BD">
            <w:pPr>
              <w:pStyle w:val="NormalWeb"/>
            </w:pPr>
            <w:r>
              <w:rPr>
                <w:rStyle w:val="selected"/>
                <w:rFonts w:eastAsiaTheme="majorEastAsia"/>
              </w:rPr>
              <w:t xml:space="preserve">Score the segment on non-financial factors like </w:t>
            </w:r>
            <w:r>
              <w:rPr>
                <w:rStyle w:val="selected"/>
                <w:rFonts w:eastAsiaTheme="majorEastAsia"/>
                <w:b/>
                <w:bCs/>
              </w:rPr>
              <w:t>Client Demographics</w:t>
            </w:r>
            <w:r>
              <w:rPr>
                <w:rStyle w:val="selected"/>
                <w:rFonts w:eastAsiaTheme="majorEastAsia"/>
              </w:rPr>
              <w:t xml:space="preserve"> and </w:t>
            </w:r>
            <w:r>
              <w:rPr>
                <w:rStyle w:val="selected"/>
                <w:rFonts w:eastAsiaTheme="majorEastAsia"/>
                <w:b/>
                <w:bCs/>
              </w:rPr>
              <w:t>Product Fit</w:t>
            </w:r>
            <w:r>
              <w:rPr>
                <w:rStyle w:val="selected"/>
                <w:rFonts w:eastAsiaTheme="majorEastAsia"/>
              </w:rPr>
              <w:t>.</w:t>
            </w:r>
          </w:p>
        </w:tc>
        <w:tc>
          <w:tcPr>
            <w:tcW w:w="0" w:type="auto"/>
            <w:vAlign w:val="center"/>
            <w:hideMark/>
          </w:tcPr>
          <w:p w14:paraId="6352D856" w14:textId="77777777" w:rsidR="004804BD" w:rsidRDefault="004804BD">
            <w:pPr>
              <w:pStyle w:val="NormalWeb"/>
            </w:pPr>
            <w:r>
              <w:rPr>
                <w:rStyle w:val="selected"/>
                <w:rFonts w:eastAsiaTheme="majorEastAsia"/>
              </w:rPr>
              <w:t>Ensures the acquired clients fit the carrier's long-term retention and marketing models.</w:t>
            </w:r>
          </w:p>
        </w:tc>
        <w:tc>
          <w:tcPr>
            <w:tcW w:w="0" w:type="auto"/>
            <w:vAlign w:val="center"/>
            <w:hideMark/>
          </w:tcPr>
          <w:p w14:paraId="7C423F1E" w14:textId="77777777" w:rsidR="004804BD" w:rsidRDefault="004804BD">
            <w:pPr>
              <w:pStyle w:val="NormalWeb"/>
            </w:pPr>
            <w:r>
              <w:rPr>
                <w:rStyle w:val="selected"/>
                <w:rFonts w:eastAsiaTheme="majorEastAsia"/>
              </w:rPr>
              <w:t>Segment Client Demographics must align with Carrier Target Market.</w:t>
            </w:r>
          </w:p>
        </w:tc>
      </w:tr>
      <w:tr w:rsidR="004804BD" w14:paraId="5633BBDD" w14:textId="77777777" w:rsidTr="005101F8">
        <w:trPr>
          <w:tblCellSpacing w:w="15" w:type="dxa"/>
        </w:trPr>
        <w:tc>
          <w:tcPr>
            <w:tcW w:w="0" w:type="auto"/>
            <w:vAlign w:val="center"/>
            <w:hideMark/>
          </w:tcPr>
          <w:p w14:paraId="038728B7" w14:textId="77777777" w:rsidR="004804BD" w:rsidRDefault="004804BD">
            <w:pPr>
              <w:pStyle w:val="NormalWeb"/>
            </w:pPr>
            <w:r>
              <w:rPr>
                <w:rStyle w:val="selected"/>
                <w:rFonts w:eastAsiaTheme="majorEastAsia"/>
                <w:b/>
                <w:bCs/>
              </w:rPr>
              <w:t>7. Decide Which Segments to Acquire</w:t>
            </w:r>
          </w:p>
        </w:tc>
        <w:tc>
          <w:tcPr>
            <w:tcW w:w="0" w:type="auto"/>
            <w:vAlign w:val="center"/>
            <w:hideMark/>
          </w:tcPr>
          <w:p w14:paraId="7331A82E" w14:textId="77777777" w:rsidR="004804BD" w:rsidRDefault="004804BD">
            <w:pPr>
              <w:pStyle w:val="NormalWeb"/>
            </w:pPr>
            <w:r>
              <w:rPr>
                <w:rStyle w:val="selected"/>
                <w:rFonts w:eastAsiaTheme="majorEastAsia"/>
              </w:rPr>
              <w:t>Use a matrix-based decision model (e.g., Risk vs. Return, Profitability vs. Strategic Fit) to classify each segment.</w:t>
            </w:r>
          </w:p>
        </w:tc>
        <w:tc>
          <w:tcPr>
            <w:tcW w:w="0" w:type="auto"/>
            <w:vAlign w:val="center"/>
            <w:hideMark/>
          </w:tcPr>
          <w:p w14:paraId="530DD349" w14:textId="77777777" w:rsidR="004804BD" w:rsidRDefault="004804BD">
            <w:pPr>
              <w:pStyle w:val="NormalWeb"/>
            </w:pPr>
            <w:r>
              <w:rPr>
                <w:rStyle w:val="selected"/>
                <w:rFonts w:eastAsiaTheme="majorEastAsia"/>
              </w:rPr>
              <w:t>Translates complex analytical data into a clear acquisition decision for each part of the book.</w:t>
            </w:r>
          </w:p>
        </w:tc>
        <w:tc>
          <w:tcPr>
            <w:tcW w:w="0" w:type="auto"/>
            <w:vAlign w:val="center"/>
            <w:hideMark/>
          </w:tcPr>
          <w:p w14:paraId="546F8AFC" w14:textId="77777777" w:rsidR="004804BD" w:rsidRDefault="004804BD">
            <w:pPr>
              <w:pStyle w:val="NormalWeb"/>
            </w:pPr>
            <w:r>
              <w:rPr>
                <w:rStyle w:val="selected"/>
                <w:rFonts w:eastAsiaTheme="majorEastAsia"/>
                <w:b/>
                <w:bCs/>
              </w:rPr>
              <w:t>Segment Decision Matrix:</w:t>
            </w:r>
            <w:r>
              <w:rPr>
                <w:rStyle w:val="selected"/>
                <w:rFonts w:eastAsiaTheme="majorEastAsia"/>
              </w:rPr>
              <w:t xml:space="preserve"> </w:t>
            </w:r>
          </w:p>
        </w:tc>
      </w:tr>
    </w:tbl>
    <w:p w14:paraId="19BAF0B8" w14:textId="77777777" w:rsidR="004804BD" w:rsidRDefault="004804BD" w:rsidP="004804BD">
      <w:pPr>
        <w:pStyle w:val="Heading3"/>
      </w:pPr>
      <w:r>
        <w:rPr>
          <w:rStyle w:val="selected"/>
        </w:rPr>
        <w:t>PHASE III: Execution and Finalization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3177"/>
        <w:gridCol w:w="2097"/>
        <w:gridCol w:w="1974"/>
      </w:tblGrid>
      <w:tr w:rsidR="004804BD" w14:paraId="5C00E1A7" w14:textId="77777777" w:rsidTr="00EE10B7">
        <w:trPr>
          <w:tblCellSpacing w:w="15" w:type="dxa"/>
        </w:trPr>
        <w:tc>
          <w:tcPr>
            <w:tcW w:w="0" w:type="auto"/>
            <w:vAlign w:val="center"/>
            <w:hideMark/>
          </w:tcPr>
          <w:p w14:paraId="33B177BF" w14:textId="77777777" w:rsidR="004804BD" w:rsidRDefault="004804BD">
            <w:pPr>
              <w:pStyle w:val="NormalWeb"/>
              <w:jc w:val="center"/>
              <w:rPr>
                <w:b/>
                <w:bCs/>
              </w:rPr>
            </w:pPr>
            <w:r>
              <w:rPr>
                <w:rStyle w:val="selected"/>
                <w:rFonts w:eastAsiaTheme="majorEastAsia"/>
                <w:b/>
                <w:bCs/>
              </w:rPr>
              <w:t>Step</w:t>
            </w:r>
          </w:p>
        </w:tc>
        <w:tc>
          <w:tcPr>
            <w:tcW w:w="0" w:type="auto"/>
            <w:vAlign w:val="center"/>
            <w:hideMark/>
          </w:tcPr>
          <w:p w14:paraId="3A4B9701" w14:textId="77777777" w:rsidR="004804BD" w:rsidRDefault="004804BD">
            <w:pPr>
              <w:pStyle w:val="NormalWeb"/>
              <w:jc w:val="center"/>
              <w:rPr>
                <w:b/>
                <w:bCs/>
              </w:rPr>
            </w:pPr>
            <w:r>
              <w:rPr>
                <w:rStyle w:val="selected"/>
                <w:rFonts w:eastAsiaTheme="majorEastAsia"/>
                <w:b/>
                <w:bCs/>
              </w:rPr>
              <w:t>Action</w:t>
            </w:r>
          </w:p>
        </w:tc>
        <w:tc>
          <w:tcPr>
            <w:tcW w:w="0" w:type="auto"/>
            <w:vAlign w:val="center"/>
            <w:hideMark/>
          </w:tcPr>
          <w:p w14:paraId="00ECD92F" w14:textId="77777777" w:rsidR="004804BD" w:rsidRDefault="004804BD">
            <w:pPr>
              <w:pStyle w:val="NormalWeb"/>
              <w:jc w:val="center"/>
              <w:rPr>
                <w:b/>
                <w:bCs/>
              </w:rPr>
            </w:pPr>
            <w:r>
              <w:rPr>
                <w:rStyle w:val="selected"/>
                <w:rFonts w:eastAsiaTheme="majorEastAsia"/>
                <w:b/>
                <w:bCs/>
              </w:rPr>
              <w:t>Rationale</w:t>
            </w:r>
          </w:p>
        </w:tc>
        <w:tc>
          <w:tcPr>
            <w:tcW w:w="0" w:type="auto"/>
            <w:vAlign w:val="center"/>
            <w:hideMark/>
          </w:tcPr>
          <w:p w14:paraId="19548F0F" w14:textId="77777777" w:rsidR="004804BD" w:rsidRDefault="004804BD">
            <w:pPr>
              <w:pStyle w:val="NormalWeb"/>
              <w:jc w:val="center"/>
              <w:rPr>
                <w:b/>
                <w:bCs/>
              </w:rPr>
            </w:pPr>
            <w:r>
              <w:rPr>
                <w:rStyle w:val="selected"/>
                <w:rFonts w:eastAsiaTheme="majorEastAsia"/>
                <w:b/>
                <w:bCs/>
              </w:rPr>
              <w:t>Status Check</w:t>
            </w:r>
          </w:p>
        </w:tc>
      </w:tr>
      <w:tr w:rsidR="004804BD" w14:paraId="437342FD" w14:textId="77777777" w:rsidTr="00EE10B7">
        <w:trPr>
          <w:tblCellSpacing w:w="15" w:type="dxa"/>
        </w:trPr>
        <w:tc>
          <w:tcPr>
            <w:tcW w:w="0" w:type="auto"/>
            <w:vAlign w:val="center"/>
            <w:hideMark/>
          </w:tcPr>
          <w:p w14:paraId="28DDB9A5" w14:textId="77777777" w:rsidR="004804BD" w:rsidRDefault="004804BD">
            <w:pPr>
              <w:pStyle w:val="NormalWeb"/>
            </w:pPr>
            <w:r>
              <w:rPr>
                <w:rStyle w:val="selected"/>
                <w:rFonts w:eastAsiaTheme="majorEastAsia"/>
                <w:b/>
                <w:bCs/>
              </w:rPr>
              <w:t>8. Perform Due Diligence &amp; Negotiations</w:t>
            </w:r>
          </w:p>
        </w:tc>
        <w:tc>
          <w:tcPr>
            <w:tcW w:w="0" w:type="auto"/>
            <w:vAlign w:val="center"/>
            <w:hideMark/>
          </w:tcPr>
          <w:p w14:paraId="5D27B55F" w14:textId="77777777" w:rsidR="004804BD" w:rsidRDefault="004804BD">
            <w:pPr>
              <w:pStyle w:val="NormalWeb"/>
            </w:pPr>
            <w:r>
              <w:rPr>
                <w:rStyle w:val="selected"/>
                <w:rFonts w:eastAsiaTheme="majorEastAsia"/>
              </w:rPr>
              <w:t>Negotiate the final transfer price based on the selected segments and their projected profitability. Execute detailed policy-level data reconciliation.</w:t>
            </w:r>
          </w:p>
        </w:tc>
        <w:tc>
          <w:tcPr>
            <w:tcW w:w="0" w:type="auto"/>
            <w:vAlign w:val="center"/>
            <w:hideMark/>
          </w:tcPr>
          <w:p w14:paraId="5765F3D3" w14:textId="77777777" w:rsidR="004804BD" w:rsidRDefault="004804BD">
            <w:pPr>
              <w:pStyle w:val="NormalWeb"/>
            </w:pPr>
            <w:r>
              <w:rPr>
                <w:rStyle w:val="selected"/>
                <w:rFonts w:eastAsiaTheme="majorEastAsia"/>
              </w:rPr>
              <w:t>Confirms the accuracy of the underlying data and locks in the transaction structure.</w:t>
            </w:r>
          </w:p>
        </w:tc>
        <w:tc>
          <w:tcPr>
            <w:tcW w:w="0" w:type="auto"/>
            <w:vAlign w:val="center"/>
            <w:hideMark/>
          </w:tcPr>
          <w:p w14:paraId="7D47B838" w14:textId="77777777" w:rsidR="004804BD" w:rsidRDefault="004804BD">
            <w:pPr>
              <w:pStyle w:val="NormalWeb"/>
            </w:pPr>
            <w:r>
              <w:rPr>
                <w:rStyle w:val="selected"/>
                <w:rFonts w:eastAsiaTheme="majorEastAsia"/>
              </w:rPr>
              <w:t xml:space="preserve">Acquisition Price Agreed </w:t>
            </w:r>
            <w:r>
              <w:rPr>
                <w:rStyle w:val="mord"/>
              </w:rPr>
              <w:t>AND</w:t>
            </w:r>
            <w:r>
              <w:rPr>
                <w:rStyle w:val="selected"/>
                <w:rFonts w:eastAsiaTheme="majorEastAsia"/>
              </w:rPr>
              <w:t xml:space="preserve"> Data reconciled (e.g., </w:t>
            </w:r>
            <w:r>
              <w:rPr>
                <w:rStyle w:val="mrel"/>
              </w:rPr>
              <w:t>&lt;</w:t>
            </w:r>
            <w:r>
              <w:rPr>
                <w:rStyle w:val="mord"/>
              </w:rPr>
              <w:t>X%</w:t>
            </w:r>
            <w:r>
              <w:rPr>
                <w:rStyle w:val="selected"/>
                <w:rFonts w:eastAsiaTheme="majorEastAsia"/>
              </w:rPr>
              <w:t xml:space="preserve"> variance).</w:t>
            </w:r>
          </w:p>
        </w:tc>
      </w:tr>
      <w:tr w:rsidR="004804BD" w14:paraId="7BA523EF" w14:textId="77777777" w:rsidTr="00EE10B7">
        <w:trPr>
          <w:tblCellSpacing w:w="15" w:type="dxa"/>
        </w:trPr>
        <w:tc>
          <w:tcPr>
            <w:tcW w:w="0" w:type="auto"/>
            <w:vAlign w:val="center"/>
            <w:hideMark/>
          </w:tcPr>
          <w:p w14:paraId="37DDCD7C" w14:textId="77777777" w:rsidR="004804BD" w:rsidRDefault="004804BD">
            <w:pPr>
              <w:pStyle w:val="NormalWeb"/>
            </w:pPr>
            <w:r>
              <w:rPr>
                <w:rStyle w:val="selected"/>
                <w:rFonts w:eastAsiaTheme="majorEastAsia"/>
                <w:b/>
                <w:bCs/>
              </w:rPr>
              <w:t>9. Finalize Acquisition</w:t>
            </w:r>
          </w:p>
        </w:tc>
        <w:tc>
          <w:tcPr>
            <w:tcW w:w="0" w:type="auto"/>
            <w:vAlign w:val="center"/>
            <w:hideMark/>
          </w:tcPr>
          <w:p w14:paraId="5320E543" w14:textId="77777777" w:rsidR="004804BD" w:rsidRDefault="004804BD">
            <w:pPr>
              <w:pStyle w:val="NormalWeb"/>
            </w:pPr>
            <w:r>
              <w:rPr>
                <w:rStyle w:val="selected"/>
                <w:rFonts w:eastAsiaTheme="majorEastAsia"/>
              </w:rPr>
              <w:t>Execute the transfer agreement and begin the policy transfer/re-underwriting process for acquired segments.</w:t>
            </w:r>
          </w:p>
        </w:tc>
        <w:tc>
          <w:tcPr>
            <w:tcW w:w="0" w:type="auto"/>
            <w:vAlign w:val="center"/>
            <w:hideMark/>
          </w:tcPr>
          <w:p w14:paraId="300825AA" w14:textId="77777777" w:rsidR="004804BD" w:rsidRDefault="004804BD">
            <w:pPr>
              <w:pStyle w:val="NormalWeb"/>
            </w:pPr>
            <w:r>
              <w:rPr>
                <w:rStyle w:val="selected"/>
                <w:rFonts w:eastAsiaTheme="majorEastAsia"/>
              </w:rPr>
              <w:t>Transitions the book and the associated risk to the carrier's balance sheet.</w:t>
            </w:r>
          </w:p>
        </w:tc>
        <w:tc>
          <w:tcPr>
            <w:tcW w:w="0" w:type="auto"/>
            <w:vAlign w:val="center"/>
            <w:hideMark/>
          </w:tcPr>
          <w:p w14:paraId="4399BAEE" w14:textId="77777777" w:rsidR="004804BD" w:rsidRDefault="004804BD">
            <w:pPr>
              <w:pStyle w:val="NormalWeb"/>
            </w:pPr>
            <w:r>
              <w:rPr>
                <w:rStyle w:val="selected"/>
                <w:rFonts w:eastAsiaTheme="majorEastAsia"/>
              </w:rPr>
              <w:t>Book Roll Complete</w:t>
            </w:r>
          </w:p>
        </w:tc>
      </w:tr>
      <w:tr w:rsidR="004804BD" w14:paraId="3F9BB743" w14:textId="77777777" w:rsidTr="00EE10B7">
        <w:trPr>
          <w:tblCellSpacing w:w="15" w:type="dxa"/>
        </w:trPr>
        <w:tc>
          <w:tcPr>
            <w:tcW w:w="0" w:type="auto"/>
            <w:vAlign w:val="center"/>
            <w:hideMark/>
          </w:tcPr>
          <w:p w14:paraId="0960821C" w14:textId="77777777" w:rsidR="004804BD" w:rsidRDefault="004804BD">
            <w:pPr>
              <w:pStyle w:val="NormalWeb"/>
            </w:pPr>
            <w:r>
              <w:rPr>
                <w:rStyle w:val="selected"/>
                <w:rFonts w:eastAsiaTheme="majorEastAsia"/>
                <w:b/>
                <w:bCs/>
              </w:rPr>
              <w:t>10. End</w:t>
            </w:r>
          </w:p>
        </w:tc>
        <w:tc>
          <w:tcPr>
            <w:tcW w:w="0" w:type="auto"/>
            <w:vAlign w:val="center"/>
            <w:hideMark/>
          </w:tcPr>
          <w:p w14:paraId="566C306E" w14:textId="77777777" w:rsidR="004804BD" w:rsidRDefault="004804BD">
            <w:pPr>
              <w:pStyle w:val="NormalWeb"/>
            </w:pPr>
            <w:r>
              <w:rPr>
                <w:rStyle w:val="selected"/>
                <w:rFonts w:eastAsiaTheme="majorEastAsia"/>
              </w:rPr>
              <w:t>Post-acquisition monitoring and integration.</w:t>
            </w:r>
          </w:p>
        </w:tc>
        <w:tc>
          <w:tcPr>
            <w:tcW w:w="0" w:type="auto"/>
            <w:vAlign w:val="center"/>
            <w:hideMark/>
          </w:tcPr>
          <w:p w14:paraId="0F8AD803" w14:textId="77777777" w:rsidR="004804BD" w:rsidRDefault="004804BD">
            <w:pPr>
              <w:pStyle w:val="NormalWeb"/>
            </w:pPr>
          </w:p>
        </w:tc>
        <w:tc>
          <w:tcPr>
            <w:tcW w:w="0" w:type="auto"/>
            <w:vAlign w:val="center"/>
            <w:hideMark/>
          </w:tcPr>
          <w:p w14:paraId="5C8D9BB8" w14:textId="77777777" w:rsidR="004804BD" w:rsidRDefault="004804BD">
            <w:pPr>
              <w:pStyle w:val="NormalWeb"/>
            </w:pPr>
          </w:p>
        </w:tc>
      </w:tr>
    </w:tbl>
    <w:p w14:paraId="53BD71E0" w14:textId="77777777" w:rsidR="00731776" w:rsidRPr="002210C4" w:rsidRDefault="00731776" w:rsidP="002210C4"/>
    <w:sectPr w:rsidR="00731776" w:rsidRPr="00221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5" style="width:0;height:1.5pt" o:hralign="center" o:bullet="t" o:hrstd="t" o:hr="t" fillcolor="#a0a0a0" stroked="f"/>
    </w:pict>
  </w:numPicBullet>
  <w:abstractNum w:abstractNumId="0" w15:restartNumberingAfterBreak="0">
    <w:nsid w:val="1AFE35C9"/>
    <w:multiLevelType w:val="multilevel"/>
    <w:tmpl w:val="53CA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D4CDB"/>
    <w:multiLevelType w:val="multilevel"/>
    <w:tmpl w:val="3FF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96216"/>
    <w:multiLevelType w:val="multilevel"/>
    <w:tmpl w:val="4496A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866FC"/>
    <w:multiLevelType w:val="multilevel"/>
    <w:tmpl w:val="59E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D761E"/>
    <w:multiLevelType w:val="multilevel"/>
    <w:tmpl w:val="74066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F241D6"/>
    <w:multiLevelType w:val="multilevel"/>
    <w:tmpl w:val="EDC41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494C51"/>
    <w:multiLevelType w:val="multilevel"/>
    <w:tmpl w:val="F32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64784"/>
    <w:multiLevelType w:val="multilevel"/>
    <w:tmpl w:val="BEB8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6A6353"/>
    <w:multiLevelType w:val="multilevel"/>
    <w:tmpl w:val="8524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63842"/>
    <w:multiLevelType w:val="multilevel"/>
    <w:tmpl w:val="ED94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4D63A8"/>
    <w:multiLevelType w:val="hybridMultilevel"/>
    <w:tmpl w:val="D05ABF3E"/>
    <w:lvl w:ilvl="0" w:tplc="54361AA8">
      <w:start w:val="1"/>
      <w:numFmt w:val="bullet"/>
      <w:lvlText w:val=""/>
      <w:lvlPicBulletId w:val="0"/>
      <w:lvlJc w:val="left"/>
      <w:pPr>
        <w:tabs>
          <w:tab w:val="num" w:pos="720"/>
        </w:tabs>
        <w:ind w:left="720" w:hanging="360"/>
      </w:pPr>
      <w:rPr>
        <w:rFonts w:ascii="Symbol" w:hAnsi="Symbol" w:hint="default"/>
      </w:rPr>
    </w:lvl>
    <w:lvl w:ilvl="1" w:tplc="FDAC7054" w:tentative="1">
      <w:start w:val="1"/>
      <w:numFmt w:val="bullet"/>
      <w:lvlText w:val=""/>
      <w:lvlJc w:val="left"/>
      <w:pPr>
        <w:tabs>
          <w:tab w:val="num" w:pos="1440"/>
        </w:tabs>
        <w:ind w:left="1440" w:hanging="360"/>
      </w:pPr>
      <w:rPr>
        <w:rFonts w:ascii="Symbol" w:hAnsi="Symbol" w:hint="default"/>
      </w:rPr>
    </w:lvl>
    <w:lvl w:ilvl="2" w:tplc="C3BC77BA" w:tentative="1">
      <w:start w:val="1"/>
      <w:numFmt w:val="bullet"/>
      <w:lvlText w:val=""/>
      <w:lvlJc w:val="left"/>
      <w:pPr>
        <w:tabs>
          <w:tab w:val="num" w:pos="2160"/>
        </w:tabs>
        <w:ind w:left="2160" w:hanging="360"/>
      </w:pPr>
      <w:rPr>
        <w:rFonts w:ascii="Symbol" w:hAnsi="Symbol" w:hint="default"/>
      </w:rPr>
    </w:lvl>
    <w:lvl w:ilvl="3" w:tplc="8850FAB4" w:tentative="1">
      <w:start w:val="1"/>
      <w:numFmt w:val="bullet"/>
      <w:lvlText w:val=""/>
      <w:lvlJc w:val="left"/>
      <w:pPr>
        <w:tabs>
          <w:tab w:val="num" w:pos="2880"/>
        </w:tabs>
        <w:ind w:left="2880" w:hanging="360"/>
      </w:pPr>
      <w:rPr>
        <w:rFonts w:ascii="Symbol" w:hAnsi="Symbol" w:hint="default"/>
      </w:rPr>
    </w:lvl>
    <w:lvl w:ilvl="4" w:tplc="952AD986" w:tentative="1">
      <w:start w:val="1"/>
      <w:numFmt w:val="bullet"/>
      <w:lvlText w:val=""/>
      <w:lvlJc w:val="left"/>
      <w:pPr>
        <w:tabs>
          <w:tab w:val="num" w:pos="3600"/>
        </w:tabs>
        <w:ind w:left="3600" w:hanging="360"/>
      </w:pPr>
      <w:rPr>
        <w:rFonts w:ascii="Symbol" w:hAnsi="Symbol" w:hint="default"/>
      </w:rPr>
    </w:lvl>
    <w:lvl w:ilvl="5" w:tplc="88024BE4" w:tentative="1">
      <w:start w:val="1"/>
      <w:numFmt w:val="bullet"/>
      <w:lvlText w:val=""/>
      <w:lvlJc w:val="left"/>
      <w:pPr>
        <w:tabs>
          <w:tab w:val="num" w:pos="4320"/>
        </w:tabs>
        <w:ind w:left="4320" w:hanging="360"/>
      </w:pPr>
      <w:rPr>
        <w:rFonts w:ascii="Symbol" w:hAnsi="Symbol" w:hint="default"/>
      </w:rPr>
    </w:lvl>
    <w:lvl w:ilvl="6" w:tplc="DD5CB8EA" w:tentative="1">
      <w:start w:val="1"/>
      <w:numFmt w:val="bullet"/>
      <w:lvlText w:val=""/>
      <w:lvlJc w:val="left"/>
      <w:pPr>
        <w:tabs>
          <w:tab w:val="num" w:pos="5040"/>
        </w:tabs>
        <w:ind w:left="5040" w:hanging="360"/>
      </w:pPr>
      <w:rPr>
        <w:rFonts w:ascii="Symbol" w:hAnsi="Symbol" w:hint="default"/>
      </w:rPr>
    </w:lvl>
    <w:lvl w:ilvl="7" w:tplc="7BCE1908" w:tentative="1">
      <w:start w:val="1"/>
      <w:numFmt w:val="bullet"/>
      <w:lvlText w:val=""/>
      <w:lvlJc w:val="left"/>
      <w:pPr>
        <w:tabs>
          <w:tab w:val="num" w:pos="5760"/>
        </w:tabs>
        <w:ind w:left="5760" w:hanging="360"/>
      </w:pPr>
      <w:rPr>
        <w:rFonts w:ascii="Symbol" w:hAnsi="Symbol" w:hint="default"/>
      </w:rPr>
    </w:lvl>
    <w:lvl w:ilvl="8" w:tplc="CBCE2FB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69150F6B"/>
    <w:multiLevelType w:val="multilevel"/>
    <w:tmpl w:val="5CB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24B2D"/>
    <w:multiLevelType w:val="multilevel"/>
    <w:tmpl w:val="9B9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60C40"/>
    <w:multiLevelType w:val="multilevel"/>
    <w:tmpl w:val="6BB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7D1B"/>
    <w:multiLevelType w:val="multilevel"/>
    <w:tmpl w:val="72BE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978177">
    <w:abstractNumId w:val="9"/>
  </w:num>
  <w:num w:numId="2" w16cid:durableId="87049443">
    <w:abstractNumId w:val="14"/>
  </w:num>
  <w:num w:numId="3" w16cid:durableId="1322394213">
    <w:abstractNumId w:val="12"/>
  </w:num>
  <w:num w:numId="4" w16cid:durableId="1624459180">
    <w:abstractNumId w:val="0"/>
  </w:num>
  <w:num w:numId="5" w16cid:durableId="585191877">
    <w:abstractNumId w:val="4"/>
  </w:num>
  <w:num w:numId="6" w16cid:durableId="180046427">
    <w:abstractNumId w:val="10"/>
  </w:num>
  <w:num w:numId="7" w16cid:durableId="749154328">
    <w:abstractNumId w:val="3"/>
  </w:num>
  <w:num w:numId="8" w16cid:durableId="1805152204">
    <w:abstractNumId w:val="6"/>
  </w:num>
  <w:num w:numId="9" w16cid:durableId="1313829437">
    <w:abstractNumId w:val="2"/>
  </w:num>
  <w:num w:numId="10" w16cid:durableId="429543967">
    <w:abstractNumId w:val="11"/>
  </w:num>
  <w:num w:numId="11" w16cid:durableId="1076902636">
    <w:abstractNumId w:val="1"/>
  </w:num>
  <w:num w:numId="12" w16cid:durableId="580870119">
    <w:abstractNumId w:val="8"/>
  </w:num>
  <w:num w:numId="13" w16cid:durableId="2069573436">
    <w:abstractNumId w:val="13"/>
  </w:num>
  <w:num w:numId="14" w16cid:durableId="1951474307">
    <w:abstractNumId w:val="7"/>
  </w:num>
  <w:num w:numId="15" w16cid:durableId="1988708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1E1"/>
    <w:rsid w:val="00045C78"/>
    <w:rsid w:val="001671E1"/>
    <w:rsid w:val="001A669F"/>
    <w:rsid w:val="002210C4"/>
    <w:rsid w:val="00393E07"/>
    <w:rsid w:val="003D6A02"/>
    <w:rsid w:val="004804BD"/>
    <w:rsid w:val="005101F8"/>
    <w:rsid w:val="0060077D"/>
    <w:rsid w:val="00725600"/>
    <w:rsid w:val="00731776"/>
    <w:rsid w:val="007B1F01"/>
    <w:rsid w:val="00862322"/>
    <w:rsid w:val="009010B3"/>
    <w:rsid w:val="009E123C"/>
    <w:rsid w:val="009F0374"/>
    <w:rsid w:val="00AB5386"/>
    <w:rsid w:val="00AD5EDD"/>
    <w:rsid w:val="00B246F1"/>
    <w:rsid w:val="00B40363"/>
    <w:rsid w:val="00B85931"/>
    <w:rsid w:val="00BE2108"/>
    <w:rsid w:val="00BE6B7B"/>
    <w:rsid w:val="00CE01D9"/>
    <w:rsid w:val="00CE1CAA"/>
    <w:rsid w:val="00D57B8F"/>
    <w:rsid w:val="00D97C6F"/>
    <w:rsid w:val="00E576A8"/>
    <w:rsid w:val="00EE1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6BEE"/>
  <w15:chartTrackingRefBased/>
  <w15:docId w15:val="{5398CC6B-B22E-4C5C-8230-2020712B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1E1"/>
    <w:rPr>
      <w:rFonts w:eastAsiaTheme="majorEastAsia" w:cstheme="majorBidi"/>
      <w:color w:val="272727" w:themeColor="text1" w:themeTint="D8"/>
    </w:rPr>
  </w:style>
  <w:style w:type="paragraph" w:styleId="Title">
    <w:name w:val="Title"/>
    <w:basedOn w:val="Normal"/>
    <w:next w:val="Normal"/>
    <w:link w:val="TitleChar"/>
    <w:uiPriority w:val="10"/>
    <w:qFormat/>
    <w:rsid w:val="00167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1E1"/>
    <w:pPr>
      <w:spacing w:before="160"/>
      <w:jc w:val="center"/>
    </w:pPr>
    <w:rPr>
      <w:i/>
      <w:iCs/>
      <w:color w:val="404040" w:themeColor="text1" w:themeTint="BF"/>
    </w:rPr>
  </w:style>
  <w:style w:type="character" w:customStyle="1" w:styleId="QuoteChar">
    <w:name w:val="Quote Char"/>
    <w:basedOn w:val="DefaultParagraphFont"/>
    <w:link w:val="Quote"/>
    <w:uiPriority w:val="29"/>
    <w:rsid w:val="001671E1"/>
    <w:rPr>
      <w:i/>
      <w:iCs/>
      <w:color w:val="404040" w:themeColor="text1" w:themeTint="BF"/>
    </w:rPr>
  </w:style>
  <w:style w:type="paragraph" w:styleId="ListParagraph">
    <w:name w:val="List Paragraph"/>
    <w:basedOn w:val="Normal"/>
    <w:uiPriority w:val="34"/>
    <w:qFormat/>
    <w:rsid w:val="001671E1"/>
    <w:pPr>
      <w:ind w:left="720"/>
      <w:contextualSpacing/>
    </w:pPr>
  </w:style>
  <w:style w:type="character" w:styleId="IntenseEmphasis">
    <w:name w:val="Intense Emphasis"/>
    <w:basedOn w:val="DefaultParagraphFont"/>
    <w:uiPriority w:val="21"/>
    <w:qFormat/>
    <w:rsid w:val="001671E1"/>
    <w:rPr>
      <w:i/>
      <w:iCs/>
      <w:color w:val="0F4761" w:themeColor="accent1" w:themeShade="BF"/>
    </w:rPr>
  </w:style>
  <w:style w:type="paragraph" w:styleId="IntenseQuote">
    <w:name w:val="Intense Quote"/>
    <w:basedOn w:val="Normal"/>
    <w:next w:val="Normal"/>
    <w:link w:val="IntenseQuoteChar"/>
    <w:uiPriority w:val="30"/>
    <w:qFormat/>
    <w:rsid w:val="00167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1E1"/>
    <w:rPr>
      <w:i/>
      <w:iCs/>
      <w:color w:val="0F4761" w:themeColor="accent1" w:themeShade="BF"/>
    </w:rPr>
  </w:style>
  <w:style w:type="character" w:styleId="IntenseReference">
    <w:name w:val="Intense Reference"/>
    <w:basedOn w:val="DefaultParagraphFont"/>
    <w:uiPriority w:val="32"/>
    <w:qFormat/>
    <w:rsid w:val="001671E1"/>
    <w:rPr>
      <w:b/>
      <w:bCs/>
      <w:smallCaps/>
      <w:color w:val="0F4761" w:themeColor="accent1" w:themeShade="BF"/>
      <w:spacing w:val="5"/>
    </w:rPr>
  </w:style>
  <w:style w:type="table" w:styleId="TableGrid">
    <w:name w:val="Table Grid"/>
    <w:basedOn w:val="TableNormal"/>
    <w:uiPriority w:val="39"/>
    <w:rsid w:val="00600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0077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9010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045C7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lected">
    <w:name w:val="selected"/>
    <w:basedOn w:val="DefaultParagraphFont"/>
    <w:rsid w:val="004804BD"/>
  </w:style>
  <w:style w:type="character" w:customStyle="1" w:styleId="mrel">
    <w:name w:val="mrel"/>
    <w:basedOn w:val="DefaultParagraphFont"/>
    <w:rsid w:val="004804BD"/>
  </w:style>
  <w:style w:type="character" w:customStyle="1" w:styleId="mord">
    <w:name w:val="mord"/>
    <w:basedOn w:val="DefaultParagraphFont"/>
    <w:rsid w:val="004804BD"/>
  </w:style>
  <w:style w:type="character" w:customStyle="1" w:styleId="vlist-s">
    <w:name w:val="vlist-s"/>
    <w:basedOn w:val="DefaultParagraphFont"/>
    <w:rsid w:val="004804BD"/>
  </w:style>
  <w:style w:type="character" w:customStyle="1" w:styleId="mopen">
    <w:name w:val="mopen"/>
    <w:basedOn w:val="DefaultParagraphFont"/>
    <w:rsid w:val="004804BD"/>
  </w:style>
  <w:style w:type="character" w:customStyle="1" w:styleId="mbin">
    <w:name w:val="mbin"/>
    <w:basedOn w:val="DefaultParagraphFont"/>
    <w:rsid w:val="004804BD"/>
  </w:style>
  <w:style w:type="character" w:customStyle="1" w:styleId="mclose">
    <w:name w:val="mclose"/>
    <w:basedOn w:val="DefaultParagraphFont"/>
    <w:rsid w:val="00480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76662">
      <w:bodyDiv w:val="1"/>
      <w:marLeft w:val="0"/>
      <w:marRight w:val="0"/>
      <w:marTop w:val="0"/>
      <w:marBottom w:val="0"/>
      <w:divBdr>
        <w:top w:val="none" w:sz="0" w:space="0" w:color="auto"/>
        <w:left w:val="none" w:sz="0" w:space="0" w:color="auto"/>
        <w:bottom w:val="none" w:sz="0" w:space="0" w:color="auto"/>
        <w:right w:val="none" w:sz="0" w:space="0" w:color="auto"/>
      </w:divBdr>
    </w:div>
    <w:div w:id="495729671">
      <w:bodyDiv w:val="1"/>
      <w:marLeft w:val="0"/>
      <w:marRight w:val="0"/>
      <w:marTop w:val="0"/>
      <w:marBottom w:val="0"/>
      <w:divBdr>
        <w:top w:val="none" w:sz="0" w:space="0" w:color="auto"/>
        <w:left w:val="none" w:sz="0" w:space="0" w:color="auto"/>
        <w:bottom w:val="none" w:sz="0" w:space="0" w:color="auto"/>
        <w:right w:val="none" w:sz="0" w:space="0" w:color="auto"/>
      </w:divBdr>
    </w:div>
    <w:div w:id="570502670">
      <w:bodyDiv w:val="1"/>
      <w:marLeft w:val="0"/>
      <w:marRight w:val="0"/>
      <w:marTop w:val="0"/>
      <w:marBottom w:val="0"/>
      <w:divBdr>
        <w:top w:val="none" w:sz="0" w:space="0" w:color="auto"/>
        <w:left w:val="none" w:sz="0" w:space="0" w:color="auto"/>
        <w:bottom w:val="none" w:sz="0" w:space="0" w:color="auto"/>
        <w:right w:val="none" w:sz="0" w:space="0" w:color="auto"/>
      </w:divBdr>
    </w:div>
    <w:div w:id="661930791">
      <w:bodyDiv w:val="1"/>
      <w:marLeft w:val="0"/>
      <w:marRight w:val="0"/>
      <w:marTop w:val="0"/>
      <w:marBottom w:val="0"/>
      <w:divBdr>
        <w:top w:val="none" w:sz="0" w:space="0" w:color="auto"/>
        <w:left w:val="none" w:sz="0" w:space="0" w:color="auto"/>
        <w:bottom w:val="none" w:sz="0" w:space="0" w:color="auto"/>
        <w:right w:val="none" w:sz="0" w:space="0" w:color="auto"/>
      </w:divBdr>
    </w:div>
    <w:div w:id="761217005">
      <w:bodyDiv w:val="1"/>
      <w:marLeft w:val="0"/>
      <w:marRight w:val="0"/>
      <w:marTop w:val="0"/>
      <w:marBottom w:val="0"/>
      <w:divBdr>
        <w:top w:val="none" w:sz="0" w:space="0" w:color="auto"/>
        <w:left w:val="none" w:sz="0" w:space="0" w:color="auto"/>
        <w:bottom w:val="none" w:sz="0" w:space="0" w:color="auto"/>
        <w:right w:val="none" w:sz="0" w:space="0" w:color="auto"/>
      </w:divBdr>
    </w:div>
    <w:div w:id="772211753">
      <w:bodyDiv w:val="1"/>
      <w:marLeft w:val="0"/>
      <w:marRight w:val="0"/>
      <w:marTop w:val="0"/>
      <w:marBottom w:val="0"/>
      <w:divBdr>
        <w:top w:val="none" w:sz="0" w:space="0" w:color="auto"/>
        <w:left w:val="none" w:sz="0" w:space="0" w:color="auto"/>
        <w:bottom w:val="none" w:sz="0" w:space="0" w:color="auto"/>
        <w:right w:val="none" w:sz="0" w:space="0" w:color="auto"/>
      </w:divBdr>
    </w:div>
    <w:div w:id="984972917">
      <w:bodyDiv w:val="1"/>
      <w:marLeft w:val="0"/>
      <w:marRight w:val="0"/>
      <w:marTop w:val="0"/>
      <w:marBottom w:val="0"/>
      <w:divBdr>
        <w:top w:val="none" w:sz="0" w:space="0" w:color="auto"/>
        <w:left w:val="none" w:sz="0" w:space="0" w:color="auto"/>
        <w:bottom w:val="none" w:sz="0" w:space="0" w:color="auto"/>
        <w:right w:val="none" w:sz="0" w:space="0" w:color="auto"/>
      </w:divBdr>
    </w:div>
    <w:div w:id="1162769995">
      <w:bodyDiv w:val="1"/>
      <w:marLeft w:val="0"/>
      <w:marRight w:val="0"/>
      <w:marTop w:val="0"/>
      <w:marBottom w:val="0"/>
      <w:divBdr>
        <w:top w:val="none" w:sz="0" w:space="0" w:color="auto"/>
        <w:left w:val="none" w:sz="0" w:space="0" w:color="auto"/>
        <w:bottom w:val="none" w:sz="0" w:space="0" w:color="auto"/>
        <w:right w:val="none" w:sz="0" w:space="0" w:color="auto"/>
      </w:divBdr>
    </w:div>
    <w:div w:id="1247424182">
      <w:bodyDiv w:val="1"/>
      <w:marLeft w:val="0"/>
      <w:marRight w:val="0"/>
      <w:marTop w:val="0"/>
      <w:marBottom w:val="0"/>
      <w:divBdr>
        <w:top w:val="none" w:sz="0" w:space="0" w:color="auto"/>
        <w:left w:val="none" w:sz="0" w:space="0" w:color="auto"/>
        <w:bottom w:val="none" w:sz="0" w:space="0" w:color="auto"/>
        <w:right w:val="none" w:sz="0" w:space="0" w:color="auto"/>
      </w:divBdr>
    </w:div>
    <w:div w:id="1323775206">
      <w:bodyDiv w:val="1"/>
      <w:marLeft w:val="0"/>
      <w:marRight w:val="0"/>
      <w:marTop w:val="0"/>
      <w:marBottom w:val="0"/>
      <w:divBdr>
        <w:top w:val="none" w:sz="0" w:space="0" w:color="auto"/>
        <w:left w:val="none" w:sz="0" w:space="0" w:color="auto"/>
        <w:bottom w:val="none" w:sz="0" w:space="0" w:color="auto"/>
        <w:right w:val="none" w:sz="0" w:space="0" w:color="auto"/>
      </w:divBdr>
    </w:div>
    <w:div w:id="1356883516">
      <w:bodyDiv w:val="1"/>
      <w:marLeft w:val="0"/>
      <w:marRight w:val="0"/>
      <w:marTop w:val="0"/>
      <w:marBottom w:val="0"/>
      <w:divBdr>
        <w:top w:val="none" w:sz="0" w:space="0" w:color="auto"/>
        <w:left w:val="none" w:sz="0" w:space="0" w:color="auto"/>
        <w:bottom w:val="none" w:sz="0" w:space="0" w:color="auto"/>
        <w:right w:val="none" w:sz="0" w:space="0" w:color="auto"/>
      </w:divBdr>
    </w:div>
    <w:div w:id="1626158665">
      <w:bodyDiv w:val="1"/>
      <w:marLeft w:val="0"/>
      <w:marRight w:val="0"/>
      <w:marTop w:val="0"/>
      <w:marBottom w:val="0"/>
      <w:divBdr>
        <w:top w:val="none" w:sz="0" w:space="0" w:color="auto"/>
        <w:left w:val="none" w:sz="0" w:space="0" w:color="auto"/>
        <w:bottom w:val="none" w:sz="0" w:space="0" w:color="auto"/>
        <w:right w:val="none" w:sz="0" w:space="0" w:color="auto"/>
      </w:divBdr>
    </w:div>
    <w:div w:id="1745450521">
      <w:bodyDiv w:val="1"/>
      <w:marLeft w:val="0"/>
      <w:marRight w:val="0"/>
      <w:marTop w:val="0"/>
      <w:marBottom w:val="0"/>
      <w:divBdr>
        <w:top w:val="none" w:sz="0" w:space="0" w:color="auto"/>
        <w:left w:val="none" w:sz="0" w:space="0" w:color="auto"/>
        <w:bottom w:val="none" w:sz="0" w:space="0" w:color="auto"/>
        <w:right w:val="none" w:sz="0" w:space="0" w:color="auto"/>
      </w:divBdr>
    </w:div>
    <w:div w:id="1876506349">
      <w:bodyDiv w:val="1"/>
      <w:marLeft w:val="0"/>
      <w:marRight w:val="0"/>
      <w:marTop w:val="0"/>
      <w:marBottom w:val="0"/>
      <w:divBdr>
        <w:top w:val="none" w:sz="0" w:space="0" w:color="auto"/>
        <w:left w:val="none" w:sz="0" w:space="0" w:color="auto"/>
        <w:bottom w:val="none" w:sz="0" w:space="0" w:color="auto"/>
        <w:right w:val="none" w:sz="0" w:space="0" w:color="auto"/>
      </w:divBdr>
      <w:divsChild>
        <w:div w:id="655885689">
          <w:marLeft w:val="0"/>
          <w:marRight w:val="0"/>
          <w:marTop w:val="0"/>
          <w:marBottom w:val="0"/>
          <w:divBdr>
            <w:top w:val="none" w:sz="0" w:space="0" w:color="auto"/>
            <w:left w:val="none" w:sz="0" w:space="0" w:color="auto"/>
            <w:bottom w:val="none" w:sz="0" w:space="0" w:color="auto"/>
            <w:right w:val="none" w:sz="0" w:space="0" w:color="auto"/>
          </w:divBdr>
          <w:divsChild>
            <w:div w:id="889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7182">
      <w:bodyDiv w:val="1"/>
      <w:marLeft w:val="0"/>
      <w:marRight w:val="0"/>
      <w:marTop w:val="0"/>
      <w:marBottom w:val="0"/>
      <w:divBdr>
        <w:top w:val="none" w:sz="0" w:space="0" w:color="auto"/>
        <w:left w:val="none" w:sz="0" w:space="0" w:color="auto"/>
        <w:bottom w:val="none" w:sz="0" w:space="0" w:color="auto"/>
        <w:right w:val="none" w:sz="0" w:space="0" w:color="auto"/>
      </w:divBdr>
    </w:div>
    <w:div w:id="2059546190">
      <w:bodyDiv w:val="1"/>
      <w:marLeft w:val="0"/>
      <w:marRight w:val="0"/>
      <w:marTop w:val="0"/>
      <w:marBottom w:val="0"/>
      <w:divBdr>
        <w:top w:val="none" w:sz="0" w:space="0" w:color="auto"/>
        <w:left w:val="none" w:sz="0" w:space="0" w:color="auto"/>
        <w:bottom w:val="none" w:sz="0" w:space="0" w:color="auto"/>
        <w:right w:val="none" w:sz="0" w:space="0" w:color="auto"/>
      </w:divBdr>
    </w:div>
    <w:div w:id="2077773593">
      <w:bodyDiv w:val="1"/>
      <w:marLeft w:val="0"/>
      <w:marRight w:val="0"/>
      <w:marTop w:val="0"/>
      <w:marBottom w:val="0"/>
      <w:divBdr>
        <w:top w:val="none" w:sz="0" w:space="0" w:color="auto"/>
        <w:left w:val="none" w:sz="0" w:space="0" w:color="auto"/>
        <w:bottom w:val="none" w:sz="0" w:space="0" w:color="auto"/>
        <w:right w:val="none" w:sz="0" w:space="0" w:color="auto"/>
      </w:divBdr>
      <w:divsChild>
        <w:div w:id="1894465930">
          <w:marLeft w:val="0"/>
          <w:marRight w:val="0"/>
          <w:marTop w:val="0"/>
          <w:marBottom w:val="0"/>
          <w:divBdr>
            <w:top w:val="none" w:sz="0" w:space="0" w:color="auto"/>
            <w:left w:val="none" w:sz="0" w:space="0" w:color="auto"/>
            <w:bottom w:val="none" w:sz="0" w:space="0" w:color="auto"/>
            <w:right w:val="none" w:sz="0" w:space="0" w:color="auto"/>
          </w:divBdr>
          <w:divsChild>
            <w:div w:id="12906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8B17F-F18D-4391-A325-51B0DDFD85BD}">
  <ds:schemaRefs>
    <ds:schemaRef ds:uri="http://schemas.openxmlformats.org/officeDocument/2006/bibliography"/>
  </ds:schemaRefs>
</ds:datastoreItem>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226</TotalTime>
  <Pages>15</Pages>
  <Words>3341</Words>
  <Characters>19349</Characters>
  <Application>Microsoft Office Word</Application>
  <DocSecurity>0</DocSecurity>
  <Lines>1018</Lines>
  <Paragraphs>687</Paragraphs>
  <ScaleCrop>false</ScaleCrop>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Daga</dc:creator>
  <cp:keywords/>
  <dc:description/>
  <cp:lastModifiedBy>Kapil Daga</cp:lastModifiedBy>
  <cp:revision>24</cp:revision>
  <dcterms:created xsi:type="dcterms:W3CDTF">2025-10-03T16:53:00Z</dcterms:created>
  <dcterms:modified xsi:type="dcterms:W3CDTF">2025-10-08T12:34:00Z</dcterms:modified>
</cp:coreProperties>
</file>