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520101065021548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CORPINBB152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  CORP0001272             NEW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suja@123  rpw   suja@1234 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suja@123          admob_account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suja@123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8910194851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