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D37B" w14:textId="74E79B05" w:rsidR="00E75B4C" w:rsidRPr="00E75B4C" w:rsidRDefault="00E75B4C" w:rsidP="00E75B4C">
      <w:r w:rsidRPr="00E75B4C">
        <w:t xml:space="preserve">Yes. Identifying the </w:t>
      </w:r>
      <w:r w:rsidRPr="00E75B4C">
        <w:rPr>
          <w:b/>
          <w:bCs/>
        </w:rPr>
        <w:t>driving forces</w:t>
      </w:r>
      <w:r w:rsidRPr="00E75B4C">
        <w:t xml:space="preserve"> is essential because they dictate what your framework must prioritize—whether it is strict regulatory compliance (e.g., the EU AI Act), operational risk management (e.g., NIST AI Risk Management Framework), or internal ethical standards. </w:t>
      </w:r>
    </w:p>
    <w:p w14:paraId="6961DD03" w14:textId="11BCF0F7" w:rsidR="00E75B4C" w:rsidRPr="00E75B4C" w:rsidRDefault="00E75B4C" w:rsidP="00E75B4C">
      <w:r w:rsidRPr="00E75B4C">
        <w:t xml:space="preserve">Understanding these forces helps you tailor the framework to specific business needs. Key drivers generally include: </w:t>
      </w:r>
    </w:p>
    <w:p w14:paraId="6A68B94B" w14:textId="77777777" w:rsidR="00E75B4C" w:rsidRPr="00E75B4C" w:rsidRDefault="00E75B4C" w:rsidP="00E75B4C">
      <w:pPr>
        <w:numPr>
          <w:ilvl w:val="0"/>
          <w:numId w:val="1"/>
        </w:numPr>
      </w:pPr>
      <w:r w:rsidRPr="00E75B4C">
        <w:rPr>
          <w:b/>
          <w:bCs/>
        </w:rPr>
        <w:t>Legal &amp; Regulatory Compliance:</w:t>
      </w:r>
      <w:r w:rsidRPr="00E75B4C">
        <w:t xml:space="preserve"> Avoiding massive fines.</w:t>
      </w:r>
    </w:p>
    <w:p w14:paraId="4E996017" w14:textId="77777777" w:rsidR="00E75B4C" w:rsidRPr="00E75B4C" w:rsidRDefault="00E75B4C" w:rsidP="00E75B4C">
      <w:pPr>
        <w:numPr>
          <w:ilvl w:val="0"/>
          <w:numId w:val="1"/>
        </w:numPr>
      </w:pPr>
      <w:r w:rsidRPr="00E75B4C">
        <w:rPr>
          <w:b/>
          <w:bCs/>
        </w:rPr>
        <w:t>Risk Management:</w:t>
      </w:r>
      <w:r w:rsidRPr="00E75B4C">
        <w:t xml:space="preserve"> Mitigating model drift, security vulnerabilities, and bias.</w:t>
      </w:r>
    </w:p>
    <w:p w14:paraId="6D083722" w14:textId="77777777" w:rsidR="00E75B4C" w:rsidRPr="00E75B4C" w:rsidRDefault="00E75B4C" w:rsidP="00E75B4C">
      <w:pPr>
        <w:numPr>
          <w:ilvl w:val="0"/>
          <w:numId w:val="1"/>
        </w:numPr>
      </w:pPr>
      <w:r w:rsidRPr="00E75B4C">
        <w:rPr>
          <w:b/>
          <w:bCs/>
        </w:rPr>
        <w:t>Customer Trust:</w:t>
      </w:r>
      <w:r w:rsidRPr="00E75B4C">
        <w:t xml:space="preserve"> Ensuring transparency and explainability in AI decisions.</w:t>
      </w:r>
    </w:p>
    <w:p w14:paraId="6F37F8F4" w14:textId="3C41FCF1" w:rsidR="00E75B4C" w:rsidRPr="00E75B4C" w:rsidRDefault="00E75B4C" w:rsidP="00E75B4C">
      <w:pPr>
        <w:numPr>
          <w:ilvl w:val="0"/>
          <w:numId w:val="1"/>
        </w:numPr>
      </w:pPr>
      <w:r w:rsidRPr="00E75B4C">
        <w:rPr>
          <w:b/>
          <w:bCs/>
        </w:rPr>
        <w:t>Business Acceleration:</w:t>
      </w:r>
      <w:r w:rsidRPr="00E75B4C">
        <w:t xml:space="preserve"> Permitting safe, innovative adoption without slowing down operations. </w:t>
      </w:r>
    </w:p>
    <w:p w14:paraId="39BFC920" w14:textId="77777777" w:rsidR="000854F6" w:rsidRDefault="000854F6"/>
    <w:sectPr w:rsidR="00085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62079"/>
    <w:multiLevelType w:val="multilevel"/>
    <w:tmpl w:val="F9F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4C"/>
    <w:rsid w:val="000854F6"/>
    <w:rsid w:val="00394E97"/>
    <w:rsid w:val="00A5652F"/>
    <w:rsid w:val="00E75B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6D4A"/>
  <w15:chartTrackingRefBased/>
  <w15:docId w15:val="{9FDCD288-F6D6-4E73-9FE6-CF003D64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4C"/>
    <w:rPr>
      <w:rFonts w:eastAsiaTheme="majorEastAsia" w:cstheme="majorBidi"/>
      <w:color w:val="272727" w:themeColor="text1" w:themeTint="D8"/>
    </w:rPr>
  </w:style>
  <w:style w:type="paragraph" w:styleId="Title">
    <w:name w:val="Title"/>
    <w:basedOn w:val="Normal"/>
    <w:next w:val="Normal"/>
    <w:link w:val="TitleChar"/>
    <w:uiPriority w:val="10"/>
    <w:qFormat/>
    <w:rsid w:val="00E75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B4C"/>
    <w:pPr>
      <w:spacing w:before="160"/>
      <w:jc w:val="center"/>
    </w:pPr>
    <w:rPr>
      <w:i/>
      <w:iCs/>
      <w:color w:val="404040" w:themeColor="text1" w:themeTint="BF"/>
    </w:rPr>
  </w:style>
  <w:style w:type="character" w:customStyle="1" w:styleId="QuoteChar">
    <w:name w:val="Quote Char"/>
    <w:basedOn w:val="DefaultParagraphFont"/>
    <w:link w:val="Quote"/>
    <w:uiPriority w:val="29"/>
    <w:rsid w:val="00E75B4C"/>
    <w:rPr>
      <w:i/>
      <w:iCs/>
      <w:color w:val="404040" w:themeColor="text1" w:themeTint="BF"/>
    </w:rPr>
  </w:style>
  <w:style w:type="paragraph" w:styleId="ListParagraph">
    <w:name w:val="List Paragraph"/>
    <w:basedOn w:val="Normal"/>
    <w:uiPriority w:val="34"/>
    <w:qFormat/>
    <w:rsid w:val="00E75B4C"/>
    <w:pPr>
      <w:ind w:left="720"/>
      <w:contextualSpacing/>
    </w:pPr>
  </w:style>
  <w:style w:type="character" w:styleId="IntenseEmphasis">
    <w:name w:val="Intense Emphasis"/>
    <w:basedOn w:val="DefaultParagraphFont"/>
    <w:uiPriority w:val="21"/>
    <w:qFormat/>
    <w:rsid w:val="00E75B4C"/>
    <w:rPr>
      <w:i/>
      <w:iCs/>
      <w:color w:val="0F4761" w:themeColor="accent1" w:themeShade="BF"/>
    </w:rPr>
  </w:style>
  <w:style w:type="paragraph" w:styleId="IntenseQuote">
    <w:name w:val="Intense Quote"/>
    <w:basedOn w:val="Normal"/>
    <w:next w:val="Normal"/>
    <w:link w:val="IntenseQuoteChar"/>
    <w:uiPriority w:val="30"/>
    <w:qFormat/>
    <w:rsid w:val="00E75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4C"/>
    <w:rPr>
      <w:i/>
      <w:iCs/>
      <w:color w:val="0F4761" w:themeColor="accent1" w:themeShade="BF"/>
    </w:rPr>
  </w:style>
  <w:style w:type="character" w:styleId="IntenseReference">
    <w:name w:val="Intense Reference"/>
    <w:basedOn w:val="DefaultParagraphFont"/>
    <w:uiPriority w:val="32"/>
    <w:qFormat/>
    <w:rsid w:val="00E75B4C"/>
    <w:rPr>
      <w:b/>
      <w:bCs/>
      <w:smallCaps/>
      <w:color w:val="0F4761" w:themeColor="accent1" w:themeShade="BF"/>
      <w:spacing w:val="5"/>
    </w:rPr>
  </w:style>
  <w:style w:type="character" w:styleId="Hyperlink">
    <w:name w:val="Hyperlink"/>
    <w:basedOn w:val="DefaultParagraphFont"/>
    <w:uiPriority w:val="99"/>
    <w:unhideWhenUsed/>
    <w:rsid w:val="00E75B4C"/>
    <w:rPr>
      <w:color w:val="467886" w:themeColor="hyperlink"/>
      <w:u w:val="single"/>
    </w:rPr>
  </w:style>
  <w:style w:type="character" w:styleId="UnresolvedMention">
    <w:name w:val="Unresolved Mention"/>
    <w:basedOn w:val="DefaultParagraphFont"/>
    <w:uiPriority w:val="99"/>
    <w:semiHidden/>
    <w:unhideWhenUsed/>
    <w:rsid w:val="00E75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591</Characters>
  <Application>Microsoft Office Word</Application>
  <DocSecurity>0</DocSecurity>
  <Lines>4</Lines>
  <Paragraphs>1</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Singh</dc:creator>
  <cp:keywords/>
  <dc:description/>
  <cp:lastModifiedBy>Kritika Singh</cp:lastModifiedBy>
  <cp:revision>1</cp:revision>
  <dcterms:created xsi:type="dcterms:W3CDTF">2026-07-12T15:50:00Z</dcterms:created>
  <dcterms:modified xsi:type="dcterms:W3CDTF">2026-07-12T15:51:00Z</dcterms:modified>
</cp:coreProperties>
</file>