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6150F"/>
          <w:spacing w:val="100"/>
          <w:sz w:val="44"/>
          <w:szCs w:val="44"/>
        </w:rPr>
        <w:t xml:space="preserve">SUJETH A S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2B5797"/>
          <w:sz w:val="26"/>
          <w:szCs w:val="26"/>
        </w:rPr>
        <w:t xml:space="preserve">Product Engineer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Bengaluru, Karnataka, India  |  +91 8088506783  |  a.s.sujeth17@gmail.com</w:t>
      </w:r>
    </w:p>
    <w:p>
      <w:pPr>
        <w:spacing w:after="100"/>
        <w:jc w:val="center"/>
      </w:pPr>
      <w:hyperlink w:history="1" r:id="rIdz4lv_iyedx72pter0kjvb">
        <w:r>
          <w:rPr>
            <w:rFonts w:ascii="Calibri" w:cs="Calibri" w:eastAsia="Calibri" w:hAnsi="Calibri"/>
            <w:color w:val="2B5797"/>
            <w:sz w:val="20"/>
            <w:szCs w:val="20"/>
            <w:u w:val="single"/>
          </w:rPr>
          <w:t xml:space="preserve">linkedin.com/in/sujeth-a-s</w:t>
        </w:r>
      </w:hyperlink>
      <w:r>
        <w:rPr>
          <w:rFonts w:ascii="Calibri" w:cs="Calibri" w:eastAsia="Calibri" w:hAnsi="Calibri"/>
          <w:color w:val="4A4A4A"/>
          <w:sz w:val="20"/>
          <w:szCs w:val="20"/>
        </w:rPr>
        <w:t xml:space="preserve">    |    </w:t>
      </w:r>
      <w:hyperlink w:history="1" r:id="rIdoinw_csv9xjwe4pnqbq_f">
        <w:r>
          <w:rPr>
            <w:rFonts w:ascii="Calibri" w:cs="Calibri" w:eastAsia="Calibri" w:hAnsi="Calibri"/>
            <w:color w:val="2B5797"/>
            <w:sz w:val="20"/>
            <w:szCs w:val="20"/>
            <w:u w:val="single"/>
          </w:rPr>
          <w:t xml:space="preserve">github.com/sujeth-dev</w:t>
        </w:r>
      </w:hyperlink>
      <w:r>
        <w:rPr>
          <w:rFonts w:ascii="Calibri" w:cs="Calibri" w:eastAsia="Calibri" w:hAnsi="Calibri"/>
          <w:color w:val="4A4A4A"/>
          <w:sz w:val="20"/>
          <w:szCs w:val="20"/>
        </w:rPr>
        <w:t xml:space="preserve">    |    </w:t>
      </w:r>
      <w:hyperlink w:history="1" r:id="rIdtc-uqi1i5mejodlpol6bs">
        <w:r>
          <w:rPr>
            <w:rFonts w:ascii="Calibri" w:cs="Calibri" w:eastAsia="Calibri" w:hAnsi="Calibri"/>
            <w:color w:val="2B5797"/>
            <w:sz w:val="20"/>
            <w:szCs w:val="20"/>
            <w:u w:val="single"/>
          </w:rPr>
          <w:t xml:space="preserve">sujeth-dev-portfolio.vercel.app</w:t>
        </w:r>
      </w:hyperlink>
    </w:p>
    <w:p>
      <w:pPr>
        <w:pBdr>
          <w:bottom w:val="single" w:color="2B5797" w:sz="4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B5797"/>
          <w:spacing w:val="80"/>
          <w:sz w:val="22"/>
          <w:szCs w:val="22"/>
        </w:rPr>
        <w:t xml:space="preserve">SUMMARY</w:t>
      </w:r>
    </w:p>
    <w:p>
      <w:pPr>
        <w:spacing w:after="10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Product Engineer with 4 shipped production systems and 3 live client deployments. Full-stack builder across e-commerce, SaaS, and adaptive learning platforms — from requirements discovery and Figma prototyping to deployment, monitoring, and iteration. Experienced in systems architecture, product design, and cross-functional collaboration. Focused on building products that solve real business problems.</w:t>
      </w:r>
    </w:p>
    <w:p>
      <w:pPr>
        <w:pBdr>
          <w:bottom w:val="single" w:color="2B5797" w:sz="4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B5797"/>
          <w:spacing w:val="80"/>
          <w:sz w:val="22"/>
          <w:szCs w:val="22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150F"/>
          <w:sz w:val="20"/>
          <w:szCs w:val="20"/>
        </w:rPr>
        <w:t xml:space="preserve">Product &amp; Systems: 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Systems Design, Requirements Engineering, UX Architecture, Rapid Prototyping, Database Design, API Design, SaaS Architecture, Product Roadmaps, Feature Prioritization, Sprint Planning, Agile Development, Cross-functional Collaboration, Information Architecture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150F"/>
          <w:sz w:val="20"/>
          <w:szCs w:val="20"/>
        </w:rPr>
        <w:t xml:space="preserve">Full-Stack: 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TypeScript, JavaScript, Python, React, Next.js, Node.js, REST APIs, JWT, OAuth, Tailwind CSS, Responsive Design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150F"/>
          <w:sz w:val="20"/>
          <w:szCs w:val="20"/>
        </w:rPr>
        <w:t xml:space="preserve">Database &amp; Backend: 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PostgreSQL, Supabase, SQLite, Data Modeling, Schema Design, Row-Level Security, Database Migrations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150F"/>
          <w:sz w:val="20"/>
          <w:szCs w:val="20"/>
        </w:rPr>
        <w:t xml:space="preserve">AI &amp; Data: 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Machine Learning, Bayesian Inference, Adaptive Algorithms, Knowledge Graphs, Spaced-Repetition Systems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150F"/>
          <w:sz w:val="20"/>
          <w:szCs w:val="20"/>
        </w:rPr>
        <w:t xml:space="preserve">Testing &amp; DevOps: 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Playwright, Vitest, Sentry, CI/CD, Git, GitHub, Vercel, Postman, Figma</w:t>
      </w:r>
    </w:p>
    <w:p>
      <w:pPr>
        <w:pBdr>
          <w:bottom w:val="single" w:color="2B5797" w:sz="4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B5797"/>
          <w:spacing w:val="80"/>
          <w:sz w:val="22"/>
          <w:szCs w:val="22"/>
        </w:rPr>
        <w:t xml:space="preserve">PROJECTS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color w:val="16150F"/>
          <w:sz w:val="23"/>
          <w:szCs w:val="23"/>
        </w:rPr>
        <w:t xml:space="preserve">Possah</w:t>
      </w:r>
      <w:r>
        <w:rPr>
          <w:rFonts w:ascii="Calibri" w:cs="Calibri" w:eastAsia="Calibri" w:hAnsi="Calibri"/>
          <w:i/>
          <w:iCs/>
          <w:color w:val="4A4A4A"/>
          <w:sz w:val="21"/>
          <w:szCs w:val="21"/>
        </w:rPr>
        <w:t xml:space="preserve">  —  Production e-commerce for a live apparel brand</w:t>
      </w:r>
    </w:p>
    <w:p>
      <w:pPr>
        <w:spacing w:after="50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Next.js · TypeScript · Supabase/Postgres · Razorpay · Sentry · Playwright · Vitest</w:t>
      </w:r>
      <w:r>
        <w:rPr>
          <w:rFonts w:ascii="Calibri" w:cs="Calibri" w:eastAsia="Calibri" w:hAnsi="Calibri"/>
          <w:sz w:val="19"/>
          <w:szCs w:val="19"/>
        </w:rPr>
        <w:t xml:space="preserve">  </w:t>
      </w:r>
      <w:hyperlink w:history="1" r:id="rIdjpii9y7oer4m2t3fwjn0c">
        <w:r>
          <w:rPr>
            <w:rFonts w:ascii="Calibri" w:cs="Calibri" w:eastAsia="Calibri" w:hAnsi="Calibri"/>
            <w:color w:val="2B5797"/>
            <w:sz w:val="19"/>
            <w:szCs w:val="19"/>
            <w:u w:val="single"/>
          </w:rPr>
          <w:t xml:space="preserve">thepossah.com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6150F"/>
          <w:sz w:val="21"/>
          <w:szCs w:val="21"/>
        </w:rPr>
        <w:t xml:space="preserve">Architected and deployed a full production e-commerce platform</w:t>
      </w:r>
      <w:r>
        <w:rPr>
          <w:rFonts w:ascii="Calibri" w:cs="Calibri" w:eastAsia="Calibri" w:hAnsi="Calibri"/>
          <w:color w:val="4A4A4A"/>
          <w:sz w:val="21"/>
          <w:szCs w:val="21"/>
        </w:rPr>
        <w:t xml:space="preserve"> — storefront, admin dashboard, payment processing, order management, and fulfillment workflows for a live apparel brand.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6150F"/>
          <w:sz w:val="21"/>
          <w:szCs w:val="21"/>
        </w:rPr>
        <w:t xml:space="preserve">Integrated Razorpay payment gateway with server-side price re-validation,</w:t>
      </w:r>
      <w:r>
        <w:rPr>
          <w:rFonts w:ascii="Calibri" w:cs="Calibri" w:eastAsia="Calibri" w:hAnsi="Calibri"/>
          <w:color w:val="4A4A4A"/>
          <w:sz w:val="21"/>
          <w:szCs w:val="21"/>
        </w:rPr>
        <w:t xml:space="preserve"> ensuring client-sent amounts are always re-checked against the database before capture; manipulation is structurally impossible.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6150F"/>
          <w:sz w:val="21"/>
          <w:szCs w:val="21"/>
        </w:rPr>
        <w:t xml:space="preserve">Built idempotency guards on webhooks</w:t>
      </w:r>
      <w:r>
        <w:rPr>
          <w:rFonts w:ascii="Calibri" w:cs="Calibri" w:eastAsia="Calibri" w:hAnsi="Calibri"/>
          <w:color w:val="4A4A4A"/>
          <w:sz w:val="21"/>
          <w:szCs w:val="21"/>
        </w:rPr>
        <w:t xml:space="preserve"> (DB-level constraints, not application checks) to prevent duplicate order fulfillment on retry/replay.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6150F"/>
          <w:sz w:val="21"/>
          <w:szCs w:val="21"/>
        </w:rPr>
        <w:t xml:space="preserve">Implemented JWT authentication, Sentry error monitoring,</w:t>
      </w:r>
      <w:r>
        <w:rPr>
          <w:rFonts w:ascii="Calibri" w:cs="Calibri" w:eastAsia="Calibri" w:hAnsi="Calibri"/>
          <w:color w:val="4A4A4A"/>
          <w:sz w:val="21"/>
          <w:szCs w:val="21"/>
        </w:rPr>
        <w:t xml:space="preserve"> and automated E2E + unit testing suites using Playwright and Vitest for confident production deployments.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6150F"/>
          <w:sz w:val="21"/>
          <w:szCs w:val="21"/>
        </w:rPr>
        <w:t xml:space="preserve">Executed 24 schema migrations with zero downtime;</w:t>
      </w:r>
      <w:r>
        <w:rPr>
          <w:rFonts w:ascii="Calibri" w:cs="Calibri" w:eastAsia="Calibri" w:hAnsi="Calibri"/>
          <w:color w:val="4A4A4A"/>
          <w:sz w:val="21"/>
          <w:szCs w:val="21"/>
        </w:rPr>
        <w:t xml:space="preserve"> rollback path documented for each migration.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color w:val="16150F"/>
          <w:sz w:val="23"/>
          <w:szCs w:val="23"/>
        </w:rPr>
        <w:t xml:space="preserve">Synaptic</w:t>
      </w:r>
      <w:r>
        <w:rPr>
          <w:rFonts w:ascii="Calibri" w:cs="Calibri" w:eastAsia="Calibri" w:hAnsi="Calibri"/>
          <w:i/>
          <w:iCs/>
          <w:color w:val="4A4A4A"/>
          <w:sz w:val="21"/>
          <w:szCs w:val="21"/>
        </w:rPr>
        <w:t xml:space="preserve">  —  Adaptive learning engine that personalizes study pathways</w:t>
      </w:r>
    </w:p>
    <w:p>
      <w:pPr>
        <w:spacing w:after="50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Next.js · TypeScript · SQLite · React Flow · JWT</w:t>
      </w:r>
      <w:r>
        <w:rPr>
          <w:rFonts w:ascii="Calibri" w:cs="Calibri" w:eastAsia="Calibri" w:hAnsi="Calibri"/>
          <w:sz w:val="19"/>
          <w:szCs w:val="19"/>
        </w:rPr>
        <w:t xml:space="preserve">  </w:t>
      </w:r>
      <w:hyperlink w:history="1" r:id="rIdalebrqtthw-9mebmlam90">
        <w:r>
          <w:rPr>
            <w:rFonts w:ascii="Calibri" w:cs="Calibri" w:eastAsia="Calibri" w:hAnsi="Calibri"/>
            <w:color w:val="2B5797"/>
            <w:sz w:val="19"/>
            <w:szCs w:val="19"/>
            <w:u w:val="single"/>
          </w:rPr>
          <w:t xml:space="preserve">synaptic-adaptive-learning.vercel.app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6150F"/>
          <w:sz w:val="21"/>
          <w:szCs w:val="21"/>
        </w:rPr>
        <w:t xml:space="preserve">Designed an adaptive learning engine</w:t>
      </w:r>
      <w:r>
        <w:rPr>
          <w:rFonts w:ascii="Calibri" w:cs="Calibri" w:eastAsia="Calibri" w:hAnsi="Calibri"/>
          <w:color w:val="4A4A4A"/>
          <w:sz w:val="21"/>
          <w:szCs w:val="21"/>
        </w:rPr>
        <w:t xml:space="preserve"> using Bayesian Knowledge Tracing, spaced-repetition scheduling (SM-2), and prerequisite graph traversal to personalize what learners study next.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6150F"/>
          <w:sz w:val="21"/>
          <w:szCs w:val="21"/>
        </w:rPr>
        <w:t xml:space="preserve">Built a 31-node prerequisite dependency graph</w:t>
      </w:r>
      <w:r>
        <w:rPr>
          <w:rFonts w:ascii="Calibri" w:cs="Calibri" w:eastAsia="Calibri" w:hAnsi="Calibri"/>
          <w:color w:val="4A4A4A"/>
          <w:sz w:val="21"/>
          <w:szCs w:val="21"/>
        </w:rPr>
        <w:t xml:space="preserve"> where each concept has defined dependencies; learners can only reach topics they are genuinely ready for.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6150F"/>
          <w:sz w:val="21"/>
          <w:szCs w:val="21"/>
        </w:rPr>
        <w:t xml:space="preserve">Developed interactive knowledge dependency visualizations</w:t>
      </w:r>
      <w:r>
        <w:rPr>
          <w:rFonts w:ascii="Calibri" w:cs="Calibri" w:eastAsia="Calibri" w:hAnsi="Calibri"/>
          <w:color w:val="4A4A4A"/>
          <w:sz w:val="21"/>
          <w:szCs w:val="21"/>
        </w:rPr>
        <w:t xml:space="preserve"> with React Flow and dagre layout algorithm to help learners understand progression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6150F"/>
          <w:sz w:val="21"/>
          <w:szCs w:val="21"/>
        </w:rPr>
        <w:t xml:space="preserve">Implemented a 4-state Motivation FSM</w:t>
      </w:r>
      <w:r>
        <w:rPr>
          <w:rFonts w:ascii="Calibri" w:cs="Calibri" w:eastAsia="Calibri" w:hAnsi="Calibri"/>
          <w:color w:val="4A4A4A"/>
          <w:sz w:val="21"/>
          <w:szCs w:val="21"/>
        </w:rPr>
        <w:t xml:space="preserve"> (neutral/winning/bored/frustrated) that adapts encouragement overlays based on learner streak in real time.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color w:val="16150F"/>
          <w:sz w:val="23"/>
          <w:szCs w:val="23"/>
        </w:rPr>
        <w:t xml:space="preserve">Blueprint Builder</w:t>
      </w:r>
      <w:r>
        <w:rPr>
          <w:rFonts w:ascii="Calibri" w:cs="Calibri" w:eastAsia="Calibri" w:hAnsi="Calibri"/>
          <w:i/>
          <w:iCs/>
          <w:color w:val="4A4A4A"/>
          <w:sz w:val="21"/>
          <w:szCs w:val="21"/>
        </w:rPr>
        <w:t xml:space="preserve">  —  Structured requirement discovery for client projects</w:t>
      </w:r>
    </w:p>
    <w:p>
      <w:pPr>
        <w:spacing w:after="50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Next.js 14 · TypeScript · Supabase/Postgres · Tailwind · Vercel</w:t>
      </w:r>
      <w:r>
        <w:rPr>
          <w:rFonts w:ascii="Calibri" w:cs="Calibri" w:eastAsia="Calibri" w:hAnsi="Calibri"/>
          <w:sz w:val="19"/>
          <w:szCs w:val="19"/>
        </w:rPr>
        <w:t xml:space="preserve">  </w:t>
      </w:r>
      <w:hyperlink w:history="1" r:id="rIdfp28bifph1rkfoktqa7ci">
        <w:r>
          <w:rPr>
            <w:rFonts w:ascii="Calibri" w:cs="Calibri" w:eastAsia="Calibri" w:hAnsi="Calibri"/>
            <w:color w:val="2B5797"/>
            <w:sz w:val="19"/>
            <w:szCs w:val="19"/>
            <w:u w:val="single"/>
          </w:rPr>
          <w:t xml:space="preserve">web-builder-1-six.vercel.app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6150F"/>
          <w:sz w:val="21"/>
          <w:szCs w:val="21"/>
        </w:rPr>
        <w:t xml:space="preserve">Built a structured requirement discovery system</w:t>
      </w:r>
      <w:r>
        <w:rPr>
          <w:rFonts w:ascii="Calibri" w:cs="Calibri" w:eastAsia="Calibri" w:hAnsi="Calibri"/>
          <w:color w:val="4A4A4A"/>
          <w:sz w:val="21"/>
          <w:szCs w:val="21"/>
        </w:rPr>
        <w:t xml:space="preserve"> that transforms client goals and business needs into implementation-ready website specifications.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6150F"/>
          <w:sz w:val="21"/>
          <w:szCs w:val="21"/>
        </w:rPr>
        <w:t xml:space="preserve">Standardized information collection and project handoff,</w:t>
      </w:r>
      <w:r>
        <w:rPr>
          <w:rFonts w:ascii="Calibri" w:cs="Calibri" w:eastAsia="Calibri" w:hAnsi="Calibri"/>
          <w:color w:val="4A4A4A"/>
          <w:sz w:val="21"/>
          <w:szCs w:val="21"/>
        </w:rPr>
        <w:t xml:space="preserve"> reducing planning ambiguity and accelerating developer onboarding for new projects.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color w:val="16150F"/>
          <w:sz w:val="23"/>
          <w:szCs w:val="23"/>
        </w:rPr>
        <w:t xml:space="preserve">Fitness Garage &amp; Zingara</w:t>
      </w:r>
      <w:r>
        <w:rPr>
          <w:rFonts w:ascii="Calibri" w:cs="Calibri" w:eastAsia="Calibri" w:hAnsi="Calibri"/>
          <w:i/>
          <w:iCs/>
          <w:color w:val="4A4A4A"/>
          <w:sz w:val="21"/>
          <w:szCs w:val="21"/>
        </w:rPr>
        <w:t xml:space="preserve">  —  Designed and launched production websites for 2 operating local businesses</w:t>
      </w:r>
    </w:p>
    <w:p>
      <w:pPr>
        <w:spacing w:after="50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HTML · CSS · JavaScript</w:t>
      </w:r>
      <w:r>
        <w:rPr>
          <w:rFonts w:ascii="Calibri" w:cs="Calibri" w:eastAsia="Calibri" w:hAnsi="Calibri"/>
          <w:sz w:val="19"/>
          <w:szCs w:val="19"/>
        </w:rPr>
        <w:t xml:space="preserve">  </w:t>
      </w:r>
      <w:hyperlink w:history="1" r:id="rIddngmrxueanit_ait_sbvs">
        <w:r>
          <w:rPr>
            <w:rFonts w:ascii="Calibri" w:cs="Calibri" w:eastAsia="Calibri" w:hAnsi="Calibri"/>
            <w:color w:val="2B5797"/>
            <w:sz w:val="19"/>
            <w:szCs w:val="19"/>
            <w:u w:val="single"/>
          </w:rPr>
          <w:t xml:space="preserve">fitness-garage.in  ·  zingararestaurant.co.in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6150F"/>
          <w:sz w:val="21"/>
          <w:szCs w:val="21"/>
        </w:rPr>
        <w:t xml:space="preserve">Translated operational requirements into customer-facing digital experiences</w:t>
      </w:r>
      <w:r>
        <w:rPr>
          <w:rFonts w:ascii="Calibri" w:cs="Calibri" w:eastAsia="Calibri" w:hAnsi="Calibri"/>
          <w:color w:val="4A4A4A"/>
          <w:sz w:val="21"/>
          <w:szCs w:val="21"/>
        </w:rPr>
        <w:t xml:space="preserve"> now serving as each business's primary online presence.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6150F"/>
          <w:sz w:val="21"/>
          <w:szCs w:val="21"/>
        </w:rPr>
        <w:t xml:space="preserve">Structured information architecture, service presentation,</w:t>
      </w:r>
      <w:r>
        <w:rPr>
          <w:rFonts w:ascii="Calibri" w:cs="Calibri" w:eastAsia="Calibri" w:hAnsi="Calibri"/>
          <w:color w:val="4A4A4A"/>
          <w:sz w:val="21"/>
          <w:szCs w:val="21"/>
        </w:rPr>
        <w:t xml:space="preserve"> inquiry flows, and conversion-focused UX — mobile-first design with WhatsApp integration for direct customer contact.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6150F"/>
          <w:sz w:val="21"/>
          <w:szCs w:val="21"/>
        </w:rPr>
        <w:t xml:space="preserve">Collaborated directly with business stakeholders</w:t>
      </w:r>
      <w:r>
        <w:rPr>
          <w:rFonts w:ascii="Calibri" w:cs="Calibri" w:eastAsia="Calibri" w:hAnsi="Calibri"/>
          <w:color w:val="4A4A4A"/>
          <w:sz w:val="21"/>
          <w:szCs w:val="21"/>
        </w:rPr>
        <w:t xml:space="preserve"> to align design decisions with real operational constraints and customer behavior.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color w:val="16150F"/>
          <w:sz w:val="23"/>
          <w:szCs w:val="23"/>
        </w:rPr>
        <w:t xml:space="preserve">Aivorain India</w:t>
      </w:r>
      <w:r>
        <w:rPr>
          <w:rFonts w:ascii="Calibri" w:cs="Calibri" w:eastAsia="Calibri" w:hAnsi="Calibri"/>
          <w:i/>
          <w:iCs/>
          <w:color w:val="4A4A4A"/>
          <w:sz w:val="21"/>
          <w:szCs w:val="21"/>
        </w:rPr>
        <w:t xml:space="preserve">  —  Professional digital presence for a B2B DYMO printer solutions provider</w:t>
      </w:r>
    </w:p>
    <w:p>
      <w:pPr>
        <w:spacing w:after="50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HTML · CSS · JavaScript</w:t>
      </w:r>
      <w:r>
        <w:rPr>
          <w:rFonts w:ascii="Calibri" w:cs="Calibri" w:eastAsia="Calibri" w:hAnsi="Calibri"/>
          <w:sz w:val="19"/>
          <w:szCs w:val="19"/>
        </w:rPr>
        <w:t xml:space="preserve">  </w:t>
      </w:r>
      <w:hyperlink w:history="1" r:id="rIdl4ron-osfcmxrsfy9z-j1">
        <w:r>
          <w:rPr>
            <w:rFonts w:ascii="Calibri" w:cs="Calibri" w:eastAsia="Calibri" w:hAnsi="Calibri"/>
            <w:color w:val="2B5797"/>
            <w:sz w:val="19"/>
            <w:szCs w:val="19"/>
            <w:u w:val="single"/>
          </w:rPr>
          <w:t xml:space="preserve">aivoraindia.com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6150F"/>
          <w:sz w:val="21"/>
          <w:szCs w:val="21"/>
        </w:rPr>
        <w:t xml:space="preserve">Deployed a search-optimized B2B website</w:t>
      </w:r>
      <w:r>
        <w:rPr>
          <w:rFonts w:ascii="Calibri" w:cs="Calibri" w:eastAsia="Calibri" w:hAnsi="Calibri"/>
          <w:color w:val="4A4A4A"/>
          <w:sz w:val="21"/>
          <w:szCs w:val="21"/>
        </w:rPr>
        <w:t xml:space="preserve"> structured for product discovery and enterprise enquiry generation.</w:t>
      </w:r>
    </w:p>
    <w:p>
      <w:pPr>
        <w:pBdr>
          <w:bottom w:val="single" w:color="2B5797" w:sz="4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B5797"/>
          <w:spacing w:val="80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10" w:before="140"/>
      </w:pPr>
      <w:r>
        <w:rPr>
          <w:rFonts w:ascii="Calibri" w:cs="Calibri" w:eastAsia="Calibri" w:hAnsi="Calibri"/>
          <w:b/>
          <w:bCs/>
          <w:color w:val="16150F"/>
          <w:sz w:val="23"/>
          <w:szCs w:val="23"/>
        </w:rPr>
        <w:t xml:space="preserve">Marketing Intern</w:t>
      </w:r>
      <w:r>
        <w:rPr>
          <w:rFonts w:ascii="Calibri" w:cs="Calibri" w:eastAsia="Calibri" w:hAnsi="Calibri"/>
          <w:color w:val="4A4A4A"/>
          <w:sz w:val="21"/>
          <w:szCs w:val="21"/>
        </w:rPr>
        <w:t xml:space="preserve">  —  Jobert Apparels Pvt Ltd, Bengaluru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	Apr 2025 – Oct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6150F"/>
          <w:sz w:val="21"/>
          <w:szCs w:val="21"/>
        </w:rPr>
        <w:t xml:space="preserve">Developed 3 new sub-brand identities from scratch</w:t>
      </w:r>
      <w:r>
        <w:rPr>
          <w:rFonts w:ascii="Calibri" w:cs="Calibri" w:eastAsia="Calibri" w:hAnsi="Calibri"/>
          <w:color w:val="4A4A4A"/>
          <w:sz w:val="21"/>
          <w:szCs w:val="21"/>
        </w:rPr>
        <w:t xml:space="preserve"> — names, logos, slogans tailored to distinct target audiences — and established the brand's complete customer-facing communication channels.</w:t>
      </w:r>
    </w:p>
    <w:p>
      <w:pPr>
        <w:tabs>
          <w:tab w:val="right" w:pos="9026"/>
        </w:tabs>
        <w:spacing w:after="10" w:before="140"/>
      </w:pPr>
      <w:r>
        <w:rPr>
          <w:rFonts w:ascii="Calibri" w:cs="Calibri" w:eastAsia="Calibri" w:hAnsi="Calibri"/>
          <w:b/>
          <w:bCs/>
          <w:color w:val="16150F"/>
          <w:sz w:val="23"/>
          <w:szCs w:val="23"/>
        </w:rPr>
        <w:t xml:space="preserve">Web Design &amp; Content Lead</w:t>
      </w:r>
      <w:r>
        <w:rPr>
          <w:rFonts w:ascii="Calibri" w:cs="Calibri" w:eastAsia="Calibri" w:hAnsi="Calibri"/>
          <w:color w:val="4A4A4A"/>
          <w:sz w:val="21"/>
          <w:szCs w:val="21"/>
        </w:rPr>
        <w:t xml:space="preserve">  —  Greek God Clothing, Bengaluru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	Jan 2025 – Apr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6150F"/>
          <w:sz w:val="21"/>
          <w:szCs w:val="21"/>
        </w:rPr>
        <w:t xml:space="preserve">Led end-to-end product lifecycle for the brand's first online store</w:t>
      </w:r>
      <w:r>
        <w:rPr>
          <w:rFonts w:ascii="Calibri" w:cs="Calibri" w:eastAsia="Calibri" w:hAnsi="Calibri"/>
          <w:color w:val="4A4A4A"/>
          <w:sz w:val="21"/>
          <w:szCs w:val="21"/>
        </w:rPr>
        <w:t xml:space="preserve"> — from concept and Figma prototyping to development and live deployment.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6150F"/>
          <w:sz w:val="21"/>
          <w:szCs w:val="21"/>
        </w:rPr>
        <w:t xml:space="preserve">Shaped the content calendar around product launches</w:t>
      </w:r>
      <w:r>
        <w:rPr>
          <w:rFonts w:ascii="Calibri" w:cs="Calibri" w:eastAsia="Calibri" w:hAnsi="Calibri"/>
          <w:color w:val="4A4A4A"/>
          <w:sz w:val="21"/>
          <w:szCs w:val="21"/>
        </w:rPr>
        <w:t xml:space="preserve"> and managed the brand's digital presence across platforms.</w:t>
      </w:r>
    </w:p>
    <w:p>
      <w:pPr>
        <w:tabs>
          <w:tab w:val="right" w:pos="9026"/>
        </w:tabs>
        <w:spacing w:after="10" w:before="140"/>
      </w:pPr>
      <w:r>
        <w:rPr>
          <w:rFonts w:ascii="Calibri" w:cs="Calibri" w:eastAsia="Calibri" w:hAnsi="Calibri"/>
          <w:b/>
          <w:bCs/>
          <w:color w:val="16150F"/>
          <w:sz w:val="23"/>
          <w:szCs w:val="23"/>
        </w:rPr>
        <w:t xml:space="preserve">Operations Team Lead</w:t>
      </w:r>
      <w:r>
        <w:rPr>
          <w:rFonts w:ascii="Calibri" w:cs="Calibri" w:eastAsia="Calibri" w:hAnsi="Calibri"/>
          <w:color w:val="4A4A4A"/>
          <w:sz w:val="21"/>
          <w:szCs w:val="21"/>
        </w:rPr>
        <w:t xml:space="preserve">  —  E-Cell, UVCE, Bengaluru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	Sep 2023 – May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6150F"/>
          <w:sz w:val="21"/>
          <w:szCs w:val="21"/>
        </w:rPr>
        <w:t xml:space="preserve">Coordinated logistics, execution, outreach, and cross-functional teams</w:t>
      </w:r>
      <w:r>
        <w:rPr>
          <w:rFonts w:ascii="Calibri" w:cs="Calibri" w:eastAsia="Calibri" w:hAnsi="Calibri"/>
          <w:color w:val="4A4A4A"/>
          <w:sz w:val="21"/>
          <w:szCs w:val="21"/>
        </w:rPr>
        <w:t xml:space="preserve"> for entrepreneurship-focused events and innovation challenges.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6150F"/>
          <w:sz w:val="21"/>
          <w:szCs w:val="21"/>
        </w:rPr>
        <w:t xml:space="preserve">Drove 200+ participants to a case competition</w:t>
      </w:r>
      <w:r>
        <w:rPr>
          <w:rFonts w:ascii="Calibri" w:cs="Calibri" w:eastAsia="Calibri" w:hAnsi="Calibri"/>
          <w:color w:val="4A4A4A"/>
          <w:sz w:val="21"/>
          <w:szCs w:val="21"/>
        </w:rPr>
        <w:t xml:space="preserve"> through structured planning and a focused content strategy.</w:t>
      </w:r>
    </w:p>
    <w:p>
      <w:pPr>
        <w:pBdr>
          <w:bottom w:val="single" w:color="2B5797" w:sz="4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B5797"/>
          <w:spacing w:val="8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color w:val="16150F"/>
          <w:sz w:val="23"/>
          <w:szCs w:val="23"/>
        </w:rPr>
        <w:t xml:space="preserve">University Visvesvaraya College of Engineering (UVCE)</w:t>
      </w:r>
      <w:r>
        <w:rPr>
          <w:rFonts w:ascii="Calibri" w:cs="Calibri" w:eastAsia="Calibri" w:hAnsi="Calibri"/>
          <w:color w:val="4A4A4A"/>
          <w:sz w:val="21"/>
          <w:szCs w:val="21"/>
        </w:rPr>
        <w:t xml:space="preserve"> — Bengaluru, Karnataka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	Expected 2027</w:t>
      </w:r>
    </w:p>
    <w:p>
      <w:pPr>
        <w:spacing w:after="4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B.Tech, Artificial Intelligence &amp; Machine Learning  ·  CGPA 8.9 / 10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6150F"/>
          <w:sz w:val="20"/>
          <w:szCs w:val="20"/>
        </w:rPr>
        <w:t xml:space="preserve">Relevant Coursework: 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Software Engineering, DBMS, Data Structures &amp; Algorithms, Machine Learning, OOP, Computer Networks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16150F"/>
          <w:sz w:val="21"/>
          <w:szCs w:val="21"/>
        </w:rPr>
        <w:t xml:space="preserve">Base PU College</w:t>
      </w:r>
      <w:r>
        <w:rPr>
          <w:rFonts w:ascii="Calibri" w:cs="Calibri" w:eastAsia="Calibri" w:hAnsi="Calibri"/>
          <w:color w:val="4A4A4A"/>
          <w:sz w:val="21"/>
          <w:szCs w:val="21"/>
        </w:rPr>
        <w:t xml:space="preserve"> — Bengaluru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	2021 – 2023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Pre-University (PCMC)  ·  92%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16150F"/>
          <w:sz w:val="21"/>
          <w:szCs w:val="21"/>
        </w:rPr>
        <w:t xml:space="preserve">Jaigopal Garodia Rashtrotthana Vidya Kendra</w:t>
      </w:r>
      <w:r>
        <w:rPr>
          <w:rFonts w:ascii="Calibri" w:cs="Calibri" w:eastAsia="Calibri" w:hAnsi="Calibri"/>
          <w:color w:val="4A4A4A"/>
          <w:sz w:val="21"/>
          <w:szCs w:val="21"/>
        </w:rPr>
        <w:t xml:space="preserve"> — Bengaluru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	2021</w:t>
      </w:r>
    </w:p>
    <w:p>
      <w:pPr>
        <w:spacing w:after="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Secondary School Certificate (Class X)  ·  94%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2" w:hanging="2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4lv_iyedx72pter0kjvb" Type="http://schemas.openxmlformats.org/officeDocument/2006/relationships/hyperlink" Target="https://linkedin.com/in/sujeth-a-s" TargetMode="External"/><Relationship Id="rIdoinw_csv9xjwe4pnqbq_f" Type="http://schemas.openxmlformats.org/officeDocument/2006/relationships/hyperlink" Target="https://github.com/sujeth-dev" TargetMode="External"/><Relationship Id="rIdtc-uqi1i5mejodlpol6bs" Type="http://schemas.openxmlformats.org/officeDocument/2006/relationships/hyperlink" Target="https://sujeth-dev-portfolio.vercel.app" TargetMode="External"/><Relationship Id="rIdjpii9y7oer4m2t3fwjn0c" Type="http://schemas.openxmlformats.org/officeDocument/2006/relationships/hyperlink" Target="https://thepossah.com" TargetMode="External"/><Relationship Id="rIdalebrqtthw-9mebmlam90" Type="http://schemas.openxmlformats.org/officeDocument/2006/relationships/hyperlink" Target="https://synaptic-adaptive-learning.vercel.app" TargetMode="External"/><Relationship Id="rIdfp28bifph1rkfoktqa7ci" Type="http://schemas.openxmlformats.org/officeDocument/2006/relationships/hyperlink" Target="https://web-builder-1-six.vercel.app" TargetMode="External"/><Relationship Id="rIddngmrxueanit_ait_sbvs" Type="http://schemas.openxmlformats.org/officeDocument/2006/relationships/hyperlink" Target="https://fitness-garage.in" TargetMode="External"/><Relationship Id="rIdl4ron-osfcmxrsfy9z-j1" Type="http://schemas.openxmlformats.org/officeDocument/2006/relationships/hyperlink" Target="https://www.aivoraindia.com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2026-06-10T11:06:42.232Z</dcterms:created>
  <dcterms:modified xsi:type="dcterms:W3CDTF">2026-06-10T11:06:42.233Z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