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F9A7" w14:textId="77777777" w:rsidR="007A7490" w:rsidRDefault="007A7490" w:rsidP="007A7490">
      <w:r>
        <w:t>Experiment – 6</w:t>
      </w:r>
    </w:p>
    <w:p w14:paraId="0D6C59E6" w14:textId="4AB36CF6" w:rsidR="004969CE" w:rsidRDefault="007A7490" w:rsidP="007A7490">
      <w:r>
        <w:t>Parseval's Relation and Harmonic Spectrum Analysis</w:t>
      </w:r>
    </w:p>
    <w:p w14:paraId="0CD921BA" w14:textId="77777777" w:rsidR="007A7490" w:rsidRDefault="007A7490" w:rsidP="007A7490"/>
    <w:p w14:paraId="5B284C94" w14:textId="77777777" w:rsidR="007A7490" w:rsidRDefault="007A7490" w:rsidP="007A7490">
      <w:r>
        <w:t>(i)To verify Parseval’s relation for continuous-time periodic signals and analyze the</w:t>
      </w:r>
    </w:p>
    <w:p w14:paraId="000BBE55" w14:textId="340EC0E7" w:rsidR="007A7490" w:rsidRDefault="007A7490" w:rsidP="007A7490">
      <w:r>
        <w:t>relationship between time-domain and frequency-domain power.</w:t>
      </w:r>
    </w:p>
    <w:p w14:paraId="296DE435" w14:textId="47DAC0B4" w:rsidR="007A7490" w:rsidRDefault="007A7490" w:rsidP="007A7490">
      <w:r w:rsidRPr="007A7490">
        <w:drawing>
          <wp:inline distT="0" distB="0" distL="0" distR="0" wp14:anchorId="2E1F97A7" wp14:editId="7D62021A">
            <wp:extent cx="5731510" cy="2517140"/>
            <wp:effectExtent l="0" t="0" r="2540" b="0"/>
            <wp:docPr id="18855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61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50B6" w14:textId="77777777" w:rsidR="007A7490" w:rsidRDefault="007A7490" w:rsidP="007A7490"/>
    <w:p w14:paraId="177CD958" w14:textId="77777777" w:rsidR="007A7490" w:rsidRDefault="007A7490" w:rsidP="007A7490">
      <w:r>
        <w:t>(iv) To compare the total power obtained in the time domain with the harmonic power</w:t>
      </w:r>
    </w:p>
    <w:p w14:paraId="19656089" w14:textId="2BAAB393" w:rsidR="007A7490" w:rsidRDefault="007A7490" w:rsidP="007A7490">
      <w:r>
        <w:t>distribution in the frequency domain.</w:t>
      </w:r>
    </w:p>
    <w:p w14:paraId="0038A57E" w14:textId="77777777" w:rsidR="007A7490" w:rsidRDefault="007A7490" w:rsidP="007A7490"/>
    <w:p w14:paraId="3F5412C9" w14:textId="1A264640" w:rsidR="007A7490" w:rsidRDefault="007A7490" w:rsidP="007A7490">
      <w:r w:rsidRPr="007A7490">
        <w:drawing>
          <wp:inline distT="0" distB="0" distL="0" distR="0" wp14:anchorId="4961C65D" wp14:editId="51A1E1FD">
            <wp:extent cx="5731510" cy="2684780"/>
            <wp:effectExtent l="0" t="0" r="2540" b="1270"/>
            <wp:docPr id="13560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96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90"/>
    <w:rsid w:val="003F6488"/>
    <w:rsid w:val="004969CE"/>
    <w:rsid w:val="007A7490"/>
    <w:rsid w:val="00FA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45F4"/>
  <w15:chartTrackingRefBased/>
  <w15:docId w15:val="{E2C9A7DA-9E71-4D64-BC14-6C170BD8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2026-10-24T04:26:00Z</dcterms:created>
  <dcterms:modified xsi:type="dcterms:W3CDTF">2026-10-24T04:30:00Z</dcterms:modified>
</cp:coreProperties>
</file>