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919D" w14:textId="77777777" w:rsidR="00154767" w:rsidRDefault="0094256E">
      <w:pPr>
        <w:pStyle w:val="a3"/>
        <w:ind w:left="0"/>
        <w:rPr>
          <w:rFonts w:ascii="Times New Roman"/>
          <w:sz w:val="20"/>
        </w:rPr>
      </w:pPr>
      <w:r>
        <w:pict w14:anchorId="310583C5">
          <v:group id="_x0000_s1028" alt="" style="position:absolute;margin-left:0;margin-top:0;width:419.45pt;height:122.75pt;z-index:-251658752;mso-position-horizontal-relative:page;mso-position-vertical-relative:page" coordsize="8389,2455">
            <v:rect id="_x0000_s1029" alt="" style="position:absolute;width:8389;height:2139" fillcolor="#7dddd2" stroked="f"/>
            <v:shape id="_x0000_s1030" alt="" style="position:absolute;left:1328;top:144;width:1157;height:2300" coordorigin="1329,145" coordsize="1157,2300" path="m1329,145r,2300l2485,1287,1329,145xe" fillcolor="#304482" stroked="f">
              <v:path arrowok="t"/>
            </v:shape>
            <v:shape id="_x0000_s1031" alt="" style="position:absolute;left:1328;top:144;width:1157;height:2300" coordorigin="1329,145" coordsize="1157,2300" path="m1329,145r,2300l2485,1287,1329,145xe" filled="f" strokecolor="#2d4480" strokeweight="1pt">
              <v:path arrowok="t"/>
            </v:shape>
            <v:shape id="_x0000_s1032" alt="" style="position:absolute;left:181;top:144;width:1128;height:2300" coordorigin="181,145" coordsize="1128,2300" path="m1309,145l181,1295,1309,2445r,-2300xe" fillcolor="#00929f" stroked="f">
              <v:path arrowok="t"/>
            </v:shape>
            <v:shape id="_x0000_s1033" alt="" style="position:absolute;left:181;top:144;width:1128;height:2300" coordorigin="181,145" coordsize="1128,2300" path="m1309,145r,2300l181,1295,1309,145xe" filled="f" strokecolor="#4293a2" strokeweight="1pt">
              <v:path arrowok="t"/>
            </v:shape>
            <v:shapetype id="_x0000_t202" coordsize="21600,21600" o:spt="202" path="m,l,21600r21600,l21600,xe">
              <v:stroke joinstyle="miter"/>
              <v:path gradientshapeok="t" o:connecttype="rect"/>
            </v:shapetype>
            <v:shape id="_x0000_s1034" type="#_x0000_t202" alt="" style="position:absolute;left:533;top:762;width:1590;height:918;mso-wrap-style:square;v-text-anchor:top" filled="f" stroked="f">
              <v:textbox inset="0,0,0,0">
                <w:txbxContent>
                  <w:p w14:paraId="5D5C58E2" w14:textId="77777777" w:rsidR="00154767" w:rsidRDefault="00000000">
                    <w:pPr>
                      <w:spacing w:line="242" w:lineRule="auto"/>
                      <w:ind w:right="18"/>
                      <w:jc w:val="center"/>
                      <w:rPr>
                        <w:rFonts w:ascii="Frutiger LT Std 55 Roman"/>
                        <w:sz w:val="25"/>
                      </w:rPr>
                    </w:pPr>
                    <w:r>
                      <w:rPr>
                        <w:rFonts w:ascii="Frutiger LT Std 55 Roman"/>
                        <w:color w:val="FFFFFF"/>
                        <w:sz w:val="26"/>
                      </w:rPr>
                      <w:t xml:space="preserve">Academic Skills and </w:t>
                    </w:r>
                    <w:r>
                      <w:rPr>
                        <w:rFonts w:ascii="Frutiger LT Std 55 Roman"/>
                        <w:color w:val="FFFFFF"/>
                        <w:sz w:val="25"/>
                      </w:rPr>
                      <w:t>Development</w:t>
                    </w:r>
                  </w:p>
                </w:txbxContent>
              </v:textbox>
            </v:shape>
            <v:shape id="_x0000_s1035" type="#_x0000_t202" alt="" style="position:absolute;left:2834;top:728;width:3096;height:900;mso-wrap-style:square;v-text-anchor:top" filled="f" stroked="f">
              <v:textbox inset="0,0,0,0">
                <w:txbxContent>
                  <w:p w14:paraId="0D5F1BA1" w14:textId="77777777" w:rsidR="00154767" w:rsidRDefault="00000000">
                    <w:pPr>
                      <w:rPr>
                        <w:rFonts w:ascii="Frutiger LT Std 55 Roman"/>
                        <w:sz w:val="28"/>
                      </w:rPr>
                    </w:pPr>
                    <w:r>
                      <w:rPr>
                        <w:rFonts w:ascii="Frutiger LT Std 55 Roman"/>
                        <w:color w:val="26437E"/>
                        <w:sz w:val="28"/>
                      </w:rPr>
                      <w:t>Quick guide to</w:t>
                    </w:r>
                  </w:p>
                  <w:p w14:paraId="14B3B686" w14:textId="77777777" w:rsidR="00154767" w:rsidRDefault="00000000">
                    <w:pPr>
                      <w:spacing w:before="46"/>
                      <w:rPr>
                        <w:rFonts w:ascii="Frutiger LT Std 55 Roman"/>
                        <w:sz w:val="44"/>
                      </w:rPr>
                    </w:pPr>
                    <w:r>
                      <w:rPr>
                        <w:rFonts w:ascii="Frutiger LT Std 55 Roman"/>
                        <w:color w:val="26437E"/>
                        <w:sz w:val="44"/>
                      </w:rPr>
                      <w:t>Report Writing</w:t>
                    </w:r>
                  </w:p>
                </w:txbxContent>
              </v:textbox>
            </v:shape>
            <w10:wrap anchorx="page" anchory="page"/>
          </v:group>
        </w:pict>
      </w:r>
      <w:r>
        <w:pict w14:anchorId="0E4FB4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2pt;margin-top:21pt;width:63pt;height:18pt;rotation:315;z-index:-251657728;mso-wrap-edited:f;mso-width-percent:0;mso-height-percent:0;mso-position-horizontal-relative:page;mso-position-vertical-relative:page;mso-width-percent:0;mso-height-percent:0" fillcolor="#2f92a1" stroked="f">
            <o:extrusion v:ext="view" autorotationcenter="t"/>
            <v:textpath style="font-family:&quot;&amp;quot&quot;;font-size:18pt;font-weight:bold;v-text-kern:t;mso-text-shadow:auto" string="SPLASH"/>
            <w10:wrap anchorx="page" anchory="page"/>
          </v:shape>
        </w:pict>
      </w:r>
    </w:p>
    <w:p w14:paraId="062701BD" w14:textId="77777777" w:rsidR="00154767" w:rsidRDefault="00154767">
      <w:pPr>
        <w:pStyle w:val="a3"/>
        <w:ind w:left="0"/>
        <w:rPr>
          <w:rFonts w:ascii="Times New Roman"/>
          <w:sz w:val="20"/>
        </w:rPr>
      </w:pPr>
    </w:p>
    <w:p w14:paraId="217A7100" w14:textId="77777777" w:rsidR="00154767" w:rsidRDefault="00154767">
      <w:pPr>
        <w:pStyle w:val="a3"/>
        <w:ind w:left="0"/>
        <w:rPr>
          <w:rFonts w:ascii="Times New Roman"/>
          <w:sz w:val="20"/>
        </w:rPr>
      </w:pPr>
    </w:p>
    <w:p w14:paraId="714DCF75" w14:textId="77777777" w:rsidR="00154767" w:rsidRDefault="00154767">
      <w:pPr>
        <w:pStyle w:val="a3"/>
        <w:ind w:left="0"/>
        <w:rPr>
          <w:rFonts w:ascii="Times New Roman"/>
          <w:sz w:val="20"/>
        </w:rPr>
      </w:pPr>
    </w:p>
    <w:p w14:paraId="511CC020" w14:textId="77777777" w:rsidR="00154767" w:rsidRDefault="00154767">
      <w:pPr>
        <w:pStyle w:val="a3"/>
        <w:ind w:left="0"/>
        <w:rPr>
          <w:rFonts w:ascii="Times New Roman"/>
          <w:sz w:val="20"/>
        </w:rPr>
      </w:pPr>
    </w:p>
    <w:p w14:paraId="570378CB" w14:textId="77777777" w:rsidR="00154767" w:rsidRDefault="00154767">
      <w:pPr>
        <w:pStyle w:val="a3"/>
        <w:ind w:left="0"/>
        <w:rPr>
          <w:rFonts w:ascii="Times New Roman"/>
          <w:sz w:val="20"/>
        </w:rPr>
      </w:pPr>
    </w:p>
    <w:p w14:paraId="3B3DF689" w14:textId="77777777" w:rsidR="00154767" w:rsidRDefault="00154767">
      <w:pPr>
        <w:pStyle w:val="a3"/>
        <w:ind w:left="0"/>
        <w:rPr>
          <w:rFonts w:ascii="Times New Roman"/>
          <w:sz w:val="20"/>
        </w:rPr>
      </w:pPr>
    </w:p>
    <w:p w14:paraId="5327CA19" w14:textId="77777777" w:rsidR="00154767" w:rsidRDefault="00154767">
      <w:pPr>
        <w:pStyle w:val="a3"/>
        <w:ind w:left="0"/>
        <w:rPr>
          <w:rFonts w:ascii="Times New Roman"/>
          <w:sz w:val="20"/>
        </w:rPr>
      </w:pPr>
    </w:p>
    <w:p w14:paraId="3881033D" w14:textId="77777777" w:rsidR="00154767" w:rsidRDefault="00154767">
      <w:pPr>
        <w:pStyle w:val="a3"/>
        <w:ind w:left="0"/>
        <w:rPr>
          <w:rFonts w:ascii="Times New Roman"/>
          <w:sz w:val="20"/>
        </w:rPr>
      </w:pPr>
    </w:p>
    <w:p w14:paraId="4866130D" w14:textId="77777777" w:rsidR="00154767" w:rsidRDefault="00154767">
      <w:pPr>
        <w:pStyle w:val="a3"/>
        <w:spacing w:before="1"/>
        <w:ind w:left="0"/>
        <w:rPr>
          <w:rFonts w:ascii="Times New Roman"/>
          <w:sz w:val="29"/>
        </w:rPr>
      </w:pPr>
    </w:p>
    <w:p w14:paraId="0EF5B60A" w14:textId="77777777" w:rsidR="00154767" w:rsidRDefault="00000000">
      <w:pPr>
        <w:pStyle w:val="1"/>
        <w:spacing w:before="100"/>
      </w:pPr>
      <w:r>
        <w:rPr>
          <w:color w:val="26437E"/>
        </w:rPr>
        <w:t>What is a report?</w:t>
      </w:r>
    </w:p>
    <w:p w14:paraId="035548B8" w14:textId="77777777" w:rsidR="00154767" w:rsidRDefault="00000000">
      <w:pPr>
        <w:pStyle w:val="a3"/>
        <w:spacing w:before="5" w:line="225" w:lineRule="auto"/>
        <w:ind w:left="300" w:right="863"/>
        <w:jc w:val="both"/>
      </w:pPr>
      <w:r>
        <w:rPr>
          <w:color w:val="26437E"/>
        </w:rPr>
        <w:t>A report requires research, critical thinking about the research, academic language and in-text citations as evidence for your points. This is broadly the same process as for an essay yet with the following differences:</w:t>
      </w:r>
    </w:p>
    <w:p w14:paraId="79D37F53" w14:textId="77777777" w:rsidR="00154767" w:rsidRDefault="00000000">
      <w:pPr>
        <w:pStyle w:val="a4"/>
        <w:numPr>
          <w:ilvl w:val="0"/>
          <w:numId w:val="1"/>
        </w:numPr>
        <w:tabs>
          <w:tab w:val="left" w:pos="867"/>
        </w:tabs>
        <w:spacing w:before="119" w:line="225" w:lineRule="auto"/>
        <w:ind w:right="814" w:hanging="283"/>
      </w:pPr>
      <w:r>
        <w:rPr>
          <w:color w:val="26437E"/>
        </w:rPr>
        <w:t>A report has a clear and easy to follow structure, with the inclusion of graphs, images, maps, tables where</w:t>
      </w:r>
      <w:r>
        <w:rPr>
          <w:color w:val="26437E"/>
          <w:spacing w:val="-2"/>
        </w:rPr>
        <w:t xml:space="preserve"> </w:t>
      </w:r>
      <w:r>
        <w:rPr>
          <w:color w:val="26437E"/>
        </w:rPr>
        <w:t>appropriate</w:t>
      </w:r>
    </w:p>
    <w:p w14:paraId="41C8941B" w14:textId="77777777" w:rsidR="00154767" w:rsidRDefault="00000000">
      <w:pPr>
        <w:pStyle w:val="a4"/>
        <w:numPr>
          <w:ilvl w:val="0"/>
          <w:numId w:val="1"/>
        </w:numPr>
        <w:tabs>
          <w:tab w:val="left" w:pos="867"/>
        </w:tabs>
        <w:spacing w:line="225" w:lineRule="auto"/>
        <w:ind w:right="1156" w:hanging="283"/>
      </w:pPr>
      <w:r>
        <w:rPr>
          <w:color w:val="26437E"/>
        </w:rPr>
        <w:t>A report generally includes the results of an investigation rather than answering a specific essay question</w:t>
      </w:r>
    </w:p>
    <w:p w14:paraId="46E6B171" w14:textId="77777777" w:rsidR="00154767" w:rsidRDefault="00000000">
      <w:pPr>
        <w:pStyle w:val="a4"/>
        <w:numPr>
          <w:ilvl w:val="0"/>
          <w:numId w:val="1"/>
        </w:numPr>
        <w:tabs>
          <w:tab w:val="left" w:pos="867"/>
        </w:tabs>
        <w:spacing w:line="225" w:lineRule="auto"/>
        <w:ind w:right="1184" w:hanging="283"/>
      </w:pPr>
      <w:r>
        <w:rPr>
          <w:color w:val="26437E"/>
        </w:rPr>
        <w:t>A report generally has a more defined focus as compared to</w:t>
      </w:r>
      <w:r>
        <w:rPr>
          <w:color w:val="26437E"/>
          <w:spacing w:val="-12"/>
        </w:rPr>
        <w:t xml:space="preserve"> </w:t>
      </w:r>
      <w:r>
        <w:rPr>
          <w:color w:val="26437E"/>
        </w:rPr>
        <w:t>an essay which requires you to interpret the</w:t>
      </w:r>
      <w:r>
        <w:rPr>
          <w:color w:val="26437E"/>
          <w:spacing w:val="-4"/>
        </w:rPr>
        <w:t xml:space="preserve"> </w:t>
      </w:r>
      <w:r>
        <w:rPr>
          <w:color w:val="26437E"/>
        </w:rPr>
        <w:t>question</w:t>
      </w:r>
    </w:p>
    <w:p w14:paraId="1B320987" w14:textId="77777777" w:rsidR="00154767" w:rsidRDefault="00000000">
      <w:pPr>
        <w:pStyle w:val="1"/>
        <w:spacing w:before="223"/>
      </w:pPr>
      <w:r>
        <w:rPr>
          <w:color w:val="26437E"/>
        </w:rPr>
        <w:t>Structure</w:t>
      </w:r>
    </w:p>
    <w:p w14:paraId="69A452D6" w14:textId="77777777" w:rsidR="00154767" w:rsidRDefault="00000000">
      <w:pPr>
        <w:pStyle w:val="a3"/>
        <w:spacing w:before="4" w:line="225" w:lineRule="auto"/>
        <w:ind w:left="300" w:right="790"/>
      </w:pPr>
      <w:r>
        <w:rPr>
          <w:color w:val="26437E"/>
        </w:rPr>
        <w:t>Your assignment guidelines may specify what should be included within the report.</w:t>
      </w:r>
    </w:p>
    <w:p w14:paraId="600AD0EE" w14:textId="77777777" w:rsidR="00154767" w:rsidRDefault="00000000">
      <w:pPr>
        <w:pStyle w:val="a3"/>
        <w:spacing w:before="108" w:line="248" w:lineRule="exact"/>
        <w:ind w:left="300"/>
      </w:pPr>
      <w:r>
        <w:rPr>
          <w:color w:val="26437E"/>
        </w:rPr>
        <w:t>Some suggestions on what a report could include:</w:t>
      </w:r>
    </w:p>
    <w:p w14:paraId="19FE1799" w14:textId="77777777" w:rsidR="00154767" w:rsidRDefault="00000000">
      <w:pPr>
        <w:pStyle w:val="a4"/>
        <w:numPr>
          <w:ilvl w:val="0"/>
          <w:numId w:val="1"/>
        </w:numPr>
        <w:tabs>
          <w:tab w:val="left" w:pos="867"/>
        </w:tabs>
        <w:ind w:hanging="283"/>
      </w:pPr>
      <w:r>
        <w:rPr>
          <w:color w:val="26437E"/>
        </w:rPr>
        <w:t>Title Page including name and</w:t>
      </w:r>
      <w:r>
        <w:rPr>
          <w:color w:val="26437E"/>
          <w:spacing w:val="5"/>
        </w:rPr>
        <w:t xml:space="preserve"> </w:t>
      </w:r>
      <w:r>
        <w:rPr>
          <w:color w:val="26437E"/>
        </w:rPr>
        <w:t>date</w:t>
      </w:r>
    </w:p>
    <w:p w14:paraId="43DC19F4" w14:textId="77777777" w:rsidR="00154767" w:rsidRDefault="00000000">
      <w:pPr>
        <w:pStyle w:val="a4"/>
        <w:numPr>
          <w:ilvl w:val="0"/>
          <w:numId w:val="1"/>
        </w:numPr>
        <w:tabs>
          <w:tab w:val="left" w:pos="867"/>
        </w:tabs>
        <w:spacing w:before="4" w:line="225" w:lineRule="auto"/>
        <w:ind w:right="718" w:hanging="283"/>
      </w:pPr>
      <w:r>
        <w:rPr>
          <w:color w:val="26437E"/>
          <w:spacing w:val="-5"/>
        </w:rPr>
        <w:t xml:space="preserve">Table </w:t>
      </w:r>
      <w:r>
        <w:rPr>
          <w:color w:val="26437E"/>
        </w:rPr>
        <w:t>of contents indicates the structure of your report, showing the page number on which each section starts</w:t>
      </w:r>
    </w:p>
    <w:p w14:paraId="6DDC8984" w14:textId="77777777" w:rsidR="00154767" w:rsidRDefault="00000000">
      <w:pPr>
        <w:pStyle w:val="a4"/>
        <w:numPr>
          <w:ilvl w:val="0"/>
          <w:numId w:val="1"/>
        </w:numPr>
        <w:tabs>
          <w:tab w:val="left" w:pos="867"/>
        </w:tabs>
        <w:spacing w:line="225" w:lineRule="auto"/>
        <w:ind w:right="774" w:hanging="283"/>
      </w:pPr>
      <w:r>
        <w:rPr>
          <w:color w:val="26437E"/>
        </w:rPr>
        <w:t xml:space="preserve">Executive Summary a detailed summary of your report. It provides the same purpose as an abstract in a research </w:t>
      </w:r>
      <w:r>
        <w:rPr>
          <w:color w:val="26437E"/>
          <w:spacing w:val="-4"/>
        </w:rPr>
        <w:t xml:space="preserve">paper. </w:t>
      </w:r>
      <w:r>
        <w:rPr>
          <w:color w:val="26437E"/>
        </w:rPr>
        <w:t>Sometimes your audience will only read your executive summary so it needs to stand alone and fully represent your work within the</w:t>
      </w:r>
      <w:r>
        <w:rPr>
          <w:color w:val="26437E"/>
          <w:spacing w:val="-5"/>
        </w:rPr>
        <w:t xml:space="preserve"> </w:t>
      </w:r>
      <w:r>
        <w:rPr>
          <w:color w:val="26437E"/>
        </w:rPr>
        <w:t>report</w:t>
      </w:r>
    </w:p>
    <w:p w14:paraId="40949207" w14:textId="77777777" w:rsidR="00154767" w:rsidRDefault="00000000">
      <w:pPr>
        <w:pStyle w:val="a4"/>
        <w:numPr>
          <w:ilvl w:val="0"/>
          <w:numId w:val="1"/>
        </w:numPr>
        <w:tabs>
          <w:tab w:val="left" w:pos="867"/>
        </w:tabs>
        <w:spacing w:line="225" w:lineRule="auto"/>
        <w:ind w:right="1726" w:hanging="283"/>
      </w:pPr>
      <w:r>
        <w:rPr>
          <w:color w:val="26437E"/>
        </w:rPr>
        <w:t>Main body must have Headings for example Background, Discussion, Conclusion, Recommendations</w:t>
      </w:r>
    </w:p>
    <w:p w14:paraId="1EB2E0CD" w14:textId="77777777" w:rsidR="00154767" w:rsidRDefault="00000000">
      <w:pPr>
        <w:pStyle w:val="a4"/>
        <w:numPr>
          <w:ilvl w:val="0"/>
          <w:numId w:val="1"/>
        </w:numPr>
        <w:tabs>
          <w:tab w:val="left" w:pos="867"/>
        </w:tabs>
        <w:spacing w:line="225" w:lineRule="auto"/>
        <w:ind w:right="912" w:hanging="283"/>
      </w:pPr>
      <w:r>
        <w:rPr>
          <w:color w:val="26437E"/>
        </w:rPr>
        <w:t>References with all academic work, and beyond, you are expected to acknowledge the sources used within your report using the appropriate referencing</w:t>
      </w:r>
      <w:r>
        <w:rPr>
          <w:color w:val="26437E"/>
          <w:spacing w:val="8"/>
        </w:rPr>
        <w:t xml:space="preserve"> </w:t>
      </w:r>
      <w:r>
        <w:rPr>
          <w:color w:val="26437E"/>
        </w:rPr>
        <w:t>system</w:t>
      </w:r>
    </w:p>
    <w:p w14:paraId="4F66CC2C" w14:textId="77777777" w:rsidR="00154767" w:rsidRDefault="00000000">
      <w:pPr>
        <w:pStyle w:val="a4"/>
        <w:numPr>
          <w:ilvl w:val="0"/>
          <w:numId w:val="1"/>
        </w:numPr>
        <w:tabs>
          <w:tab w:val="left" w:pos="867"/>
        </w:tabs>
        <w:spacing w:line="225" w:lineRule="auto"/>
        <w:ind w:right="773" w:hanging="283"/>
      </w:pPr>
      <w:r>
        <w:rPr>
          <w:color w:val="26437E"/>
          <w:spacing w:val="-7"/>
        </w:rPr>
        <w:t xml:space="preserve">Appendices </w:t>
      </w:r>
      <w:r>
        <w:rPr>
          <w:color w:val="26437E"/>
          <w:spacing w:val="-6"/>
        </w:rPr>
        <w:t xml:space="preserve">These should only </w:t>
      </w:r>
      <w:r>
        <w:rPr>
          <w:color w:val="26437E"/>
          <w:spacing w:val="-4"/>
        </w:rPr>
        <w:t xml:space="preserve">be </w:t>
      </w:r>
      <w:r>
        <w:rPr>
          <w:color w:val="26437E"/>
          <w:spacing w:val="-7"/>
        </w:rPr>
        <w:t xml:space="preserve">included </w:t>
      </w:r>
      <w:r>
        <w:rPr>
          <w:color w:val="26437E"/>
          <w:spacing w:val="-6"/>
        </w:rPr>
        <w:t xml:space="preserve">when </w:t>
      </w:r>
      <w:r>
        <w:rPr>
          <w:color w:val="26437E"/>
          <w:spacing w:val="-7"/>
        </w:rPr>
        <w:t xml:space="preserve">there </w:t>
      </w:r>
      <w:r>
        <w:rPr>
          <w:color w:val="26437E"/>
          <w:spacing w:val="-4"/>
        </w:rPr>
        <w:t xml:space="preserve">is </w:t>
      </w:r>
      <w:r>
        <w:rPr>
          <w:color w:val="26437E"/>
        </w:rPr>
        <w:t xml:space="preserve">a </w:t>
      </w:r>
      <w:r>
        <w:rPr>
          <w:color w:val="26437E"/>
          <w:spacing w:val="-8"/>
        </w:rPr>
        <w:t xml:space="preserve">requirement </w:t>
      </w:r>
      <w:r>
        <w:rPr>
          <w:color w:val="26437E"/>
          <w:spacing w:val="-4"/>
        </w:rPr>
        <w:t>to</w:t>
      </w:r>
      <w:r>
        <w:rPr>
          <w:color w:val="26437E"/>
          <w:spacing w:val="-12"/>
        </w:rPr>
        <w:t xml:space="preserve"> </w:t>
      </w:r>
      <w:r>
        <w:rPr>
          <w:color w:val="26437E"/>
          <w:spacing w:val="-6"/>
        </w:rPr>
        <w:t>enhance</w:t>
      </w:r>
      <w:r>
        <w:rPr>
          <w:color w:val="26437E"/>
          <w:spacing w:val="-12"/>
        </w:rPr>
        <w:t xml:space="preserve"> </w:t>
      </w:r>
      <w:r>
        <w:rPr>
          <w:color w:val="26437E"/>
          <w:spacing w:val="-5"/>
        </w:rPr>
        <w:t>the</w:t>
      </w:r>
      <w:r>
        <w:rPr>
          <w:color w:val="26437E"/>
          <w:spacing w:val="-12"/>
        </w:rPr>
        <w:t xml:space="preserve"> </w:t>
      </w:r>
      <w:r>
        <w:rPr>
          <w:color w:val="26437E"/>
          <w:spacing w:val="-7"/>
        </w:rPr>
        <w:t>information</w:t>
      </w:r>
      <w:r>
        <w:rPr>
          <w:color w:val="26437E"/>
          <w:spacing w:val="-12"/>
        </w:rPr>
        <w:t xml:space="preserve"> </w:t>
      </w:r>
      <w:r>
        <w:rPr>
          <w:color w:val="26437E"/>
          <w:spacing w:val="-6"/>
        </w:rPr>
        <w:t>within</w:t>
      </w:r>
      <w:r>
        <w:rPr>
          <w:color w:val="26437E"/>
          <w:spacing w:val="-12"/>
        </w:rPr>
        <w:t xml:space="preserve"> </w:t>
      </w:r>
      <w:r>
        <w:rPr>
          <w:color w:val="26437E"/>
          <w:spacing w:val="-5"/>
        </w:rPr>
        <w:t>the</w:t>
      </w:r>
      <w:r>
        <w:rPr>
          <w:color w:val="26437E"/>
          <w:spacing w:val="-12"/>
        </w:rPr>
        <w:t xml:space="preserve"> </w:t>
      </w:r>
      <w:r>
        <w:rPr>
          <w:color w:val="26437E"/>
          <w:spacing w:val="-7"/>
        </w:rPr>
        <w:t>report.</w:t>
      </w:r>
      <w:r>
        <w:rPr>
          <w:color w:val="26437E"/>
          <w:spacing w:val="-12"/>
        </w:rPr>
        <w:t xml:space="preserve"> </w:t>
      </w:r>
      <w:r>
        <w:rPr>
          <w:color w:val="26437E"/>
          <w:spacing w:val="-7"/>
        </w:rPr>
        <w:t>Referring</w:t>
      </w:r>
      <w:r>
        <w:rPr>
          <w:color w:val="26437E"/>
          <w:spacing w:val="-12"/>
        </w:rPr>
        <w:t xml:space="preserve"> </w:t>
      </w:r>
      <w:r>
        <w:rPr>
          <w:color w:val="26437E"/>
          <w:spacing w:val="-4"/>
        </w:rPr>
        <w:t>to</w:t>
      </w:r>
      <w:r>
        <w:rPr>
          <w:color w:val="26437E"/>
          <w:spacing w:val="-12"/>
        </w:rPr>
        <w:t xml:space="preserve"> </w:t>
      </w:r>
      <w:r>
        <w:rPr>
          <w:color w:val="26437E"/>
          <w:spacing w:val="-5"/>
        </w:rPr>
        <w:t>the</w:t>
      </w:r>
      <w:r>
        <w:rPr>
          <w:color w:val="26437E"/>
          <w:spacing w:val="-12"/>
        </w:rPr>
        <w:t xml:space="preserve"> </w:t>
      </w:r>
      <w:r>
        <w:rPr>
          <w:color w:val="26437E"/>
        </w:rPr>
        <w:t>appendix within your report is not meant to distract your reader; they may or may not choose to read the</w:t>
      </w:r>
      <w:r>
        <w:rPr>
          <w:color w:val="26437E"/>
          <w:spacing w:val="-1"/>
        </w:rPr>
        <w:t xml:space="preserve"> </w:t>
      </w:r>
      <w:r>
        <w:rPr>
          <w:color w:val="26437E"/>
        </w:rPr>
        <w:t>appendix.</w:t>
      </w:r>
    </w:p>
    <w:p w14:paraId="35B39A90" w14:textId="77777777" w:rsidR="00154767" w:rsidRDefault="00000000">
      <w:pPr>
        <w:pStyle w:val="a3"/>
        <w:spacing w:before="234" w:line="225" w:lineRule="auto"/>
        <w:ind w:left="300" w:right="790"/>
      </w:pPr>
      <w:r>
        <w:rPr>
          <w:b/>
          <w:color w:val="26437E"/>
        </w:rPr>
        <w:t xml:space="preserve">NOTE: </w:t>
      </w:r>
      <w:r>
        <w:rPr>
          <w:color w:val="26437E"/>
        </w:rPr>
        <w:t>Scientific reports may differ in that they could include an abstract, methods and materials and results.</w:t>
      </w:r>
    </w:p>
    <w:p w14:paraId="39B2FFF5" w14:textId="351E4DB8" w:rsidR="00154767" w:rsidRDefault="0094256E" w:rsidP="00101682">
      <w:pPr>
        <w:pStyle w:val="a3"/>
        <w:spacing w:before="9"/>
        <w:ind w:left="0"/>
        <w:rPr>
          <w:sz w:val="19"/>
        </w:rPr>
        <w:sectPr w:rsidR="00154767">
          <w:type w:val="continuous"/>
          <w:pgSz w:w="8400" w:h="11910"/>
          <w:pgMar w:top="0" w:right="0" w:bottom="0" w:left="420" w:header="720" w:footer="720" w:gutter="0"/>
          <w:cols w:space="720"/>
        </w:sectPr>
      </w:pPr>
      <w:r>
        <w:pict w14:anchorId="0FFE0381">
          <v:shape id="_x0000_s1026" alt="" style="position:absolute;margin-left:331.65pt;margin-top:13.45pt;width:52.2pt;height:26.2pt;z-index:251656704;mso-wrap-edited:f;mso-width-percent:0;mso-height-percent:0;mso-wrap-distance-left:0;mso-wrap-distance-right:0;mso-position-horizontal-relative:page;mso-width-percent:0;mso-height-percent:0" coordsize="1044,524" path="m501,l,6,575,524,1043,3,501,xe" fillcolor="#86d0cc" stroked="f">
            <v:path arrowok="t" o:connecttype="custom" o:connectlocs="318135,170815;0,174625;365125,503555;662305,172720;318135,170815" o:connectangles="0,0,0,0,0"/>
            <w10:wrap type="topAndBottom" anchorx="page"/>
          </v:shape>
        </w:pict>
      </w:r>
    </w:p>
    <w:p w14:paraId="23121B32" w14:textId="77777777" w:rsidR="00154767" w:rsidRDefault="00000000">
      <w:pPr>
        <w:pStyle w:val="1"/>
      </w:pPr>
      <w:r>
        <w:rPr>
          <w:color w:val="26437E"/>
        </w:rPr>
        <w:lastRenderedPageBreak/>
        <w:t>Visual communication</w:t>
      </w:r>
    </w:p>
    <w:p w14:paraId="08AA01B1" w14:textId="77777777" w:rsidR="00154767" w:rsidRDefault="00000000">
      <w:pPr>
        <w:pStyle w:val="a4"/>
        <w:numPr>
          <w:ilvl w:val="0"/>
          <w:numId w:val="1"/>
        </w:numPr>
        <w:tabs>
          <w:tab w:val="left" w:pos="867"/>
        </w:tabs>
        <w:ind w:hanging="283"/>
      </w:pPr>
      <w:r>
        <w:rPr>
          <w:color w:val="26437E"/>
        </w:rPr>
        <w:t>Reports can include a range of visual</w:t>
      </w:r>
      <w:r>
        <w:rPr>
          <w:color w:val="26437E"/>
          <w:spacing w:val="-1"/>
        </w:rPr>
        <w:t xml:space="preserve"> </w:t>
      </w:r>
      <w:r>
        <w:rPr>
          <w:color w:val="26437E"/>
        </w:rPr>
        <w:t>sources:</w:t>
      </w:r>
    </w:p>
    <w:p w14:paraId="7D0FA370" w14:textId="77777777" w:rsidR="00154767" w:rsidRDefault="00000000">
      <w:pPr>
        <w:pStyle w:val="a4"/>
        <w:numPr>
          <w:ilvl w:val="0"/>
          <w:numId w:val="1"/>
        </w:numPr>
        <w:tabs>
          <w:tab w:val="left" w:pos="867"/>
        </w:tabs>
        <w:ind w:hanging="283"/>
      </w:pPr>
      <w:r>
        <w:rPr>
          <w:color w:val="26437E"/>
          <w:spacing w:val="-5"/>
        </w:rPr>
        <w:t>Tables</w:t>
      </w:r>
    </w:p>
    <w:p w14:paraId="5BFDEC1B" w14:textId="77777777" w:rsidR="00154767" w:rsidRDefault="00000000">
      <w:pPr>
        <w:pStyle w:val="a4"/>
        <w:numPr>
          <w:ilvl w:val="0"/>
          <w:numId w:val="1"/>
        </w:numPr>
        <w:tabs>
          <w:tab w:val="left" w:pos="867"/>
        </w:tabs>
        <w:ind w:hanging="283"/>
      </w:pPr>
      <w:r>
        <w:rPr>
          <w:color w:val="26437E"/>
        </w:rPr>
        <w:t xml:space="preserve">Graphs (line, </w:t>
      </w:r>
      <w:r>
        <w:rPr>
          <w:color w:val="26437E"/>
          <w:spacing w:val="-6"/>
        </w:rPr>
        <w:t>bar,</w:t>
      </w:r>
      <w:r>
        <w:rPr>
          <w:color w:val="26437E"/>
        </w:rPr>
        <w:t xml:space="preserve"> histogram)</w:t>
      </w:r>
    </w:p>
    <w:p w14:paraId="3757C1B8" w14:textId="77777777" w:rsidR="00154767" w:rsidRDefault="00000000">
      <w:pPr>
        <w:pStyle w:val="a4"/>
        <w:numPr>
          <w:ilvl w:val="0"/>
          <w:numId w:val="1"/>
        </w:numPr>
        <w:tabs>
          <w:tab w:val="left" w:pos="867"/>
        </w:tabs>
        <w:ind w:hanging="283"/>
      </w:pPr>
      <w:r>
        <w:rPr>
          <w:color w:val="26437E"/>
        </w:rPr>
        <w:t xml:space="preserve">Charts </w:t>
      </w:r>
      <w:r>
        <w:rPr>
          <w:color w:val="26437E"/>
          <w:spacing w:val="-5"/>
        </w:rPr>
        <w:t>(bar,</w:t>
      </w:r>
      <w:r>
        <w:rPr>
          <w:color w:val="26437E"/>
        </w:rPr>
        <w:t xml:space="preserve"> pie)</w:t>
      </w:r>
    </w:p>
    <w:p w14:paraId="3CAF77A0" w14:textId="77777777" w:rsidR="00154767" w:rsidRDefault="00000000">
      <w:pPr>
        <w:pStyle w:val="a4"/>
        <w:numPr>
          <w:ilvl w:val="0"/>
          <w:numId w:val="1"/>
        </w:numPr>
        <w:tabs>
          <w:tab w:val="left" w:pos="867"/>
        </w:tabs>
        <w:ind w:hanging="283"/>
      </w:pPr>
      <w:r>
        <w:rPr>
          <w:color w:val="26437E"/>
        </w:rPr>
        <w:t>Photographs</w:t>
      </w:r>
    </w:p>
    <w:p w14:paraId="328D0F6A" w14:textId="77777777" w:rsidR="00154767" w:rsidRDefault="00000000">
      <w:pPr>
        <w:pStyle w:val="a4"/>
        <w:numPr>
          <w:ilvl w:val="0"/>
          <w:numId w:val="1"/>
        </w:numPr>
        <w:tabs>
          <w:tab w:val="left" w:pos="867"/>
        </w:tabs>
        <w:ind w:hanging="283"/>
      </w:pPr>
      <w:r>
        <w:rPr>
          <w:color w:val="26437E"/>
        </w:rPr>
        <w:t>Diagrams</w:t>
      </w:r>
    </w:p>
    <w:p w14:paraId="68952AA0" w14:textId="77777777" w:rsidR="00154767" w:rsidRDefault="00000000">
      <w:pPr>
        <w:pStyle w:val="a4"/>
        <w:numPr>
          <w:ilvl w:val="0"/>
          <w:numId w:val="1"/>
        </w:numPr>
        <w:tabs>
          <w:tab w:val="left" w:pos="867"/>
        </w:tabs>
        <w:ind w:hanging="283"/>
      </w:pPr>
      <w:r>
        <w:rPr>
          <w:color w:val="26437E"/>
        </w:rPr>
        <w:t>Info-graphics</w:t>
      </w:r>
    </w:p>
    <w:p w14:paraId="3D912327" w14:textId="77777777" w:rsidR="00154767" w:rsidRDefault="00000000">
      <w:pPr>
        <w:pStyle w:val="a4"/>
        <w:numPr>
          <w:ilvl w:val="0"/>
          <w:numId w:val="1"/>
        </w:numPr>
        <w:tabs>
          <w:tab w:val="left" w:pos="867"/>
        </w:tabs>
        <w:ind w:hanging="283"/>
      </w:pPr>
      <w:r>
        <w:rPr>
          <w:color w:val="26437E"/>
        </w:rPr>
        <w:t>Maps and plans</w:t>
      </w:r>
    </w:p>
    <w:p w14:paraId="03FE5FA5" w14:textId="77777777" w:rsidR="00154767" w:rsidRDefault="00000000">
      <w:pPr>
        <w:pStyle w:val="a4"/>
        <w:numPr>
          <w:ilvl w:val="0"/>
          <w:numId w:val="1"/>
        </w:numPr>
        <w:tabs>
          <w:tab w:val="left" w:pos="867"/>
        </w:tabs>
        <w:spacing w:line="248" w:lineRule="exact"/>
        <w:ind w:hanging="283"/>
      </w:pPr>
      <w:r>
        <w:rPr>
          <w:color w:val="26437E"/>
        </w:rPr>
        <w:t>Interviews and observations</w:t>
      </w:r>
    </w:p>
    <w:p w14:paraId="50A7F390" w14:textId="77777777" w:rsidR="00154767" w:rsidRDefault="00000000">
      <w:pPr>
        <w:pStyle w:val="a3"/>
        <w:spacing w:before="105"/>
        <w:ind w:left="300"/>
      </w:pPr>
      <w:r>
        <w:rPr>
          <w:color w:val="26437E"/>
        </w:rPr>
        <w:t>When using visual sources be mindful of copyright</w:t>
      </w:r>
    </w:p>
    <w:p w14:paraId="5637C51C" w14:textId="77777777" w:rsidR="00154767" w:rsidRDefault="00000000">
      <w:pPr>
        <w:pStyle w:val="1"/>
        <w:spacing w:before="99"/>
      </w:pPr>
      <w:r>
        <w:rPr>
          <w:color w:val="26437E"/>
        </w:rPr>
        <w:t>Research/Evidence</w:t>
      </w:r>
    </w:p>
    <w:p w14:paraId="3491AF4B" w14:textId="77777777" w:rsidR="00154767" w:rsidRDefault="00000000">
      <w:pPr>
        <w:pStyle w:val="a3"/>
        <w:spacing w:before="5" w:line="225" w:lineRule="auto"/>
        <w:ind w:left="300" w:right="622"/>
      </w:pPr>
      <w:r>
        <w:rPr>
          <w:color w:val="26437E"/>
        </w:rPr>
        <w:t>Ensure the evidence and tables/graphs/statistics used within the report are appropriate and are linked to the point you are making. Visual resources are meant to enhance the meaning of your sections and can be used to present complex information in an accessible format.</w:t>
      </w:r>
    </w:p>
    <w:p w14:paraId="53FEAE35" w14:textId="77777777" w:rsidR="00154767" w:rsidRDefault="00000000">
      <w:pPr>
        <w:pStyle w:val="1"/>
        <w:spacing w:before="102"/>
      </w:pPr>
      <w:r>
        <w:rPr>
          <w:color w:val="26437E"/>
        </w:rPr>
        <w:t>Tables and Figures</w:t>
      </w:r>
    </w:p>
    <w:p w14:paraId="6C6DF88C" w14:textId="77777777" w:rsidR="00154767" w:rsidRDefault="00000000">
      <w:pPr>
        <w:pStyle w:val="a3"/>
        <w:spacing w:after="25" w:line="248" w:lineRule="exact"/>
        <w:ind w:left="300"/>
      </w:pPr>
      <w:r>
        <w:rPr>
          <w:color w:val="26437E"/>
        </w:rPr>
        <w:t>Consecutive numbers are required for tables and figures e.g.</w:t>
      </w:r>
    </w:p>
    <w:tbl>
      <w:tblPr>
        <w:tblStyle w:val="TableNormal"/>
        <w:tblW w:w="0" w:type="auto"/>
        <w:tblInd w:w="310" w:type="dxa"/>
        <w:tblBorders>
          <w:top w:val="single" w:sz="8" w:space="0" w:color="203F7E"/>
          <w:left w:val="single" w:sz="8" w:space="0" w:color="203F7E"/>
          <w:bottom w:val="single" w:sz="8" w:space="0" w:color="203F7E"/>
          <w:right w:val="single" w:sz="8" w:space="0" w:color="203F7E"/>
          <w:insideH w:val="single" w:sz="8" w:space="0" w:color="203F7E"/>
          <w:insideV w:val="single" w:sz="8" w:space="0" w:color="203F7E"/>
        </w:tblBorders>
        <w:tblLayout w:type="fixed"/>
        <w:tblLook w:val="01E0" w:firstRow="1" w:lastRow="1" w:firstColumn="1" w:lastColumn="1" w:noHBand="0" w:noVBand="0"/>
      </w:tblPr>
      <w:tblGrid>
        <w:gridCol w:w="1705"/>
        <w:gridCol w:w="3404"/>
        <w:gridCol w:w="1821"/>
      </w:tblGrid>
      <w:tr w:rsidR="00154767" w14:paraId="63F3F339" w14:textId="77777777">
        <w:trPr>
          <w:trHeight w:val="273"/>
        </w:trPr>
        <w:tc>
          <w:tcPr>
            <w:tcW w:w="1705" w:type="dxa"/>
            <w:tcBorders>
              <w:bottom w:val="single" w:sz="8" w:space="0" w:color="231F20"/>
            </w:tcBorders>
            <w:shd w:val="clear" w:color="auto" w:fill="DAF0F6"/>
          </w:tcPr>
          <w:p w14:paraId="51E51622" w14:textId="77777777" w:rsidR="00154767" w:rsidRDefault="00000000">
            <w:pPr>
              <w:pStyle w:val="TableParagraph"/>
              <w:rPr>
                <w:sz w:val="24"/>
              </w:rPr>
            </w:pPr>
            <w:r>
              <w:rPr>
                <w:color w:val="203E79"/>
                <w:sz w:val="24"/>
              </w:rPr>
              <w:t>Figure 1</w:t>
            </w:r>
          </w:p>
        </w:tc>
        <w:tc>
          <w:tcPr>
            <w:tcW w:w="3404" w:type="dxa"/>
            <w:tcBorders>
              <w:bottom w:val="single" w:sz="8" w:space="0" w:color="231F20"/>
            </w:tcBorders>
            <w:shd w:val="clear" w:color="auto" w:fill="DAF0F6"/>
          </w:tcPr>
          <w:p w14:paraId="5C8EF92E" w14:textId="77777777" w:rsidR="00154767" w:rsidRDefault="00000000">
            <w:pPr>
              <w:pStyle w:val="TableParagraph"/>
              <w:rPr>
                <w:sz w:val="24"/>
              </w:rPr>
            </w:pPr>
            <w:r>
              <w:rPr>
                <w:color w:val="203E79"/>
                <w:sz w:val="24"/>
              </w:rPr>
              <w:t>“Title”</w:t>
            </w:r>
          </w:p>
        </w:tc>
        <w:tc>
          <w:tcPr>
            <w:tcW w:w="1821" w:type="dxa"/>
            <w:tcBorders>
              <w:bottom w:val="single" w:sz="8" w:space="0" w:color="231F20"/>
            </w:tcBorders>
            <w:shd w:val="clear" w:color="auto" w:fill="DAF0F6"/>
          </w:tcPr>
          <w:p w14:paraId="73FA49F3" w14:textId="77777777" w:rsidR="00154767" w:rsidRDefault="00000000">
            <w:pPr>
              <w:pStyle w:val="TableParagraph"/>
              <w:ind w:left="57"/>
              <w:rPr>
                <w:sz w:val="24"/>
              </w:rPr>
            </w:pPr>
            <w:r>
              <w:rPr>
                <w:color w:val="203E79"/>
                <w:sz w:val="24"/>
              </w:rPr>
              <w:t>Page number</w:t>
            </w:r>
          </w:p>
        </w:tc>
      </w:tr>
      <w:tr w:rsidR="00154767" w14:paraId="636BAFC4" w14:textId="77777777">
        <w:trPr>
          <w:trHeight w:val="273"/>
        </w:trPr>
        <w:tc>
          <w:tcPr>
            <w:tcW w:w="1705" w:type="dxa"/>
            <w:tcBorders>
              <w:top w:val="single" w:sz="8" w:space="0" w:color="231F20"/>
              <w:bottom w:val="single" w:sz="8" w:space="0" w:color="231F20"/>
            </w:tcBorders>
            <w:shd w:val="clear" w:color="auto" w:fill="DAF0F6"/>
          </w:tcPr>
          <w:p w14:paraId="20C6CCF7" w14:textId="77777777" w:rsidR="00154767" w:rsidRDefault="00000000">
            <w:pPr>
              <w:pStyle w:val="TableParagraph"/>
              <w:rPr>
                <w:sz w:val="24"/>
              </w:rPr>
            </w:pPr>
            <w:r>
              <w:rPr>
                <w:color w:val="203E79"/>
                <w:sz w:val="24"/>
              </w:rPr>
              <w:t>Figure 2</w:t>
            </w:r>
          </w:p>
        </w:tc>
        <w:tc>
          <w:tcPr>
            <w:tcW w:w="3404" w:type="dxa"/>
            <w:tcBorders>
              <w:top w:val="single" w:sz="8" w:space="0" w:color="231F20"/>
              <w:bottom w:val="single" w:sz="8" w:space="0" w:color="231F20"/>
            </w:tcBorders>
            <w:shd w:val="clear" w:color="auto" w:fill="DAF0F6"/>
          </w:tcPr>
          <w:p w14:paraId="05B1F1DB" w14:textId="77777777" w:rsidR="00154767" w:rsidRDefault="00000000">
            <w:pPr>
              <w:pStyle w:val="TableParagraph"/>
              <w:rPr>
                <w:sz w:val="24"/>
              </w:rPr>
            </w:pPr>
            <w:r>
              <w:rPr>
                <w:color w:val="203E79"/>
                <w:sz w:val="24"/>
              </w:rPr>
              <w:t>“Title”</w:t>
            </w:r>
          </w:p>
        </w:tc>
        <w:tc>
          <w:tcPr>
            <w:tcW w:w="1821" w:type="dxa"/>
            <w:tcBorders>
              <w:top w:val="single" w:sz="8" w:space="0" w:color="231F20"/>
              <w:bottom w:val="single" w:sz="8" w:space="0" w:color="231F20"/>
            </w:tcBorders>
            <w:shd w:val="clear" w:color="auto" w:fill="DAF0F6"/>
          </w:tcPr>
          <w:p w14:paraId="16981509" w14:textId="77777777" w:rsidR="00154767" w:rsidRDefault="00000000">
            <w:pPr>
              <w:pStyle w:val="TableParagraph"/>
              <w:ind w:left="57"/>
              <w:rPr>
                <w:sz w:val="24"/>
              </w:rPr>
            </w:pPr>
            <w:r>
              <w:rPr>
                <w:color w:val="203E79"/>
                <w:sz w:val="24"/>
              </w:rPr>
              <w:t>Page number</w:t>
            </w:r>
          </w:p>
        </w:tc>
      </w:tr>
      <w:tr w:rsidR="00154767" w14:paraId="507BB798" w14:textId="77777777">
        <w:trPr>
          <w:trHeight w:val="273"/>
        </w:trPr>
        <w:tc>
          <w:tcPr>
            <w:tcW w:w="1705" w:type="dxa"/>
            <w:tcBorders>
              <w:top w:val="single" w:sz="8" w:space="0" w:color="231F20"/>
            </w:tcBorders>
            <w:shd w:val="clear" w:color="auto" w:fill="DAF0F6"/>
          </w:tcPr>
          <w:p w14:paraId="3542E691" w14:textId="77777777" w:rsidR="00154767" w:rsidRDefault="00000000">
            <w:pPr>
              <w:pStyle w:val="TableParagraph"/>
              <w:rPr>
                <w:sz w:val="24"/>
              </w:rPr>
            </w:pPr>
            <w:r>
              <w:rPr>
                <w:color w:val="203E79"/>
                <w:sz w:val="24"/>
              </w:rPr>
              <w:t>Figure 3</w:t>
            </w:r>
          </w:p>
        </w:tc>
        <w:tc>
          <w:tcPr>
            <w:tcW w:w="3404" w:type="dxa"/>
            <w:tcBorders>
              <w:top w:val="single" w:sz="8" w:space="0" w:color="231F20"/>
            </w:tcBorders>
            <w:shd w:val="clear" w:color="auto" w:fill="DAF0F6"/>
          </w:tcPr>
          <w:p w14:paraId="629425E3" w14:textId="77777777" w:rsidR="00154767" w:rsidRDefault="00000000">
            <w:pPr>
              <w:pStyle w:val="TableParagraph"/>
              <w:rPr>
                <w:sz w:val="24"/>
              </w:rPr>
            </w:pPr>
            <w:r>
              <w:rPr>
                <w:color w:val="203E79"/>
                <w:sz w:val="24"/>
              </w:rPr>
              <w:t>“Title”</w:t>
            </w:r>
          </w:p>
        </w:tc>
        <w:tc>
          <w:tcPr>
            <w:tcW w:w="1821" w:type="dxa"/>
            <w:tcBorders>
              <w:top w:val="single" w:sz="8" w:space="0" w:color="231F20"/>
            </w:tcBorders>
            <w:shd w:val="clear" w:color="auto" w:fill="DAF0F6"/>
          </w:tcPr>
          <w:p w14:paraId="687E4DCE" w14:textId="77777777" w:rsidR="00154767" w:rsidRDefault="00000000">
            <w:pPr>
              <w:pStyle w:val="TableParagraph"/>
              <w:ind w:left="57"/>
              <w:rPr>
                <w:sz w:val="24"/>
              </w:rPr>
            </w:pPr>
            <w:r>
              <w:rPr>
                <w:color w:val="203E79"/>
                <w:sz w:val="24"/>
              </w:rPr>
              <w:t>Page number</w:t>
            </w:r>
          </w:p>
        </w:tc>
      </w:tr>
    </w:tbl>
    <w:p w14:paraId="353F214E" w14:textId="77777777" w:rsidR="00154767" w:rsidRDefault="00000000">
      <w:pPr>
        <w:pStyle w:val="a3"/>
        <w:spacing w:before="211" w:line="225" w:lineRule="auto"/>
        <w:ind w:left="300" w:right="883"/>
      </w:pPr>
      <w:r>
        <w:rPr>
          <w:color w:val="26437E"/>
        </w:rPr>
        <w:t>Labels for tables go above the table, whereas labels for figures go below. Both need to include a brief description e.g. ‘Figure 2: Quarterly Administration</w:t>
      </w:r>
      <w:r>
        <w:rPr>
          <w:color w:val="26437E"/>
          <w:spacing w:val="3"/>
        </w:rPr>
        <w:t xml:space="preserve"> </w:t>
      </w:r>
      <w:r>
        <w:rPr>
          <w:color w:val="26437E"/>
        </w:rPr>
        <w:t>Fees’</w:t>
      </w:r>
    </w:p>
    <w:p w14:paraId="51ED7411" w14:textId="77777777" w:rsidR="00154767" w:rsidRDefault="00000000">
      <w:pPr>
        <w:pStyle w:val="1"/>
        <w:spacing w:before="103"/>
      </w:pPr>
      <w:r>
        <w:rPr>
          <w:color w:val="26437E"/>
        </w:rPr>
        <w:t>Language style</w:t>
      </w:r>
    </w:p>
    <w:p w14:paraId="1D8A9C00" w14:textId="77777777" w:rsidR="00154767" w:rsidRDefault="00000000">
      <w:pPr>
        <w:pStyle w:val="a3"/>
        <w:spacing w:before="4" w:line="225" w:lineRule="auto"/>
        <w:ind w:left="300"/>
      </w:pPr>
      <w:r>
        <w:rPr>
          <w:color w:val="26437E"/>
        </w:rPr>
        <w:t>Concise, clear, accurate and formal language is required with appropriate technical terms when required.</w:t>
      </w:r>
    </w:p>
    <w:p w14:paraId="698F6E16" w14:textId="77777777" w:rsidR="00154767" w:rsidRDefault="00000000">
      <w:pPr>
        <w:pStyle w:val="a3"/>
        <w:spacing w:before="108"/>
        <w:ind w:left="300"/>
      </w:pPr>
      <w:r>
        <w:rPr>
          <w:color w:val="26437E"/>
        </w:rPr>
        <w:t>Generally, avoid first person. Instead use third person or the passive voice.</w:t>
      </w:r>
    </w:p>
    <w:p w14:paraId="3E7F23C6" w14:textId="77777777" w:rsidR="00154767" w:rsidRDefault="00000000">
      <w:pPr>
        <w:pStyle w:val="a3"/>
        <w:spacing w:before="116" w:line="225" w:lineRule="auto"/>
        <w:ind w:left="300" w:right="997"/>
        <w:jc w:val="both"/>
      </w:pPr>
      <w:r>
        <w:rPr>
          <w:color w:val="26437E"/>
          <w:spacing w:val="-3"/>
        </w:rPr>
        <w:t xml:space="preserve">Mostly, </w:t>
      </w:r>
      <w:r>
        <w:rPr>
          <w:color w:val="26437E"/>
        </w:rPr>
        <w:t xml:space="preserve">the use of the past tense is required as you will be reporting on something that has already happened. </w:t>
      </w:r>
      <w:r>
        <w:rPr>
          <w:color w:val="26437E"/>
          <w:spacing w:val="-3"/>
        </w:rPr>
        <w:t xml:space="preserve">However, </w:t>
      </w:r>
      <w:r>
        <w:rPr>
          <w:color w:val="26437E"/>
        </w:rPr>
        <w:t>the present tense may be required if discussing the findings and recommendations.</w:t>
      </w:r>
    </w:p>
    <w:p w14:paraId="2E8C3E58" w14:textId="77777777" w:rsidR="00154767" w:rsidRDefault="00154767">
      <w:pPr>
        <w:pStyle w:val="a3"/>
        <w:spacing w:before="3"/>
        <w:ind w:left="0"/>
        <w:rPr>
          <w:sz w:val="24"/>
        </w:rPr>
      </w:pPr>
    </w:p>
    <w:p w14:paraId="55408085" w14:textId="77777777" w:rsidR="00154767" w:rsidRDefault="00154767">
      <w:pPr>
        <w:rPr>
          <w:sz w:val="24"/>
        </w:rPr>
        <w:sectPr w:rsidR="00154767">
          <w:pgSz w:w="8400" w:h="11910"/>
          <w:pgMar w:top="600" w:right="0" w:bottom="280" w:left="420" w:header="720" w:footer="720" w:gutter="0"/>
          <w:cols w:space="720"/>
        </w:sectPr>
      </w:pPr>
    </w:p>
    <w:p w14:paraId="268F6441" w14:textId="77777777" w:rsidR="00154767" w:rsidRDefault="00154767">
      <w:pPr>
        <w:pStyle w:val="a3"/>
        <w:ind w:left="0"/>
        <w:rPr>
          <w:sz w:val="20"/>
        </w:rPr>
      </w:pPr>
    </w:p>
    <w:p w14:paraId="6605E7B4" w14:textId="77777777" w:rsidR="00154767" w:rsidRDefault="00154767">
      <w:pPr>
        <w:pStyle w:val="a3"/>
        <w:ind w:left="0"/>
        <w:rPr>
          <w:sz w:val="20"/>
        </w:rPr>
      </w:pPr>
    </w:p>
    <w:p w14:paraId="0B96D948" w14:textId="77777777" w:rsidR="00154767" w:rsidRDefault="00154767">
      <w:pPr>
        <w:pStyle w:val="a3"/>
        <w:spacing w:before="6"/>
        <w:ind w:left="0"/>
        <w:rPr>
          <w:sz w:val="29"/>
        </w:rPr>
      </w:pPr>
    </w:p>
    <w:p w14:paraId="351A606B" w14:textId="77777777" w:rsidR="00154767" w:rsidRDefault="00000000">
      <w:pPr>
        <w:spacing w:line="225" w:lineRule="auto"/>
        <w:ind w:left="300" w:right="20"/>
        <w:rPr>
          <w:b/>
          <w:sz w:val="18"/>
        </w:rPr>
      </w:pPr>
      <w:r>
        <w:rPr>
          <w:rFonts w:ascii="Frutiger LT Std 55 Roman"/>
          <w:color w:val="304482"/>
          <w:sz w:val="18"/>
        </w:rPr>
        <w:t xml:space="preserve">Further advice and larger text guides can be found online: </w:t>
      </w:r>
      <w:hyperlink r:id="rId5">
        <w:r>
          <w:rPr>
            <w:b/>
            <w:color w:val="4293A2"/>
            <w:sz w:val="18"/>
          </w:rPr>
          <w:t>www.surrey.ac.uk/splash</w:t>
        </w:r>
      </w:hyperlink>
    </w:p>
    <w:p w14:paraId="4FF1CABA" w14:textId="77777777" w:rsidR="00154767" w:rsidRDefault="00000000">
      <w:pPr>
        <w:spacing w:line="202" w:lineRule="exact"/>
        <w:ind w:left="300"/>
        <w:rPr>
          <w:sz w:val="18"/>
        </w:rPr>
      </w:pPr>
      <w:r>
        <w:rPr>
          <w:color w:val="304482"/>
          <w:sz w:val="18"/>
        </w:rPr>
        <w:t>Revised 30/03/18</w:t>
      </w:r>
    </w:p>
    <w:p w14:paraId="09FB23F4" w14:textId="77777777" w:rsidR="00154767" w:rsidRDefault="00000000">
      <w:pPr>
        <w:spacing w:before="100" w:line="247" w:lineRule="auto"/>
        <w:ind w:left="950" w:right="655" w:hanging="203"/>
        <w:rPr>
          <w:sz w:val="26"/>
        </w:rPr>
      </w:pPr>
      <w:r>
        <w:br w:type="column"/>
      </w:r>
      <w:r>
        <w:rPr>
          <w:color w:val="123A7C"/>
          <w:sz w:val="26"/>
        </w:rPr>
        <w:t>Library &amp; Learning Support Services</w:t>
      </w:r>
    </w:p>
    <w:p w14:paraId="029F0E14" w14:textId="77777777" w:rsidR="00154767" w:rsidRDefault="00154767">
      <w:pPr>
        <w:pStyle w:val="a3"/>
        <w:spacing w:before="4"/>
        <w:ind w:left="0"/>
        <w:rPr>
          <w:sz w:val="9"/>
        </w:rPr>
      </w:pPr>
    </w:p>
    <w:p w14:paraId="2AEBBEDA" w14:textId="77777777" w:rsidR="00154767" w:rsidRDefault="00000000">
      <w:pPr>
        <w:pStyle w:val="a3"/>
        <w:ind w:left="300"/>
        <w:rPr>
          <w:sz w:val="20"/>
        </w:rPr>
      </w:pPr>
      <w:r>
        <w:rPr>
          <w:noProof/>
          <w:sz w:val="20"/>
        </w:rPr>
        <w:drawing>
          <wp:inline distT="0" distB="0" distL="0" distR="0" wp14:anchorId="0DC7596C" wp14:editId="33BE4606">
            <wp:extent cx="1530530" cy="49291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530530" cy="492918"/>
                    </a:xfrm>
                    <a:prstGeom prst="rect">
                      <a:avLst/>
                    </a:prstGeom>
                  </pic:spPr>
                </pic:pic>
              </a:graphicData>
            </a:graphic>
          </wp:inline>
        </w:drawing>
      </w:r>
    </w:p>
    <w:sectPr w:rsidR="00154767">
      <w:type w:val="continuous"/>
      <w:pgSz w:w="8400" w:h="11910"/>
      <w:pgMar w:top="0" w:right="0" w:bottom="0" w:left="420" w:header="720" w:footer="720" w:gutter="0"/>
      <w:cols w:num="2" w:space="720" w:equalWidth="0">
        <w:col w:w="3441" w:space="1094"/>
        <w:col w:w="344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utiger LT Std 45 Light">
    <w:altName w:val="Calibri"/>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Frutiger LT Std 55 Roman">
    <w:altName w:val="Calibri"/>
    <w:panose1 w:val="020B0604020202020204"/>
    <w:charset w:val="00"/>
    <w:family w:val="swiss"/>
    <w:pitch w:val="variable"/>
  </w:font>
  <w:font w:name="Cambria">
    <w:panose1 w:val="02040503050406030204"/>
    <w:charset w:val="0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12AD"/>
    <w:multiLevelType w:val="hybridMultilevel"/>
    <w:tmpl w:val="6492ACD8"/>
    <w:lvl w:ilvl="0" w:tplc="72F6DF92">
      <w:numFmt w:val="bullet"/>
      <w:lvlText w:val="•"/>
      <w:lvlJc w:val="left"/>
      <w:pPr>
        <w:ind w:left="866" w:hanging="284"/>
      </w:pPr>
      <w:rPr>
        <w:rFonts w:ascii="Frutiger LT Std 45 Light" w:eastAsia="Frutiger LT Std 45 Light" w:hAnsi="Frutiger LT Std 45 Light" w:cs="Frutiger LT Std 45 Light" w:hint="default"/>
        <w:color w:val="26437E"/>
        <w:spacing w:val="-11"/>
        <w:w w:val="100"/>
        <w:sz w:val="22"/>
        <w:szCs w:val="22"/>
        <w:lang w:val="en-GB" w:eastAsia="en-GB" w:bidi="en-GB"/>
      </w:rPr>
    </w:lvl>
    <w:lvl w:ilvl="1" w:tplc="81646CCA">
      <w:numFmt w:val="bullet"/>
      <w:lvlText w:val="•"/>
      <w:lvlJc w:val="left"/>
      <w:pPr>
        <w:ind w:left="1571" w:hanging="284"/>
      </w:pPr>
      <w:rPr>
        <w:rFonts w:hint="default"/>
        <w:lang w:val="en-GB" w:eastAsia="en-GB" w:bidi="en-GB"/>
      </w:rPr>
    </w:lvl>
    <w:lvl w:ilvl="2" w:tplc="E8140D42">
      <w:numFmt w:val="bullet"/>
      <w:lvlText w:val="•"/>
      <w:lvlJc w:val="left"/>
      <w:pPr>
        <w:ind w:left="2282" w:hanging="284"/>
      </w:pPr>
      <w:rPr>
        <w:rFonts w:hint="default"/>
        <w:lang w:val="en-GB" w:eastAsia="en-GB" w:bidi="en-GB"/>
      </w:rPr>
    </w:lvl>
    <w:lvl w:ilvl="3" w:tplc="EADC9EFA">
      <w:numFmt w:val="bullet"/>
      <w:lvlText w:val="•"/>
      <w:lvlJc w:val="left"/>
      <w:pPr>
        <w:ind w:left="2993" w:hanging="284"/>
      </w:pPr>
      <w:rPr>
        <w:rFonts w:hint="default"/>
        <w:lang w:val="en-GB" w:eastAsia="en-GB" w:bidi="en-GB"/>
      </w:rPr>
    </w:lvl>
    <w:lvl w:ilvl="4" w:tplc="812ACB78">
      <w:numFmt w:val="bullet"/>
      <w:lvlText w:val="•"/>
      <w:lvlJc w:val="left"/>
      <w:pPr>
        <w:ind w:left="3704" w:hanging="284"/>
      </w:pPr>
      <w:rPr>
        <w:rFonts w:hint="default"/>
        <w:lang w:val="en-GB" w:eastAsia="en-GB" w:bidi="en-GB"/>
      </w:rPr>
    </w:lvl>
    <w:lvl w:ilvl="5" w:tplc="6E6234AE">
      <w:numFmt w:val="bullet"/>
      <w:lvlText w:val="•"/>
      <w:lvlJc w:val="left"/>
      <w:pPr>
        <w:ind w:left="4415" w:hanging="284"/>
      </w:pPr>
      <w:rPr>
        <w:rFonts w:hint="default"/>
        <w:lang w:val="en-GB" w:eastAsia="en-GB" w:bidi="en-GB"/>
      </w:rPr>
    </w:lvl>
    <w:lvl w:ilvl="6" w:tplc="57664E5A">
      <w:numFmt w:val="bullet"/>
      <w:lvlText w:val="•"/>
      <w:lvlJc w:val="left"/>
      <w:pPr>
        <w:ind w:left="5126" w:hanging="284"/>
      </w:pPr>
      <w:rPr>
        <w:rFonts w:hint="default"/>
        <w:lang w:val="en-GB" w:eastAsia="en-GB" w:bidi="en-GB"/>
      </w:rPr>
    </w:lvl>
    <w:lvl w:ilvl="7" w:tplc="55A874C6">
      <w:numFmt w:val="bullet"/>
      <w:lvlText w:val="•"/>
      <w:lvlJc w:val="left"/>
      <w:pPr>
        <w:ind w:left="5837" w:hanging="284"/>
      </w:pPr>
      <w:rPr>
        <w:rFonts w:hint="default"/>
        <w:lang w:val="en-GB" w:eastAsia="en-GB" w:bidi="en-GB"/>
      </w:rPr>
    </w:lvl>
    <w:lvl w:ilvl="8" w:tplc="737A9084">
      <w:numFmt w:val="bullet"/>
      <w:lvlText w:val="•"/>
      <w:lvlJc w:val="left"/>
      <w:pPr>
        <w:ind w:left="6548" w:hanging="284"/>
      </w:pPr>
      <w:rPr>
        <w:rFonts w:hint="default"/>
        <w:lang w:val="en-GB" w:eastAsia="en-GB" w:bidi="en-GB"/>
      </w:rPr>
    </w:lvl>
  </w:abstractNum>
  <w:num w:numId="1" w16cid:durableId="96312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154767"/>
    <w:rsid w:val="00101682"/>
    <w:rsid w:val="00154767"/>
    <w:rsid w:val="00436378"/>
    <w:rsid w:val="009425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0418AAF"/>
  <w15:docId w15:val="{169D62B4-C037-D942-AB6C-BFA75B28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Frutiger LT Std 45 Light" w:eastAsia="Frutiger LT Std 45 Light" w:hAnsi="Frutiger LT Std 45 Light" w:cs="Frutiger LT Std 45 Light"/>
      <w:lang w:val="en-GB" w:eastAsia="en-GB" w:bidi="en-GB"/>
    </w:rPr>
  </w:style>
  <w:style w:type="paragraph" w:styleId="1">
    <w:name w:val="heading 1"/>
    <w:basedOn w:val="a"/>
    <w:uiPriority w:val="9"/>
    <w:qFormat/>
    <w:pPr>
      <w:spacing w:before="73" w:line="253" w:lineRule="exact"/>
      <w:ind w:left="300"/>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866"/>
    </w:pPr>
  </w:style>
  <w:style w:type="paragraph" w:styleId="a4">
    <w:name w:val="List Paragraph"/>
    <w:basedOn w:val="a"/>
    <w:uiPriority w:val="1"/>
    <w:qFormat/>
    <w:pPr>
      <w:spacing w:line="240" w:lineRule="exact"/>
      <w:ind w:left="866" w:hanging="283"/>
    </w:pPr>
  </w:style>
  <w:style w:type="paragraph" w:customStyle="1" w:styleId="TableParagraph">
    <w:name w:val="Table Paragraph"/>
    <w:basedOn w:val="a"/>
    <w:uiPriority w:val="1"/>
    <w:qFormat/>
    <w:pPr>
      <w:spacing w:before="8" w:line="245" w:lineRule="exact"/>
      <w:ind w:left="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surrey.ac.uk/spla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김강산</cp:lastModifiedBy>
  <cp:revision>2</cp:revision>
  <dcterms:created xsi:type="dcterms:W3CDTF">2018-09-26T14:38:00Z</dcterms:created>
  <dcterms:modified xsi:type="dcterms:W3CDTF">2026-04-17T04:39:00Z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2018-09-19T00:00:00Z</vt:filetime>
  </property>
  <property fmtid="{D5CDD505-2E9C-101B-9397-08002B2CF9AE}" pid="3" name="Creator">
    <vt:lpwstr>Adobe InDesign CC 13.1 (Windows)</vt:lpwstr>
  </property>
  <property fmtid="{D5CDD505-2E9C-101B-9397-08002B2CF9AE}" pid="4" name="LastSaved">
    <vt:filetime>2018-09-26T00:00:00Z</vt:filetime>
  </property>
</Properties>
</file>