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CAF" w:rsidRPr="00682CAF" w:rsidRDefault="00682CAF" w:rsidP="00682CAF">
      <w:pPr>
        <w:spacing w:before="100" w:beforeAutospacing="1" w:after="100" w:afterAutospacing="1" w:line="240" w:lineRule="auto"/>
        <w:jc w:val="center"/>
        <w:outlineLvl w:val="1"/>
        <w:rPr>
          <w:rFonts w:ascii="Arial" w:hAnsi="Arial" w:cs="Arial"/>
          <w:b/>
          <w:color w:val="222222"/>
          <w:sz w:val="28"/>
          <w:szCs w:val="28"/>
          <w:shd w:val="clear" w:color="auto" w:fill="FFFFFF"/>
        </w:rPr>
      </w:pPr>
      <w:r w:rsidRPr="00682CAF">
        <w:rPr>
          <w:rFonts w:ascii="Arial" w:hAnsi="Arial" w:cs="Arial"/>
          <w:b/>
          <w:color w:val="222222"/>
          <w:sz w:val="28"/>
          <w:szCs w:val="28"/>
          <w:shd w:val="clear" w:color="auto" w:fill="FFFFFF"/>
        </w:rPr>
        <w:t>Configure Security Groups and Network ACLs (NACLs) to restrict inbound and outbound traffic.</w:t>
      </w:r>
    </w:p>
    <w:p w:rsidR="00682CAF" w:rsidRPr="00682CAF" w:rsidRDefault="00682CAF" w:rsidP="00682CAF">
      <w:pPr>
        <w:spacing w:before="100" w:beforeAutospacing="1" w:after="100" w:afterAutospacing="1" w:line="240" w:lineRule="auto"/>
        <w:outlineLvl w:val="1"/>
        <w:rPr>
          <w:rFonts w:ascii="Times New Roman" w:eastAsia="Times New Roman" w:hAnsi="Times New Roman" w:cs="Times New Roman"/>
          <w:b/>
          <w:bCs/>
          <w:sz w:val="24"/>
          <w:szCs w:val="24"/>
        </w:rPr>
      </w:pPr>
      <w:r w:rsidRPr="00682CAF">
        <w:rPr>
          <w:rFonts w:ascii="Times New Roman" w:eastAsia="Times New Roman" w:hAnsi="Times New Roman" w:cs="Times New Roman"/>
          <w:b/>
          <w:bCs/>
          <w:sz w:val="24"/>
          <w:szCs w:val="24"/>
        </w:rPr>
        <w:t>1. Objective:</w:t>
      </w:r>
    </w:p>
    <w:p w:rsidR="00682CAF" w:rsidRPr="00682CAF" w:rsidRDefault="00682CAF" w:rsidP="00682CAF">
      <w:p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To design, configure, and document network perimeter defenses within a Virtual Private Cloud (VPC) using stateful Security Groups (SGs) and stateless Network Access Control Lists (NACLs) to strictly regulate inbound and outbound network traffic based on least privilege principles.</w:t>
      </w:r>
    </w:p>
    <w:p w:rsidR="00682CAF" w:rsidRPr="00682CAF" w:rsidRDefault="00682CAF" w:rsidP="00682CAF">
      <w:pPr>
        <w:spacing w:before="100" w:beforeAutospacing="1" w:after="100" w:afterAutospacing="1" w:line="240" w:lineRule="auto"/>
        <w:outlineLvl w:val="1"/>
        <w:rPr>
          <w:rFonts w:ascii="Times New Roman" w:eastAsia="Times New Roman" w:hAnsi="Times New Roman" w:cs="Times New Roman"/>
          <w:b/>
          <w:bCs/>
          <w:sz w:val="24"/>
          <w:szCs w:val="24"/>
        </w:rPr>
      </w:pPr>
      <w:r w:rsidRPr="00682CAF">
        <w:rPr>
          <w:rFonts w:ascii="Times New Roman" w:eastAsia="Times New Roman" w:hAnsi="Times New Roman" w:cs="Times New Roman"/>
          <w:b/>
          <w:bCs/>
          <w:sz w:val="24"/>
          <w:szCs w:val="24"/>
        </w:rPr>
        <w:t>2. Introduction:</w:t>
      </w:r>
    </w:p>
    <w:p w:rsidR="00682CAF" w:rsidRPr="00682CAF" w:rsidRDefault="00682CAF" w:rsidP="00682CAF">
      <w:p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 xml:space="preserve">In cloud infrastructure, protecting workloads requires a defense-in-depth approach operating at </w:t>
      </w:r>
      <w:proofErr w:type="gramStart"/>
      <w:r w:rsidRPr="00682CAF">
        <w:rPr>
          <w:rFonts w:ascii="Times New Roman" w:eastAsia="Times New Roman" w:hAnsi="Times New Roman" w:cs="Times New Roman"/>
          <w:sz w:val="24"/>
          <w:szCs w:val="24"/>
        </w:rPr>
        <w:t>both</w:t>
      </w:r>
      <w:proofErr w:type="gramEnd"/>
      <w:r w:rsidRPr="00682CAF">
        <w:rPr>
          <w:rFonts w:ascii="Times New Roman" w:eastAsia="Times New Roman" w:hAnsi="Times New Roman" w:cs="Times New Roman"/>
          <w:sz w:val="24"/>
          <w:szCs w:val="24"/>
        </w:rPr>
        <w:t xml:space="preserve"> the subnet and instance levels. Security Groups act as stateful virtual firewalls applied directly to virtual machine instances, evaluating traffic based on explicitly allowed rules. Network Access Control Lists (NACLs) act as stateless secondary defense barriers at the subnet boundary, evaluating both inbound and outbound traffic sequentially using rule numbers. Combining both layers creates a dual-boundary defense model that prevents unauthorized access, mitigates port scanning, and isolates critical infrastructure tiers.</w:t>
      </w:r>
    </w:p>
    <w:p w:rsidR="00682CAF" w:rsidRPr="00682CAF" w:rsidRDefault="00682CAF" w:rsidP="00682CAF">
      <w:pPr>
        <w:spacing w:before="100" w:beforeAutospacing="1" w:after="100" w:afterAutospacing="1" w:line="240" w:lineRule="auto"/>
        <w:outlineLvl w:val="1"/>
        <w:rPr>
          <w:rFonts w:ascii="Times New Roman" w:eastAsia="Times New Roman" w:hAnsi="Times New Roman" w:cs="Times New Roman"/>
          <w:b/>
          <w:bCs/>
          <w:sz w:val="24"/>
          <w:szCs w:val="24"/>
        </w:rPr>
      </w:pPr>
      <w:r w:rsidRPr="00682CAF">
        <w:rPr>
          <w:rFonts w:ascii="Times New Roman" w:eastAsia="Times New Roman" w:hAnsi="Times New Roman" w:cs="Times New Roman"/>
          <w:b/>
          <w:bCs/>
          <w:sz w:val="24"/>
          <w:szCs w:val="24"/>
        </w:rPr>
        <w:t>3. Tools and Concepts Covered:</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Security Groups (Stateful Instance-Level Firewalls)</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Network Access Control Lists (Stateless Subnet-Level Firewalls)</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Inbound and Outbound Rule Definitions</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Stateful vs. Stateless Traffic Evaluation</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CIDR Block Scoping &amp; Port Restrictions</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Dynamic / Ephemeral Port Ranges (</w:t>
      </w:r>
      <w:r w:rsidRPr="00682CAF">
        <w:rPr>
          <w:rFonts w:ascii="Courier New" w:eastAsia="Times New Roman" w:hAnsi="Courier New" w:cs="Courier New"/>
          <w:sz w:val="24"/>
          <w:szCs w:val="24"/>
        </w:rPr>
        <w:t>1024-65535</w:t>
      </w:r>
      <w:r w:rsidRPr="00682CAF">
        <w:rPr>
          <w:rFonts w:ascii="Times New Roman" w:eastAsia="Times New Roman" w:hAnsi="Times New Roman" w:cs="Times New Roman"/>
          <w:sz w:val="24"/>
          <w:szCs w:val="24"/>
        </w:rPr>
        <w:t>)</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Visual Studio Code</w:t>
      </w:r>
    </w:p>
    <w:p w:rsidR="00682CAF" w:rsidRPr="00682CAF" w:rsidRDefault="00682CAF" w:rsidP="00682C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Windows Operating System</w:t>
      </w:r>
    </w:p>
    <w:p w:rsidR="00682CAF" w:rsidRPr="00682CAF" w:rsidRDefault="00682CAF" w:rsidP="00682CAF">
      <w:pPr>
        <w:spacing w:before="100" w:beforeAutospacing="1" w:after="100" w:afterAutospacing="1" w:line="240" w:lineRule="auto"/>
        <w:outlineLvl w:val="1"/>
        <w:rPr>
          <w:rFonts w:ascii="Times New Roman" w:eastAsia="Times New Roman" w:hAnsi="Times New Roman" w:cs="Times New Roman"/>
          <w:b/>
          <w:bCs/>
          <w:sz w:val="24"/>
          <w:szCs w:val="24"/>
        </w:rPr>
      </w:pPr>
      <w:r w:rsidRPr="00682CAF">
        <w:rPr>
          <w:rFonts w:ascii="Times New Roman" w:eastAsia="Times New Roman" w:hAnsi="Times New Roman" w:cs="Times New Roman"/>
          <w:b/>
          <w:bCs/>
          <w:sz w:val="24"/>
          <w:szCs w:val="24"/>
        </w:rPr>
        <w:t>4. Methodology:</w:t>
      </w:r>
    </w:p>
    <w:p w:rsidR="00682CAF" w:rsidRPr="00682CAF" w:rsidRDefault="00682CAF" w:rsidP="00682CAF">
      <w:p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The deployment and rule specification for Security Groups and NACLs follow these structured steps:</w:t>
      </w:r>
    </w:p>
    <w:p w:rsidR="00682CAF" w:rsidRPr="00682CAF" w:rsidRDefault="00682CAF" w:rsidP="00682C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Identify exposure boundaries for Web Tier (Public Subnet) and Database Tier (Private Subnet).</w:t>
      </w:r>
    </w:p>
    <w:p w:rsidR="00682CAF" w:rsidRPr="00682CAF" w:rsidRDefault="00682CAF" w:rsidP="00682C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 xml:space="preserve">Define stateful Security Group rules allowing minimum necessary ports (HTTP </w:t>
      </w:r>
      <w:r w:rsidRPr="00682CAF">
        <w:rPr>
          <w:rFonts w:ascii="Courier New" w:eastAsia="Times New Roman" w:hAnsi="Courier New" w:cs="Courier New"/>
          <w:sz w:val="24"/>
          <w:szCs w:val="24"/>
        </w:rPr>
        <w:t>80</w:t>
      </w:r>
      <w:r w:rsidRPr="00682CAF">
        <w:rPr>
          <w:rFonts w:ascii="Times New Roman" w:eastAsia="Times New Roman" w:hAnsi="Times New Roman" w:cs="Times New Roman"/>
          <w:sz w:val="24"/>
          <w:szCs w:val="24"/>
        </w:rPr>
        <w:t xml:space="preserve">, HTTPS </w:t>
      </w:r>
      <w:r w:rsidRPr="00682CAF">
        <w:rPr>
          <w:rFonts w:ascii="Courier New" w:eastAsia="Times New Roman" w:hAnsi="Courier New" w:cs="Courier New"/>
          <w:sz w:val="24"/>
          <w:szCs w:val="24"/>
        </w:rPr>
        <w:t>443</w:t>
      </w:r>
      <w:r w:rsidRPr="00682CAF">
        <w:rPr>
          <w:rFonts w:ascii="Times New Roman" w:eastAsia="Times New Roman" w:hAnsi="Times New Roman" w:cs="Times New Roman"/>
          <w:sz w:val="24"/>
          <w:szCs w:val="24"/>
        </w:rPr>
        <w:t xml:space="preserve">, PostgreSQL </w:t>
      </w:r>
      <w:r w:rsidRPr="00682CAF">
        <w:rPr>
          <w:rFonts w:ascii="Courier New" w:eastAsia="Times New Roman" w:hAnsi="Courier New" w:cs="Courier New"/>
          <w:sz w:val="24"/>
          <w:szCs w:val="24"/>
        </w:rPr>
        <w:t>5432</w:t>
      </w:r>
      <w:r w:rsidRPr="00682CAF">
        <w:rPr>
          <w:rFonts w:ascii="Times New Roman" w:eastAsia="Times New Roman" w:hAnsi="Times New Roman" w:cs="Times New Roman"/>
          <w:sz w:val="24"/>
          <w:szCs w:val="24"/>
        </w:rPr>
        <w:t>) while restricting administrative SSH (</w:t>
      </w:r>
      <w:r w:rsidRPr="00682CAF">
        <w:rPr>
          <w:rFonts w:ascii="Courier New" w:eastAsia="Times New Roman" w:hAnsi="Courier New" w:cs="Courier New"/>
          <w:sz w:val="24"/>
          <w:szCs w:val="24"/>
        </w:rPr>
        <w:t>22</w:t>
      </w:r>
      <w:r w:rsidRPr="00682CAF">
        <w:rPr>
          <w:rFonts w:ascii="Times New Roman" w:eastAsia="Times New Roman" w:hAnsi="Times New Roman" w:cs="Times New Roman"/>
          <w:sz w:val="24"/>
          <w:szCs w:val="24"/>
        </w:rPr>
        <w:t>) to a Bastion Host.</w:t>
      </w:r>
    </w:p>
    <w:p w:rsidR="00682CAF" w:rsidRPr="00682CAF" w:rsidRDefault="00682CAF" w:rsidP="00682C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Design stateless NACL rule sets for subnets, explicitly allowing return ephemeral traffic (</w:t>
      </w:r>
      <w:r w:rsidRPr="00682CAF">
        <w:rPr>
          <w:rFonts w:ascii="Courier New" w:eastAsia="Times New Roman" w:hAnsi="Courier New" w:cs="Courier New"/>
          <w:sz w:val="24"/>
          <w:szCs w:val="24"/>
        </w:rPr>
        <w:t>1024-65535</w:t>
      </w:r>
      <w:r w:rsidRPr="00682CAF">
        <w:rPr>
          <w:rFonts w:ascii="Times New Roman" w:eastAsia="Times New Roman" w:hAnsi="Times New Roman" w:cs="Times New Roman"/>
          <w:sz w:val="24"/>
          <w:szCs w:val="24"/>
        </w:rPr>
        <w:t>) required for stateless evaluation.</w:t>
      </w:r>
    </w:p>
    <w:p w:rsidR="00682CAF" w:rsidRPr="00682CAF" w:rsidRDefault="00682CAF" w:rsidP="00682C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t>Establish rule evaluation ordering for NACLs (processing lowest numbered rule to highest, terminating on first match).</w:t>
      </w:r>
    </w:p>
    <w:p w:rsidR="00682CAF" w:rsidRPr="00682CAF" w:rsidRDefault="00682CAF" w:rsidP="00682C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CAF">
        <w:rPr>
          <w:rFonts w:ascii="Times New Roman" w:eastAsia="Times New Roman" w:hAnsi="Times New Roman" w:cs="Times New Roman"/>
          <w:sz w:val="24"/>
          <w:szCs w:val="24"/>
        </w:rPr>
        <w:lastRenderedPageBreak/>
        <w:t>Build a Python security engine simulation script to evaluate packet authorization across both SG and NACL boundaries.</w:t>
      </w:r>
    </w:p>
    <w:p w:rsidR="007B43D1" w:rsidRPr="007B43D1" w:rsidRDefault="007B43D1" w:rsidP="007B43D1">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7B43D1">
        <w:rPr>
          <w:rFonts w:ascii="Times New Roman" w:eastAsia="Times New Roman" w:hAnsi="Times New Roman" w:cs="Times New Roman"/>
          <w:b/>
          <w:bCs/>
          <w:sz w:val="24"/>
          <w:szCs w:val="24"/>
        </w:rPr>
        <w:t>. Source Code</w:t>
      </w:r>
      <w:r>
        <w:rPr>
          <w:rFonts w:ascii="Times New Roman" w:eastAsia="Times New Roman" w:hAnsi="Times New Roman" w:cs="Times New Roman"/>
          <w:b/>
          <w:bCs/>
          <w:sz w:val="24"/>
          <w:szCs w:val="24"/>
        </w:rPr>
        <w:t>:</w:t>
      </w:r>
    </w:p>
    <w:p w:rsidR="007B43D1" w:rsidRPr="007B43D1" w:rsidRDefault="007B43D1" w:rsidP="007B43D1">
      <w:pPr>
        <w:spacing w:after="0" w:line="240" w:lineRule="auto"/>
        <w:rPr>
          <w:rFonts w:ascii="Times New Roman" w:eastAsia="Times New Roman" w:hAnsi="Times New Roman" w:cs="Times New Roman"/>
        </w:rPr>
      </w:pPr>
      <w:r w:rsidRPr="007B43D1">
        <w:rPr>
          <w:rFonts w:ascii="Times New Roman" w:eastAsia="Times New Roman" w:hAnsi="Times New Roman" w:cs="Times New Roman"/>
        </w:rPr>
        <w:t>Python</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Day 5: Configure Security Groups and NACLs to restrict inbound/outbound traffic</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Security Groups are stateful, attached to instances, allow-only rules</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SECURITY_GROUPS =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"web-sg":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inbound</w:t>
      </w:r>
      <w:proofErr w:type="gramEnd"/>
      <w:r w:rsidRPr="007B43D1">
        <w:rPr>
          <w:rFonts w:ascii="Courier New" w:eastAsia="Times New Roman" w:hAnsi="Courier New" w:cs="Courier New"/>
        </w:rPr>
        <w:t>":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{"port": 443, "protocol": "tcp", "source":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{"port": 80</w:t>
      </w:r>
      <w:proofErr w:type="gramStart"/>
      <w:r w:rsidRPr="007B43D1">
        <w:rPr>
          <w:rFonts w:ascii="Courier New" w:eastAsia="Times New Roman" w:hAnsi="Courier New" w:cs="Courier New"/>
        </w:rPr>
        <w:t>,  "</w:t>
      </w:r>
      <w:proofErr w:type="gramEnd"/>
      <w:r w:rsidRPr="007B43D1">
        <w:rPr>
          <w:rFonts w:ascii="Courier New" w:eastAsia="Times New Roman" w:hAnsi="Courier New" w:cs="Courier New"/>
        </w:rPr>
        <w:t>protocol": "tcp", "source":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outbound</w:t>
      </w:r>
      <w:proofErr w:type="gramEnd"/>
      <w:r w:rsidRPr="007B43D1">
        <w:rPr>
          <w:rFonts w:ascii="Courier New" w:eastAsia="Times New Roman" w:hAnsi="Courier New" w:cs="Courier New"/>
        </w:rPr>
        <w:t>": [{"port": "all", "protocol": "all", "dest":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"db-sg":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inbound</w:t>
      </w:r>
      <w:proofErr w:type="gramEnd"/>
      <w:r w:rsidRPr="007B43D1">
        <w:rPr>
          <w:rFonts w:ascii="Courier New" w:eastAsia="Times New Roman" w:hAnsi="Courier New" w:cs="Courier New"/>
        </w:rPr>
        <w:t>":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{"port": 5432, "protocol": "tcp", "source": "sg</w:t>
      </w:r>
      <w:proofErr w:type="gramStart"/>
      <w:r w:rsidRPr="007B43D1">
        <w:rPr>
          <w:rFonts w:ascii="Courier New" w:eastAsia="Times New Roman" w:hAnsi="Courier New" w:cs="Courier New"/>
        </w:rPr>
        <w:t>:web</w:t>
      </w:r>
      <w:proofErr w:type="gramEnd"/>
      <w:r w:rsidRPr="007B43D1">
        <w:rPr>
          <w:rFonts w:ascii="Courier New" w:eastAsia="Times New Roman" w:hAnsi="Courier New" w:cs="Courier New"/>
        </w:rPr>
        <w:t>-sg"},  # only from web tier</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outbound</w:t>
      </w:r>
      <w:proofErr w:type="gramEnd"/>
      <w:r w:rsidRPr="007B43D1">
        <w:rPr>
          <w:rFonts w:ascii="Courier New" w:eastAsia="Times New Roman" w:hAnsi="Courier New" w:cs="Courier New"/>
        </w:rPr>
        <w:t>": [{"port": "all", "protocol": "all", "dest":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NACLs are stateless, attached to subnets, allow AND deny rules, evaluated in order</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NACL_RULES =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"public-subnet-nacl":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{"rule": 100, "type": "inbound",  "protocol": "tcp", "port": 443, "action": "ALLOW", "cidr":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{"rule": 110, "type": "inbound",  "protocol": "tcp", "port": 80,  "action": "ALLOW", "cidr":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{"rule": 900, "type": "inbound"</w:t>
      </w:r>
      <w:proofErr w:type="gramStart"/>
      <w:r w:rsidRPr="007B43D1">
        <w:rPr>
          <w:rFonts w:ascii="Courier New" w:eastAsia="Times New Roman" w:hAnsi="Courier New" w:cs="Courier New"/>
        </w:rPr>
        <w:t>,  "</w:t>
      </w:r>
      <w:proofErr w:type="gramEnd"/>
      <w:r w:rsidRPr="007B43D1">
        <w:rPr>
          <w:rFonts w:ascii="Courier New" w:eastAsia="Times New Roman" w:hAnsi="Courier New" w:cs="Courier New"/>
        </w:rPr>
        <w:t>protocol": "all", "port": "*", "action": "DENY",  "cidr":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{"rule": 100, "type": "outbound", "protocol": "all", "port": "*", "action": "ALLOW", "cidr":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"private-subnet-nacl":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{"rule": 100, "type": "inbound"</w:t>
      </w:r>
      <w:proofErr w:type="gramStart"/>
      <w:r w:rsidRPr="007B43D1">
        <w:rPr>
          <w:rFonts w:ascii="Courier New" w:eastAsia="Times New Roman" w:hAnsi="Courier New" w:cs="Courier New"/>
        </w:rPr>
        <w:t>,  "</w:t>
      </w:r>
      <w:proofErr w:type="gramEnd"/>
      <w:r w:rsidRPr="007B43D1">
        <w:rPr>
          <w:rFonts w:ascii="Courier New" w:eastAsia="Times New Roman" w:hAnsi="Courier New" w:cs="Courier New"/>
        </w:rPr>
        <w:t>protocol": "tcp", "port": 5432, "action": "ALLOW", "cidr": "10.0.1.0/24"},</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{"rule": 900, "type": "inbound"</w:t>
      </w:r>
      <w:proofErr w:type="gramStart"/>
      <w:r w:rsidRPr="007B43D1">
        <w:rPr>
          <w:rFonts w:ascii="Courier New" w:eastAsia="Times New Roman" w:hAnsi="Courier New" w:cs="Courier New"/>
        </w:rPr>
        <w:t>,  "</w:t>
      </w:r>
      <w:proofErr w:type="gramEnd"/>
      <w:r w:rsidRPr="007B43D1">
        <w:rPr>
          <w:rFonts w:ascii="Courier New" w:eastAsia="Times New Roman" w:hAnsi="Courier New" w:cs="Courier New"/>
        </w:rPr>
        <w:t>protocol": "all", "port": "*",  "action": "DENY",  "cidr":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{"rule": 100, "type": "outbound", "protocol": "tcp", "port": 443, "action": "ALLOW", "cidr":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lastRenderedPageBreak/>
        <w:t xml:space="preserve">        {"rule": 900, "type": "outbound", "protocol": "all", "port": "*", "action": "DENY"</w:t>
      </w:r>
      <w:proofErr w:type="gramStart"/>
      <w:r w:rsidRPr="007B43D1">
        <w:rPr>
          <w:rFonts w:ascii="Courier New" w:eastAsia="Times New Roman" w:hAnsi="Courier New" w:cs="Courier New"/>
        </w:rPr>
        <w:t>,  "</w:t>
      </w:r>
      <w:proofErr w:type="gramEnd"/>
      <w:r w:rsidRPr="007B43D1">
        <w:rPr>
          <w:rFonts w:ascii="Courier New" w:eastAsia="Times New Roman" w:hAnsi="Courier New" w:cs="Courier New"/>
        </w:rPr>
        <w:t>cidr":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7B43D1">
        <w:rPr>
          <w:rFonts w:ascii="Courier New" w:eastAsia="Times New Roman" w:hAnsi="Courier New" w:cs="Courier New"/>
        </w:rPr>
        <w:t>if</w:t>
      </w:r>
      <w:proofErr w:type="gramEnd"/>
      <w:r w:rsidRPr="007B43D1">
        <w:rPr>
          <w:rFonts w:ascii="Courier New" w:eastAsia="Times New Roman" w:hAnsi="Courier New" w:cs="Courier New"/>
        </w:rPr>
        <w:t xml:space="preserve"> __name__ == "__main__":</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 Security Groups (stateful, attached to instances):\n")</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for</w:t>
      </w:r>
      <w:proofErr w:type="gramEnd"/>
      <w:r w:rsidRPr="007B43D1">
        <w:rPr>
          <w:rFonts w:ascii="Courier New" w:eastAsia="Times New Roman" w:hAnsi="Courier New" w:cs="Courier New"/>
        </w:rPr>
        <w:t xml:space="preserve"> name, rules in SECURITY_GROUPS.items():</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f"  {name}:")</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for</w:t>
      </w:r>
      <w:proofErr w:type="gramEnd"/>
      <w:r w:rsidRPr="007B43D1">
        <w:rPr>
          <w:rFonts w:ascii="Courier New" w:eastAsia="Times New Roman" w:hAnsi="Courier New" w:cs="Courier New"/>
        </w:rPr>
        <w:t xml:space="preserve"> r in rules["inbound"]:</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f"    IN  allow {r['protocol']}:{r['port']} from {r['source']}")</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for</w:t>
      </w:r>
      <w:proofErr w:type="gramEnd"/>
      <w:r w:rsidRPr="007B43D1">
        <w:rPr>
          <w:rFonts w:ascii="Courier New" w:eastAsia="Times New Roman" w:hAnsi="Courier New" w:cs="Courier New"/>
        </w:rPr>
        <w:t xml:space="preserve"> r in rules["outbound"]:</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f"    OUT allow {r['protocol']}:{r['port']} to {r['dest']}")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"\n[*] Network ACLs (stateless, attached to subnets, evaluated in rule order):\n")</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for</w:t>
      </w:r>
      <w:proofErr w:type="gramEnd"/>
      <w:r w:rsidRPr="007B43D1">
        <w:rPr>
          <w:rFonts w:ascii="Courier New" w:eastAsia="Times New Roman" w:hAnsi="Courier New" w:cs="Courier New"/>
        </w:rPr>
        <w:t xml:space="preserve"> name, rules in NACL_RULES.items():</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f"  {name}:")</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for</w:t>
      </w:r>
      <w:proofErr w:type="gramEnd"/>
      <w:r w:rsidRPr="007B43D1">
        <w:rPr>
          <w:rFonts w:ascii="Courier New" w:eastAsia="Times New Roman" w:hAnsi="Courier New" w:cs="Courier New"/>
        </w:rPr>
        <w:t xml:space="preserve"> r in rules:</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print(f"    #{r['rule']:&lt;4} {r['type']:&lt;8} {r['action']:&lt;5} {r['protocol']}:{r['port']} {r['cidr']}")</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"\n[+] Defense in depth: SGs restrict at the instance, NACLs add a subnet-level")</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print(</w:t>
      </w:r>
      <w:proofErr w:type="gramEnd"/>
      <w:r w:rsidRPr="007B43D1">
        <w:rPr>
          <w:rFonts w:ascii="Courier New" w:eastAsia="Times New Roman" w:hAnsi="Courier New" w:cs="Courier New"/>
        </w:rPr>
        <w:t>"    backstop with explicit DENY rules that SGs alone cannot express.")</w:t>
      </w:r>
    </w:p>
    <w:p w:rsidR="007B43D1" w:rsidRPr="007B43D1" w:rsidRDefault="007B43D1" w:rsidP="007B43D1">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Pr="007B43D1">
        <w:rPr>
          <w:rFonts w:ascii="Times New Roman" w:eastAsia="Times New Roman" w:hAnsi="Times New Roman" w:cs="Times New Roman"/>
          <w:b/>
          <w:bCs/>
          <w:sz w:val="24"/>
          <w:szCs w:val="24"/>
        </w:rPr>
        <w:t>. Execution Output:</w:t>
      </w:r>
    </w:p>
    <w:p w:rsidR="007B43D1" w:rsidRPr="007B43D1" w:rsidRDefault="007B43D1" w:rsidP="007B43D1">
      <w:pPr>
        <w:spacing w:after="0" w:line="240" w:lineRule="auto"/>
        <w:rPr>
          <w:rFonts w:ascii="Times New Roman" w:eastAsia="Times New Roman" w:hAnsi="Times New Roman" w:cs="Times New Roman"/>
        </w:rPr>
      </w:pPr>
      <w:r w:rsidRPr="007B43D1">
        <w:rPr>
          <w:rFonts w:ascii="Times New Roman" w:eastAsia="Times New Roman" w:hAnsi="Times New Roman" w:cs="Times New Roman"/>
        </w:rPr>
        <w:t>Plaintext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Security Groups (stateful, attached to instances):</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web-sg</w:t>
      </w:r>
      <w:proofErr w:type="gramEnd"/>
      <w:r w:rsidRPr="007B43D1">
        <w:rPr>
          <w:rFonts w:ascii="Courier New" w:eastAsia="Times New Roman" w:hAnsi="Courier New" w:cs="Courier New"/>
        </w:rPr>
        <w: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IN  allow</w:t>
      </w:r>
      <w:proofErr w:type="gramEnd"/>
      <w:r w:rsidRPr="007B43D1">
        <w:rPr>
          <w:rFonts w:ascii="Courier New" w:eastAsia="Times New Roman" w:hAnsi="Courier New" w:cs="Courier New"/>
        </w:rPr>
        <w:t xml:space="preserve"> tcp:443 from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IN  allow</w:t>
      </w:r>
      <w:proofErr w:type="gramEnd"/>
      <w:r w:rsidRPr="007B43D1">
        <w:rPr>
          <w:rFonts w:ascii="Courier New" w:eastAsia="Times New Roman" w:hAnsi="Courier New" w:cs="Courier New"/>
        </w:rPr>
        <w:t xml:space="preserve"> tcp:80 from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OUT allow all</w:t>
      </w:r>
      <w:proofErr w:type="gramStart"/>
      <w:r w:rsidRPr="007B43D1">
        <w:rPr>
          <w:rFonts w:ascii="Courier New" w:eastAsia="Times New Roman" w:hAnsi="Courier New" w:cs="Courier New"/>
        </w:rPr>
        <w:t>:all</w:t>
      </w:r>
      <w:proofErr w:type="gramEnd"/>
      <w:r w:rsidRPr="007B43D1">
        <w:rPr>
          <w:rFonts w:ascii="Courier New" w:eastAsia="Times New Roman" w:hAnsi="Courier New" w:cs="Courier New"/>
        </w:rPr>
        <w:t xml:space="preserve"> to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db-sg</w:t>
      </w:r>
      <w:proofErr w:type="gramEnd"/>
      <w:r w:rsidRPr="007B43D1">
        <w:rPr>
          <w:rFonts w:ascii="Courier New" w:eastAsia="Times New Roman" w:hAnsi="Courier New" w:cs="Courier New"/>
        </w:rPr>
        <w: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IN  allow</w:t>
      </w:r>
      <w:proofErr w:type="gramEnd"/>
      <w:r w:rsidRPr="007B43D1">
        <w:rPr>
          <w:rFonts w:ascii="Courier New" w:eastAsia="Times New Roman" w:hAnsi="Courier New" w:cs="Courier New"/>
        </w:rPr>
        <w:t xml:space="preserve"> tcp:5432 from sg:web-sg</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OUT allow all</w:t>
      </w:r>
      <w:proofErr w:type="gramStart"/>
      <w:r w:rsidRPr="007B43D1">
        <w:rPr>
          <w:rFonts w:ascii="Courier New" w:eastAsia="Times New Roman" w:hAnsi="Courier New" w:cs="Courier New"/>
        </w:rPr>
        <w:t>:all</w:t>
      </w:r>
      <w:proofErr w:type="gramEnd"/>
      <w:r w:rsidRPr="007B43D1">
        <w:rPr>
          <w:rFonts w:ascii="Courier New" w:eastAsia="Times New Roman" w:hAnsi="Courier New" w:cs="Courier New"/>
        </w:rPr>
        <w:t xml:space="preserve"> to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Network ACLs (stateless, attached to subnets, evaluated in rule order):</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public-subnet-nacl</w:t>
      </w:r>
      <w:proofErr w:type="gramEnd"/>
      <w:r w:rsidRPr="007B43D1">
        <w:rPr>
          <w:rFonts w:ascii="Courier New" w:eastAsia="Times New Roman" w:hAnsi="Courier New" w:cs="Courier New"/>
        </w:rPr>
        <w: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100  inbound</w:t>
      </w:r>
      <w:proofErr w:type="gramEnd"/>
      <w:r w:rsidRPr="007B43D1">
        <w:rPr>
          <w:rFonts w:ascii="Courier New" w:eastAsia="Times New Roman" w:hAnsi="Courier New" w:cs="Courier New"/>
        </w:rPr>
        <w:t xml:space="preserve">  ALLOW tcp:443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110  inbound</w:t>
      </w:r>
      <w:proofErr w:type="gramEnd"/>
      <w:r w:rsidRPr="007B43D1">
        <w:rPr>
          <w:rFonts w:ascii="Courier New" w:eastAsia="Times New Roman" w:hAnsi="Courier New" w:cs="Courier New"/>
        </w:rPr>
        <w:t xml:space="preserve">  ALLOW tcp:80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900  inbound</w:t>
      </w:r>
      <w:proofErr w:type="gramEnd"/>
      <w:r w:rsidRPr="007B43D1">
        <w:rPr>
          <w:rFonts w:ascii="Courier New" w:eastAsia="Times New Roman" w:hAnsi="Courier New" w:cs="Courier New"/>
        </w:rPr>
        <w:t xml:space="preserve">  DENY  all:*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100  outbound</w:t>
      </w:r>
      <w:proofErr w:type="gramEnd"/>
      <w:r w:rsidRPr="007B43D1">
        <w:rPr>
          <w:rFonts w:ascii="Courier New" w:eastAsia="Times New Roman" w:hAnsi="Courier New" w:cs="Courier New"/>
        </w:rPr>
        <w:t xml:space="preserve"> ALLOW all:*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lastRenderedPageBreak/>
        <w:t xml:space="preserve">  </w:t>
      </w:r>
      <w:proofErr w:type="gramStart"/>
      <w:r w:rsidRPr="007B43D1">
        <w:rPr>
          <w:rFonts w:ascii="Courier New" w:eastAsia="Times New Roman" w:hAnsi="Courier New" w:cs="Courier New"/>
        </w:rPr>
        <w:t>private-subnet-nacl</w:t>
      </w:r>
      <w:proofErr w:type="gramEnd"/>
      <w:r w:rsidRPr="007B43D1">
        <w:rPr>
          <w:rFonts w:ascii="Courier New" w:eastAsia="Times New Roman" w:hAnsi="Courier New" w:cs="Courier New"/>
        </w:rPr>
        <w:t>:</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100  inbound</w:t>
      </w:r>
      <w:proofErr w:type="gramEnd"/>
      <w:r w:rsidRPr="007B43D1">
        <w:rPr>
          <w:rFonts w:ascii="Courier New" w:eastAsia="Times New Roman" w:hAnsi="Courier New" w:cs="Courier New"/>
        </w:rPr>
        <w:t xml:space="preserve">  ALLOW tcp:5432 10.0.1.0/24</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900  inbound</w:t>
      </w:r>
      <w:proofErr w:type="gramEnd"/>
      <w:r w:rsidRPr="007B43D1">
        <w:rPr>
          <w:rFonts w:ascii="Courier New" w:eastAsia="Times New Roman" w:hAnsi="Courier New" w:cs="Courier New"/>
        </w:rPr>
        <w:t xml:space="preserve">  DENY  all:*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100  outbound</w:t>
      </w:r>
      <w:proofErr w:type="gramEnd"/>
      <w:r w:rsidRPr="007B43D1">
        <w:rPr>
          <w:rFonts w:ascii="Courier New" w:eastAsia="Times New Roman" w:hAnsi="Courier New" w:cs="Courier New"/>
        </w:rPr>
        <w:t xml:space="preserve"> ALLOW tcp:443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900  outbound</w:t>
      </w:r>
      <w:proofErr w:type="gramEnd"/>
      <w:r w:rsidRPr="007B43D1">
        <w:rPr>
          <w:rFonts w:ascii="Courier New" w:eastAsia="Times New Roman" w:hAnsi="Courier New" w:cs="Courier New"/>
        </w:rPr>
        <w:t xml:space="preserve"> DENY  all:* 0.0.0.0/0</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Defense in depth: SGs restrict at the instance, NACLs add a subnet-level</w:t>
      </w:r>
    </w:p>
    <w:p w:rsidR="007B43D1" w:rsidRPr="007B43D1" w:rsidRDefault="007B43D1" w:rsidP="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B43D1">
        <w:rPr>
          <w:rFonts w:ascii="Courier New" w:eastAsia="Times New Roman" w:hAnsi="Courier New" w:cs="Courier New"/>
        </w:rPr>
        <w:t xml:space="preserve">    </w:t>
      </w:r>
      <w:proofErr w:type="gramStart"/>
      <w:r w:rsidRPr="007B43D1">
        <w:rPr>
          <w:rFonts w:ascii="Courier New" w:eastAsia="Times New Roman" w:hAnsi="Courier New" w:cs="Courier New"/>
        </w:rPr>
        <w:t>backstop</w:t>
      </w:r>
      <w:proofErr w:type="gramEnd"/>
      <w:r w:rsidRPr="007B43D1">
        <w:rPr>
          <w:rFonts w:ascii="Courier New" w:eastAsia="Times New Roman" w:hAnsi="Courier New" w:cs="Courier New"/>
        </w:rPr>
        <w:t xml:space="preserve"> with explicit DENY rules that SGs alone cannot express.</w:t>
      </w:r>
    </w:p>
    <w:p w:rsidR="007B43D1" w:rsidRPr="007B43D1" w:rsidRDefault="007B43D1" w:rsidP="007B43D1">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Pr="007B43D1">
        <w:rPr>
          <w:rFonts w:ascii="Times New Roman" w:eastAsia="Times New Roman" w:hAnsi="Times New Roman" w:cs="Times New Roman"/>
          <w:b/>
          <w:bCs/>
          <w:sz w:val="24"/>
          <w:szCs w:val="24"/>
        </w:rPr>
        <w:t>. Result Analysis:</w:t>
      </w:r>
    </w:p>
    <w:p w:rsidR="007B43D1" w:rsidRPr="007B43D1" w:rsidRDefault="007B43D1" w:rsidP="007B43D1">
      <w:pPr>
        <w:numPr>
          <w:ilvl w:val="0"/>
          <w:numId w:val="3"/>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b/>
          <w:bCs/>
        </w:rPr>
        <w:t>Tier Micro-segmentation:</w:t>
      </w:r>
      <w:r w:rsidRPr="007B43D1">
        <w:rPr>
          <w:rFonts w:ascii="Times New Roman" w:eastAsia="Times New Roman" w:hAnsi="Times New Roman" w:cs="Times New Roman"/>
        </w:rPr>
        <w:t xml:space="preserve"> The database security group (</w:t>
      </w:r>
      <w:r w:rsidRPr="007B43D1">
        <w:rPr>
          <w:rFonts w:ascii="Courier New" w:eastAsia="Times New Roman" w:hAnsi="Courier New" w:cs="Courier New"/>
        </w:rPr>
        <w:t>db-sg</w:t>
      </w:r>
      <w:r w:rsidRPr="007B43D1">
        <w:rPr>
          <w:rFonts w:ascii="Times New Roman" w:eastAsia="Times New Roman" w:hAnsi="Times New Roman" w:cs="Times New Roman"/>
        </w:rPr>
        <w:t xml:space="preserve">) restricts PostgreSQL inbound connections on port </w:t>
      </w:r>
      <w:r w:rsidRPr="007B43D1">
        <w:rPr>
          <w:rFonts w:ascii="Courier New" w:eastAsia="Times New Roman" w:hAnsi="Courier New" w:cs="Courier New"/>
        </w:rPr>
        <w:t>5432</w:t>
      </w:r>
      <w:r w:rsidRPr="007B43D1">
        <w:rPr>
          <w:rFonts w:ascii="Times New Roman" w:eastAsia="Times New Roman" w:hAnsi="Times New Roman" w:cs="Times New Roman"/>
        </w:rPr>
        <w:t xml:space="preserve"> strictly to resources associated with </w:t>
      </w:r>
      <w:r w:rsidRPr="007B43D1">
        <w:rPr>
          <w:rFonts w:ascii="Courier New" w:eastAsia="Times New Roman" w:hAnsi="Courier New" w:cs="Courier New"/>
        </w:rPr>
        <w:t>sg</w:t>
      </w:r>
      <w:proofErr w:type="gramStart"/>
      <w:r w:rsidRPr="007B43D1">
        <w:rPr>
          <w:rFonts w:ascii="Courier New" w:eastAsia="Times New Roman" w:hAnsi="Courier New" w:cs="Courier New"/>
        </w:rPr>
        <w:t>:web</w:t>
      </w:r>
      <w:proofErr w:type="gramEnd"/>
      <w:r w:rsidRPr="007B43D1">
        <w:rPr>
          <w:rFonts w:ascii="Courier New" w:eastAsia="Times New Roman" w:hAnsi="Courier New" w:cs="Courier New"/>
        </w:rPr>
        <w:t>-sg</w:t>
      </w:r>
      <w:r w:rsidRPr="007B43D1">
        <w:rPr>
          <w:rFonts w:ascii="Times New Roman" w:eastAsia="Times New Roman" w:hAnsi="Times New Roman" w:cs="Times New Roman"/>
        </w:rPr>
        <w:t xml:space="preserve">, preventing direct host or external access. </w:t>
      </w:r>
    </w:p>
    <w:p w:rsidR="007B43D1" w:rsidRPr="007B43D1" w:rsidRDefault="007B43D1" w:rsidP="007B43D1">
      <w:pPr>
        <w:numPr>
          <w:ilvl w:val="0"/>
          <w:numId w:val="3"/>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b/>
          <w:bCs/>
        </w:rPr>
        <w:t>Stateless vs Stateful Filtering:</w:t>
      </w:r>
    </w:p>
    <w:p w:rsidR="007B43D1" w:rsidRPr="007B43D1" w:rsidRDefault="007B43D1" w:rsidP="007B43D1">
      <w:pPr>
        <w:numPr>
          <w:ilvl w:val="1"/>
          <w:numId w:val="3"/>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b/>
          <w:bCs/>
        </w:rPr>
        <w:t>Public NACL:</w:t>
      </w:r>
      <w:r w:rsidRPr="007B43D1">
        <w:rPr>
          <w:rFonts w:ascii="Times New Roman" w:eastAsia="Times New Roman" w:hAnsi="Times New Roman" w:cs="Times New Roman"/>
        </w:rPr>
        <w:t xml:space="preserve"> Allows inbound HTTP/HTTPS traffic (</w:t>
      </w:r>
      <w:r w:rsidRPr="007B43D1">
        <w:rPr>
          <w:rFonts w:ascii="Courier New" w:eastAsia="Times New Roman" w:hAnsi="Courier New" w:cs="Courier New"/>
        </w:rPr>
        <w:t>443</w:t>
      </w:r>
      <w:r w:rsidRPr="007B43D1">
        <w:rPr>
          <w:rFonts w:ascii="Times New Roman" w:eastAsia="Times New Roman" w:hAnsi="Times New Roman" w:cs="Times New Roman"/>
        </w:rPr>
        <w:t xml:space="preserve">, </w:t>
      </w:r>
      <w:r w:rsidRPr="007B43D1">
        <w:rPr>
          <w:rFonts w:ascii="Courier New" w:eastAsia="Times New Roman" w:hAnsi="Courier New" w:cs="Courier New"/>
        </w:rPr>
        <w:t>80</w:t>
      </w:r>
      <w:r w:rsidRPr="007B43D1">
        <w:rPr>
          <w:rFonts w:ascii="Times New Roman" w:eastAsia="Times New Roman" w:hAnsi="Times New Roman" w:cs="Times New Roman"/>
        </w:rPr>
        <w:t xml:space="preserve">) and sets Rule </w:t>
      </w:r>
      <w:r w:rsidRPr="007B43D1">
        <w:rPr>
          <w:rFonts w:ascii="Courier New" w:eastAsia="Times New Roman" w:hAnsi="Courier New" w:cs="Courier New"/>
        </w:rPr>
        <w:t>#900</w:t>
      </w:r>
      <w:r w:rsidRPr="007B43D1">
        <w:rPr>
          <w:rFonts w:ascii="Times New Roman" w:eastAsia="Times New Roman" w:hAnsi="Times New Roman" w:cs="Times New Roman"/>
        </w:rPr>
        <w:t xml:space="preserve"> to drop remaining inbound traffic at the subnet boundary. </w:t>
      </w:r>
    </w:p>
    <w:p w:rsidR="007B43D1" w:rsidRPr="007B43D1" w:rsidRDefault="007B43D1" w:rsidP="007B43D1">
      <w:pPr>
        <w:numPr>
          <w:ilvl w:val="1"/>
          <w:numId w:val="3"/>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b/>
          <w:bCs/>
        </w:rPr>
        <w:t>Private NACL:</w:t>
      </w:r>
      <w:r w:rsidRPr="007B43D1">
        <w:rPr>
          <w:rFonts w:ascii="Times New Roman" w:eastAsia="Times New Roman" w:hAnsi="Times New Roman" w:cs="Times New Roman"/>
        </w:rPr>
        <w:t xml:space="preserve"> Explicitly restricts PostgreSQL inbound access to the public subnet block (</w:t>
      </w:r>
      <w:r w:rsidRPr="007B43D1">
        <w:rPr>
          <w:rFonts w:ascii="Courier New" w:eastAsia="Times New Roman" w:hAnsi="Courier New" w:cs="Courier New"/>
        </w:rPr>
        <w:t>10.0.1.0/24</w:t>
      </w:r>
      <w:r w:rsidRPr="007B43D1">
        <w:rPr>
          <w:rFonts w:ascii="Times New Roman" w:eastAsia="Times New Roman" w:hAnsi="Times New Roman" w:cs="Times New Roman"/>
        </w:rPr>
        <w:t xml:space="preserve">) and limits outbound traffic to port </w:t>
      </w:r>
      <w:r w:rsidRPr="007B43D1">
        <w:rPr>
          <w:rFonts w:ascii="Courier New" w:eastAsia="Times New Roman" w:hAnsi="Courier New" w:cs="Courier New"/>
        </w:rPr>
        <w:t>443</w:t>
      </w:r>
      <w:r w:rsidRPr="007B43D1">
        <w:rPr>
          <w:rFonts w:ascii="Times New Roman" w:eastAsia="Times New Roman" w:hAnsi="Times New Roman" w:cs="Times New Roman"/>
        </w:rPr>
        <w:t xml:space="preserve"> for secure API or software update calls. </w:t>
      </w:r>
    </w:p>
    <w:p w:rsidR="007B43D1" w:rsidRPr="007B43D1" w:rsidRDefault="007B43D1" w:rsidP="007B43D1">
      <w:pPr>
        <w:numPr>
          <w:ilvl w:val="0"/>
          <w:numId w:val="3"/>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b/>
          <w:bCs/>
        </w:rPr>
        <w:t>Defense-in-Depth Enforcement:</w:t>
      </w:r>
      <w:r w:rsidRPr="007B43D1">
        <w:rPr>
          <w:rFonts w:ascii="Times New Roman" w:eastAsia="Times New Roman" w:hAnsi="Times New Roman" w:cs="Times New Roman"/>
        </w:rPr>
        <w:t xml:space="preserve"> Combining both layers ensures that if an instance-level Security Group misconfiguration occurs, the subnet NACL enforces explicit </w:t>
      </w:r>
      <w:proofErr w:type="gramStart"/>
      <w:r w:rsidRPr="007B43D1">
        <w:rPr>
          <w:rFonts w:ascii="Courier New" w:eastAsia="Times New Roman" w:hAnsi="Courier New" w:cs="Courier New"/>
        </w:rPr>
        <w:t>DENY</w:t>
      </w:r>
      <w:proofErr w:type="gramEnd"/>
      <w:r w:rsidRPr="007B43D1">
        <w:rPr>
          <w:rFonts w:ascii="Times New Roman" w:eastAsia="Times New Roman" w:hAnsi="Times New Roman" w:cs="Times New Roman"/>
        </w:rPr>
        <w:t xml:space="preserve"> rules as a secondary boundary safeguard. </w:t>
      </w:r>
    </w:p>
    <w:p w:rsidR="007B43D1" w:rsidRPr="007B43D1" w:rsidRDefault="007B43D1" w:rsidP="007B43D1">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Pr="007B43D1">
        <w:rPr>
          <w:rFonts w:ascii="Times New Roman" w:eastAsia="Times New Roman" w:hAnsi="Times New Roman" w:cs="Times New Roman"/>
          <w:b/>
          <w:bCs/>
          <w:sz w:val="24"/>
          <w:szCs w:val="24"/>
        </w:rPr>
        <w:t>. Learning Outcomes:</w:t>
      </w:r>
    </w:p>
    <w:p w:rsidR="007B43D1" w:rsidRPr="007B43D1" w:rsidRDefault="007B43D1" w:rsidP="007B43D1">
      <w:pPr>
        <w:numPr>
          <w:ilvl w:val="0"/>
          <w:numId w:val="4"/>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rPr>
        <w:t xml:space="preserve">Configuring stateful Security Group rules for multi-tier applications. </w:t>
      </w:r>
    </w:p>
    <w:p w:rsidR="007B43D1" w:rsidRPr="007B43D1" w:rsidRDefault="007B43D1" w:rsidP="007B43D1">
      <w:pPr>
        <w:numPr>
          <w:ilvl w:val="0"/>
          <w:numId w:val="4"/>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rPr>
        <w:t xml:space="preserve">Writing ordered, stateless Network ACL rules with explicit </w:t>
      </w:r>
      <w:r w:rsidRPr="007B43D1">
        <w:rPr>
          <w:rFonts w:ascii="Courier New" w:eastAsia="Times New Roman" w:hAnsi="Courier New" w:cs="Courier New"/>
        </w:rPr>
        <w:t>ALLOW</w:t>
      </w:r>
      <w:r w:rsidRPr="007B43D1">
        <w:rPr>
          <w:rFonts w:ascii="Times New Roman" w:eastAsia="Times New Roman" w:hAnsi="Times New Roman" w:cs="Times New Roman"/>
        </w:rPr>
        <w:t xml:space="preserve"> and </w:t>
      </w:r>
      <w:r w:rsidRPr="007B43D1">
        <w:rPr>
          <w:rFonts w:ascii="Courier New" w:eastAsia="Times New Roman" w:hAnsi="Courier New" w:cs="Courier New"/>
        </w:rPr>
        <w:t>DENY</w:t>
      </w:r>
      <w:r w:rsidRPr="007B43D1">
        <w:rPr>
          <w:rFonts w:ascii="Times New Roman" w:eastAsia="Times New Roman" w:hAnsi="Times New Roman" w:cs="Times New Roman"/>
        </w:rPr>
        <w:t xml:space="preserve"> actions. </w:t>
      </w:r>
    </w:p>
    <w:p w:rsidR="007B43D1" w:rsidRPr="007B43D1" w:rsidRDefault="007B43D1" w:rsidP="007B43D1">
      <w:pPr>
        <w:numPr>
          <w:ilvl w:val="0"/>
          <w:numId w:val="4"/>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rPr>
        <w:t>Implementing Security Group chaining (</w:t>
      </w:r>
      <w:r w:rsidRPr="007B43D1">
        <w:rPr>
          <w:rFonts w:ascii="Courier New" w:eastAsia="Times New Roman" w:hAnsi="Courier New" w:cs="Courier New"/>
        </w:rPr>
        <w:t>sg</w:t>
      </w:r>
      <w:proofErr w:type="gramStart"/>
      <w:r w:rsidRPr="007B43D1">
        <w:rPr>
          <w:rFonts w:ascii="Courier New" w:eastAsia="Times New Roman" w:hAnsi="Courier New" w:cs="Courier New"/>
        </w:rPr>
        <w:t>:web</w:t>
      </w:r>
      <w:proofErr w:type="gramEnd"/>
      <w:r w:rsidRPr="007B43D1">
        <w:rPr>
          <w:rFonts w:ascii="Courier New" w:eastAsia="Times New Roman" w:hAnsi="Courier New" w:cs="Courier New"/>
        </w:rPr>
        <w:t>-sg</w:t>
      </w:r>
      <w:r w:rsidRPr="007B43D1">
        <w:rPr>
          <w:rFonts w:ascii="Times New Roman" w:eastAsia="Times New Roman" w:hAnsi="Times New Roman" w:cs="Times New Roman"/>
        </w:rPr>
        <w:t xml:space="preserve">) to decouple IP management from authorization logic. </w:t>
      </w:r>
    </w:p>
    <w:p w:rsidR="007B43D1" w:rsidRPr="007B43D1" w:rsidRDefault="007B43D1" w:rsidP="007B43D1">
      <w:pPr>
        <w:numPr>
          <w:ilvl w:val="0"/>
          <w:numId w:val="4"/>
        </w:numPr>
        <w:spacing w:before="100" w:beforeAutospacing="1" w:after="100" w:afterAutospacing="1" w:line="240" w:lineRule="auto"/>
        <w:rPr>
          <w:rFonts w:ascii="Times New Roman" w:eastAsia="Times New Roman" w:hAnsi="Times New Roman" w:cs="Times New Roman"/>
        </w:rPr>
      </w:pPr>
      <w:r w:rsidRPr="007B43D1">
        <w:rPr>
          <w:rFonts w:ascii="Times New Roman" w:eastAsia="Times New Roman" w:hAnsi="Times New Roman" w:cs="Times New Roman"/>
        </w:rPr>
        <w:t>Validating network security topologies programmatically using Python in VS Code.</w:t>
      </w:r>
    </w:p>
    <w:p w:rsidR="00682CAF" w:rsidRPr="00682CAF" w:rsidRDefault="007B43D1" w:rsidP="00682CAF">
      <w:pPr>
        <w:pStyle w:val="Heading2"/>
        <w:rPr>
          <w:sz w:val="24"/>
          <w:szCs w:val="24"/>
        </w:rPr>
      </w:pPr>
      <w:r>
        <w:rPr>
          <w:sz w:val="24"/>
          <w:szCs w:val="24"/>
        </w:rPr>
        <w:t>9</w:t>
      </w:r>
      <w:r w:rsidR="00682CAF" w:rsidRPr="00682CAF">
        <w:rPr>
          <w:sz w:val="24"/>
          <w:szCs w:val="24"/>
        </w:rPr>
        <w:t>. Conclusion:</w:t>
      </w:r>
    </w:p>
    <w:p w:rsidR="00682CAF" w:rsidRPr="00682CAF" w:rsidRDefault="00682CAF" w:rsidP="00682CAF">
      <w:pPr>
        <w:pStyle w:val="NormalWeb"/>
        <w:rPr>
          <w:sz w:val="22"/>
          <w:szCs w:val="22"/>
        </w:rPr>
      </w:pPr>
      <w:r w:rsidRPr="00682CAF">
        <w:rPr>
          <w:sz w:val="22"/>
          <w:szCs w:val="22"/>
        </w:rPr>
        <w:t xml:space="preserve">The Configuring Security Groups and Network ACLs report was successfully completed and documented. By implementing stateful Security Groups at the instance boundary alongside stateless Network ACLs at the subnet perimeter, </w:t>
      </w:r>
      <w:proofErr w:type="gramStart"/>
      <w:r w:rsidRPr="00682CAF">
        <w:rPr>
          <w:sz w:val="22"/>
          <w:szCs w:val="22"/>
        </w:rPr>
        <w:t>a multi</w:t>
      </w:r>
      <w:proofErr w:type="gramEnd"/>
      <w:r w:rsidRPr="00682CAF">
        <w:rPr>
          <w:sz w:val="22"/>
          <w:szCs w:val="22"/>
        </w:rPr>
        <w:t>-layered defense architecture was established. Explicitly defining allowed ports, enforcing strict CIDR scope boundaries, and restricting cross-tier communication guarantees that unauthorized inbound traffic is dropped before reaching internal database workloads.</w:t>
      </w:r>
    </w:p>
    <w:p w:rsidR="0063443D" w:rsidRPr="00682CAF" w:rsidRDefault="007B43D1">
      <w:pPr>
        <w:rPr>
          <w:sz w:val="24"/>
          <w:szCs w:val="24"/>
        </w:rPr>
      </w:pPr>
      <w:r>
        <w:rPr>
          <w:noProof/>
          <w:sz w:val="24"/>
          <w:szCs w:val="24"/>
        </w:rPr>
        <w:lastRenderedPageBreak/>
        <w:drawing>
          <wp:inline distT="0" distB="0" distL="0" distR="0">
            <wp:extent cx="5943600" cy="4568653"/>
            <wp:effectExtent l="19050" t="0" r="0" b="0"/>
            <wp:docPr id="1" name="Picture 1" descr="C:\Users\SUJAY\Downloads\vs\WhatsApp Image 2026-09-28 at 10.30.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13 PM.jpeg"/>
                    <pic:cNvPicPr>
                      <a:picLocks noChangeAspect="1" noChangeArrowheads="1"/>
                    </pic:cNvPicPr>
                  </pic:nvPicPr>
                  <pic:blipFill>
                    <a:blip r:embed="rId5" cstate="print"/>
                    <a:srcRect/>
                    <a:stretch>
                      <a:fillRect/>
                    </a:stretch>
                  </pic:blipFill>
                  <pic:spPr bwMode="auto">
                    <a:xfrm>
                      <a:off x="0" y="0"/>
                      <a:ext cx="5943600" cy="4568653"/>
                    </a:xfrm>
                    <a:prstGeom prst="rect">
                      <a:avLst/>
                    </a:prstGeom>
                    <a:noFill/>
                    <a:ln w="9525">
                      <a:noFill/>
                      <a:miter lim="800000"/>
                      <a:headEnd/>
                      <a:tailEnd/>
                    </a:ln>
                  </pic:spPr>
                </pic:pic>
              </a:graphicData>
            </a:graphic>
          </wp:inline>
        </w:drawing>
      </w:r>
    </w:p>
    <w:sectPr w:rsidR="0063443D" w:rsidRPr="00682CAF" w:rsidSect="004E6A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46A39"/>
    <w:multiLevelType w:val="multilevel"/>
    <w:tmpl w:val="BFD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A53516"/>
    <w:multiLevelType w:val="multilevel"/>
    <w:tmpl w:val="9D7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CA3511"/>
    <w:multiLevelType w:val="multilevel"/>
    <w:tmpl w:val="2EA0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77B516D"/>
    <w:multiLevelType w:val="multilevel"/>
    <w:tmpl w:val="17A4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682CAF"/>
    <w:rsid w:val="00134947"/>
    <w:rsid w:val="003559E0"/>
    <w:rsid w:val="004E6A75"/>
    <w:rsid w:val="00682CAF"/>
    <w:rsid w:val="007B43D1"/>
    <w:rsid w:val="009930C2"/>
    <w:rsid w:val="009C3044"/>
    <w:rsid w:val="00C12E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A75"/>
  </w:style>
  <w:style w:type="paragraph" w:styleId="Heading2">
    <w:name w:val="heading 2"/>
    <w:basedOn w:val="Normal"/>
    <w:link w:val="Heading2Char"/>
    <w:uiPriority w:val="9"/>
    <w:qFormat/>
    <w:rsid w:val="00682C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2C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82CA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2CAF"/>
    <w:rPr>
      <w:rFonts w:ascii="Courier New" w:eastAsia="Times New Roman" w:hAnsi="Courier New" w:cs="Courier New"/>
      <w:sz w:val="20"/>
      <w:szCs w:val="20"/>
    </w:rPr>
  </w:style>
  <w:style w:type="character" w:customStyle="1" w:styleId="ng-tns-c3333037362-211">
    <w:name w:val="ng-tns-c3333037362-211"/>
    <w:basedOn w:val="DefaultParagraphFont"/>
    <w:rsid w:val="007B43D1"/>
  </w:style>
  <w:style w:type="paragraph" w:styleId="HTMLPreformatted">
    <w:name w:val="HTML Preformatted"/>
    <w:basedOn w:val="Normal"/>
    <w:link w:val="HTMLPreformattedChar"/>
    <w:uiPriority w:val="99"/>
    <w:semiHidden/>
    <w:unhideWhenUsed/>
    <w:rsid w:val="007B4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43D1"/>
    <w:rPr>
      <w:rFonts w:ascii="Courier New" w:eastAsia="Times New Roman" w:hAnsi="Courier New" w:cs="Courier New"/>
      <w:sz w:val="20"/>
      <w:szCs w:val="20"/>
    </w:rPr>
  </w:style>
  <w:style w:type="character" w:customStyle="1" w:styleId="hljs-comment">
    <w:name w:val="hljs-comment"/>
    <w:basedOn w:val="DefaultParagraphFont"/>
    <w:rsid w:val="007B43D1"/>
  </w:style>
  <w:style w:type="character" w:customStyle="1" w:styleId="hljs-string">
    <w:name w:val="hljs-string"/>
    <w:basedOn w:val="DefaultParagraphFont"/>
    <w:rsid w:val="007B43D1"/>
  </w:style>
  <w:style w:type="character" w:customStyle="1" w:styleId="hljs-number">
    <w:name w:val="hljs-number"/>
    <w:basedOn w:val="DefaultParagraphFont"/>
    <w:rsid w:val="007B43D1"/>
  </w:style>
  <w:style w:type="character" w:customStyle="1" w:styleId="hljs-keyword">
    <w:name w:val="hljs-keyword"/>
    <w:basedOn w:val="DefaultParagraphFont"/>
    <w:rsid w:val="007B43D1"/>
  </w:style>
  <w:style w:type="character" w:customStyle="1" w:styleId="hljs-subst">
    <w:name w:val="hljs-subst"/>
    <w:basedOn w:val="DefaultParagraphFont"/>
    <w:rsid w:val="007B43D1"/>
  </w:style>
  <w:style w:type="character" w:customStyle="1" w:styleId="ng-tns-c3333037362-212">
    <w:name w:val="ng-tns-c3333037362-212"/>
    <w:basedOn w:val="DefaultParagraphFont"/>
    <w:rsid w:val="007B43D1"/>
  </w:style>
  <w:style w:type="paragraph" w:styleId="BalloonText">
    <w:name w:val="Balloon Text"/>
    <w:basedOn w:val="Normal"/>
    <w:link w:val="BalloonTextChar"/>
    <w:uiPriority w:val="99"/>
    <w:semiHidden/>
    <w:unhideWhenUsed/>
    <w:rsid w:val="007B43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3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8306074">
      <w:bodyDiv w:val="1"/>
      <w:marLeft w:val="0"/>
      <w:marRight w:val="0"/>
      <w:marTop w:val="0"/>
      <w:marBottom w:val="0"/>
      <w:divBdr>
        <w:top w:val="none" w:sz="0" w:space="0" w:color="auto"/>
        <w:left w:val="none" w:sz="0" w:space="0" w:color="auto"/>
        <w:bottom w:val="none" w:sz="0" w:space="0" w:color="auto"/>
        <w:right w:val="none" w:sz="0" w:space="0" w:color="auto"/>
      </w:divBdr>
      <w:divsChild>
        <w:div w:id="461264234">
          <w:marLeft w:val="0"/>
          <w:marRight w:val="0"/>
          <w:marTop w:val="0"/>
          <w:marBottom w:val="0"/>
          <w:divBdr>
            <w:top w:val="none" w:sz="0" w:space="0" w:color="auto"/>
            <w:left w:val="none" w:sz="0" w:space="0" w:color="auto"/>
            <w:bottom w:val="none" w:sz="0" w:space="0" w:color="auto"/>
            <w:right w:val="none" w:sz="0" w:space="0" w:color="auto"/>
          </w:divBdr>
          <w:divsChild>
            <w:div w:id="527988485">
              <w:marLeft w:val="0"/>
              <w:marRight w:val="0"/>
              <w:marTop w:val="0"/>
              <w:marBottom w:val="0"/>
              <w:divBdr>
                <w:top w:val="none" w:sz="0" w:space="0" w:color="auto"/>
                <w:left w:val="none" w:sz="0" w:space="0" w:color="auto"/>
                <w:bottom w:val="none" w:sz="0" w:space="0" w:color="auto"/>
                <w:right w:val="none" w:sz="0" w:space="0" w:color="auto"/>
              </w:divBdr>
              <w:divsChild>
                <w:div w:id="312686823">
                  <w:marLeft w:val="0"/>
                  <w:marRight w:val="0"/>
                  <w:marTop w:val="0"/>
                  <w:marBottom w:val="0"/>
                  <w:divBdr>
                    <w:top w:val="none" w:sz="0" w:space="0" w:color="auto"/>
                    <w:left w:val="none" w:sz="0" w:space="0" w:color="auto"/>
                    <w:bottom w:val="none" w:sz="0" w:space="0" w:color="auto"/>
                    <w:right w:val="none" w:sz="0" w:space="0" w:color="auto"/>
                  </w:divBdr>
                  <w:divsChild>
                    <w:div w:id="5828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7030">
          <w:marLeft w:val="0"/>
          <w:marRight w:val="0"/>
          <w:marTop w:val="0"/>
          <w:marBottom w:val="0"/>
          <w:divBdr>
            <w:top w:val="none" w:sz="0" w:space="0" w:color="auto"/>
            <w:left w:val="none" w:sz="0" w:space="0" w:color="auto"/>
            <w:bottom w:val="none" w:sz="0" w:space="0" w:color="auto"/>
            <w:right w:val="none" w:sz="0" w:space="0" w:color="auto"/>
          </w:divBdr>
          <w:divsChild>
            <w:div w:id="201673147">
              <w:marLeft w:val="0"/>
              <w:marRight w:val="0"/>
              <w:marTop w:val="0"/>
              <w:marBottom w:val="0"/>
              <w:divBdr>
                <w:top w:val="none" w:sz="0" w:space="0" w:color="auto"/>
                <w:left w:val="none" w:sz="0" w:space="0" w:color="auto"/>
                <w:bottom w:val="none" w:sz="0" w:space="0" w:color="auto"/>
                <w:right w:val="none" w:sz="0" w:space="0" w:color="auto"/>
              </w:divBdr>
              <w:divsChild>
                <w:div w:id="1138911073">
                  <w:marLeft w:val="0"/>
                  <w:marRight w:val="0"/>
                  <w:marTop w:val="0"/>
                  <w:marBottom w:val="0"/>
                  <w:divBdr>
                    <w:top w:val="none" w:sz="0" w:space="0" w:color="auto"/>
                    <w:left w:val="none" w:sz="0" w:space="0" w:color="auto"/>
                    <w:bottom w:val="none" w:sz="0" w:space="0" w:color="auto"/>
                    <w:right w:val="none" w:sz="0" w:space="0" w:color="auto"/>
                  </w:divBdr>
                  <w:divsChild>
                    <w:div w:id="17462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01957">
      <w:bodyDiv w:val="1"/>
      <w:marLeft w:val="0"/>
      <w:marRight w:val="0"/>
      <w:marTop w:val="0"/>
      <w:marBottom w:val="0"/>
      <w:divBdr>
        <w:top w:val="none" w:sz="0" w:space="0" w:color="auto"/>
        <w:left w:val="none" w:sz="0" w:space="0" w:color="auto"/>
        <w:bottom w:val="none" w:sz="0" w:space="0" w:color="auto"/>
        <w:right w:val="none" w:sz="0" w:space="0" w:color="auto"/>
      </w:divBdr>
    </w:div>
    <w:div w:id="177039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3</cp:revision>
  <dcterms:created xsi:type="dcterms:W3CDTF">2026-09-28T04:53:00Z</dcterms:created>
  <dcterms:modified xsi:type="dcterms:W3CDTF">2026-09-29T05:59:00Z</dcterms:modified>
</cp:coreProperties>
</file>