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6074" w:rsidRPr="00A66074" w:rsidRDefault="00A66074" w:rsidP="00A66074">
      <w:pPr>
        <w:spacing w:before="100" w:beforeAutospacing="1" w:after="100" w:afterAutospacing="1" w:line="240" w:lineRule="auto"/>
        <w:outlineLvl w:val="1"/>
        <w:rPr>
          <w:rFonts w:ascii="Times New Roman" w:eastAsia="Times New Roman" w:hAnsi="Times New Roman" w:cs="Times New Roman"/>
          <w:b/>
          <w:bCs/>
          <w:sz w:val="32"/>
          <w:szCs w:val="32"/>
        </w:rPr>
      </w:pPr>
      <w:r w:rsidRPr="00A66074">
        <w:rPr>
          <w:rFonts w:ascii="Times New Roman" w:eastAsia="Times New Roman" w:hAnsi="Times New Roman" w:cs="Times New Roman"/>
          <w:b/>
          <w:bCs/>
          <w:sz w:val="32"/>
          <w:szCs w:val="32"/>
        </w:rPr>
        <w:t>Analyze sample CloudTrail logs to identify normal versus unauthorized API calls. </w:t>
      </w:r>
    </w:p>
    <w:p w:rsidR="00A66074" w:rsidRPr="00A66074" w:rsidRDefault="00A66074" w:rsidP="00A66074">
      <w:pPr>
        <w:spacing w:before="100" w:beforeAutospacing="1" w:after="100" w:afterAutospacing="1" w:line="240" w:lineRule="auto"/>
        <w:outlineLvl w:val="1"/>
        <w:rPr>
          <w:rFonts w:ascii="Times New Roman" w:eastAsia="Times New Roman" w:hAnsi="Times New Roman" w:cs="Times New Roman"/>
          <w:b/>
          <w:bCs/>
          <w:sz w:val="24"/>
          <w:szCs w:val="24"/>
        </w:rPr>
      </w:pPr>
      <w:r w:rsidRPr="00A66074">
        <w:rPr>
          <w:rFonts w:ascii="Times New Roman" w:eastAsia="Times New Roman" w:hAnsi="Times New Roman" w:cs="Times New Roman"/>
          <w:b/>
          <w:bCs/>
          <w:sz w:val="24"/>
          <w:szCs w:val="24"/>
        </w:rPr>
        <w:t>1. Objective:</w:t>
      </w:r>
    </w:p>
    <w:p w:rsidR="00A66074" w:rsidRPr="00A66074" w:rsidRDefault="00A66074" w:rsidP="00A66074">
      <w:pPr>
        <w:spacing w:before="100" w:beforeAutospacing="1" w:after="100" w:afterAutospacing="1" w:line="240" w:lineRule="auto"/>
        <w:rPr>
          <w:rFonts w:ascii="Times New Roman" w:eastAsia="Times New Roman" w:hAnsi="Times New Roman" w:cs="Times New Roman"/>
          <w:sz w:val="20"/>
          <w:szCs w:val="20"/>
        </w:rPr>
      </w:pPr>
      <w:r w:rsidRPr="00A66074">
        <w:rPr>
          <w:rFonts w:ascii="Times New Roman" w:eastAsia="Times New Roman" w:hAnsi="Times New Roman" w:cs="Times New Roman"/>
          <w:sz w:val="20"/>
          <w:szCs w:val="20"/>
        </w:rPr>
        <w:t>To analyze raw AWS CloudTrail JSON log event streams, identify indicators of compromise (IoCs), distinguish legitimate administrative actions from unauthorized API activity (such as privilege escalation, access key leaks, and unauthorized resource provisioning), and build an automated log parsing engine.</w:t>
      </w:r>
    </w:p>
    <w:p w:rsidR="00A66074" w:rsidRPr="00A66074" w:rsidRDefault="00A66074" w:rsidP="00A66074">
      <w:pPr>
        <w:spacing w:before="100" w:beforeAutospacing="1" w:after="100" w:afterAutospacing="1" w:line="240" w:lineRule="auto"/>
        <w:outlineLvl w:val="1"/>
        <w:rPr>
          <w:rFonts w:ascii="Times New Roman" w:eastAsia="Times New Roman" w:hAnsi="Times New Roman" w:cs="Times New Roman"/>
          <w:b/>
          <w:bCs/>
          <w:sz w:val="24"/>
          <w:szCs w:val="24"/>
        </w:rPr>
      </w:pPr>
      <w:r w:rsidRPr="00A66074">
        <w:rPr>
          <w:rFonts w:ascii="Times New Roman" w:eastAsia="Times New Roman" w:hAnsi="Times New Roman" w:cs="Times New Roman"/>
          <w:b/>
          <w:bCs/>
          <w:sz w:val="24"/>
          <w:szCs w:val="24"/>
        </w:rPr>
        <w:t>2. Introduction:</w:t>
      </w:r>
    </w:p>
    <w:p w:rsidR="00A66074" w:rsidRPr="00A66074" w:rsidRDefault="00A66074" w:rsidP="00A66074">
      <w:pPr>
        <w:spacing w:before="100" w:beforeAutospacing="1" w:after="100" w:afterAutospacing="1" w:line="240" w:lineRule="auto"/>
        <w:rPr>
          <w:rFonts w:ascii="Times New Roman" w:eastAsia="Times New Roman" w:hAnsi="Times New Roman" w:cs="Times New Roman"/>
          <w:sz w:val="20"/>
          <w:szCs w:val="20"/>
        </w:rPr>
      </w:pPr>
      <w:r w:rsidRPr="00A66074">
        <w:rPr>
          <w:rFonts w:ascii="Times New Roman" w:eastAsia="Times New Roman" w:hAnsi="Times New Roman" w:cs="Times New Roman"/>
          <w:sz w:val="20"/>
          <w:szCs w:val="20"/>
        </w:rPr>
        <w:t xml:space="preserve">CloudTrail records every API call made within an AWS account, serving as the primary data source for threat detection and incident response. Threat actors often attempt unauthorized actions such as creating backdoor IAM users, altering network security groups, or accessing unauthorized data buckets. Analyzing log fields—including </w:t>
      </w:r>
      <w:r w:rsidRPr="00A66074">
        <w:rPr>
          <w:rFonts w:ascii="Courier New" w:eastAsia="Times New Roman" w:hAnsi="Courier New" w:cs="Courier New"/>
          <w:sz w:val="20"/>
          <w:szCs w:val="20"/>
        </w:rPr>
        <w:t>errorCode</w:t>
      </w:r>
      <w:r w:rsidRPr="00A66074">
        <w:rPr>
          <w:rFonts w:ascii="Times New Roman" w:eastAsia="Times New Roman" w:hAnsi="Times New Roman" w:cs="Times New Roman"/>
          <w:sz w:val="20"/>
          <w:szCs w:val="20"/>
        </w:rPr>
        <w:t xml:space="preserve">, </w:t>
      </w:r>
      <w:r w:rsidRPr="00A66074">
        <w:rPr>
          <w:rFonts w:ascii="Courier New" w:eastAsia="Times New Roman" w:hAnsi="Courier New" w:cs="Courier New"/>
          <w:sz w:val="20"/>
          <w:szCs w:val="20"/>
        </w:rPr>
        <w:t>userIdentity</w:t>
      </w:r>
      <w:r w:rsidRPr="00A66074">
        <w:rPr>
          <w:rFonts w:ascii="Times New Roman" w:eastAsia="Times New Roman" w:hAnsi="Times New Roman" w:cs="Times New Roman"/>
          <w:sz w:val="20"/>
          <w:szCs w:val="20"/>
        </w:rPr>
        <w:t xml:space="preserve">, </w:t>
      </w:r>
      <w:r w:rsidRPr="00A66074">
        <w:rPr>
          <w:rFonts w:ascii="Courier New" w:eastAsia="Times New Roman" w:hAnsi="Courier New" w:cs="Courier New"/>
          <w:sz w:val="20"/>
          <w:szCs w:val="20"/>
        </w:rPr>
        <w:t>sourceIPAddress</w:t>
      </w:r>
      <w:r w:rsidRPr="00A66074">
        <w:rPr>
          <w:rFonts w:ascii="Times New Roman" w:eastAsia="Times New Roman" w:hAnsi="Times New Roman" w:cs="Times New Roman"/>
          <w:sz w:val="20"/>
          <w:szCs w:val="20"/>
        </w:rPr>
        <w:t xml:space="preserve">, </w:t>
      </w:r>
      <w:r w:rsidRPr="00A66074">
        <w:rPr>
          <w:rFonts w:ascii="Courier New" w:eastAsia="Times New Roman" w:hAnsi="Courier New" w:cs="Courier New"/>
          <w:sz w:val="20"/>
          <w:szCs w:val="20"/>
        </w:rPr>
        <w:t>eventName</w:t>
      </w:r>
      <w:r w:rsidRPr="00A66074">
        <w:rPr>
          <w:rFonts w:ascii="Times New Roman" w:eastAsia="Times New Roman" w:hAnsi="Times New Roman" w:cs="Times New Roman"/>
          <w:sz w:val="20"/>
          <w:szCs w:val="20"/>
        </w:rPr>
        <w:t xml:space="preserve">, and </w:t>
      </w:r>
      <w:r w:rsidRPr="00A66074">
        <w:rPr>
          <w:rFonts w:ascii="Courier New" w:eastAsia="Times New Roman" w:hAnsi="Courier New" w:cs="Courier New"/>
          <w:sz w:val="20"/>
          <w:szCs w:val="20"/>
        </w:rPr>
        <w:t>requestParameters</w:t>
      </w:r>
      <w:r w:rsidRPr="00A66074">
        <w:rPr>
          <w:rFonts w:ascii="Times New Roman" w:eastAsia="Times New Roman" w:hAnsi="Times New Roman" w:cs="Times New Roman"/>
          <w:sz w:val="20"/>
          <w:szCs w:val="20"/>
        </w:rPr>
        <w:t>—enables security teams to baseline normal behavior and immediately isolate malicious or unauthorized behavior.</w:t>
      </w:r>
    </w:p>
    <w:p w:rsidR="00A66074" w:rsidRPr="00A66074" w:rsidRDefault="00A66074" w:rsidP="00A66074">
      <w:pPr>
        <w:spacing w:before="100" w:beforeAutospacing="1" w:after="100" w:afterAutospacing="1" w:line="240" w:lineRule="auto"/>
        <w:outlineLvl w:val="1"/>
        <w:rPr>
          <w:rFonts w:ascii="Times New Roman" w:eastAsia="Times New Roman" w:hAnsi="Times New Roman" w:cs="Times New Roman"/>
          <w:b/>
          <w:bCs/>
          <w:sz w:val="24"/>
          <w:szCs w:val="24"/>
        </w:rPr>
      </w:pPr>
      <w:r w:rsidRPr="00A66074">
        <w:rPr>
          <w:rFonts w:ascii="Times New Roman" w:eastAsia="Times New Roman" w:hAnsi="Times New Roman" w:cs="Times New Roman"/>
          <w:b/>
          <w:bCs/>
          <w:sz w:val="24"/>
          <w:szCs w:val="24"/>
        </w:rPr>
        <w:t>3. Key Log Fields for Threat Analysis:</w:t>
      </w:r>
    </w:p>
    <w:p w:rsidR="00A66074" w:rsidRPr="00A66074" w:rsidRDefault="00A66074" w:rsidP="00A66074">
      <w:pPr>
        <w:numPr>
          <w:ilvl w:val="0"/>
          <w:numId w:val="1"/>
        </w:numPr>
        <w:spacing w:before="100" w:beforeAutospacing="1" w:after="100" w:afterAutospacing="1" w:line="240" w:lineRule="auto"/>
        <w:rPr>
          <w:rFonts w:ascii="Times New Roman" w:eastAsia="Times New Roman" w:hAnsi="Times New Roman" w:cs="Times New Roman"/>
          <w:sz w:val="20"/>
          <w:szCs w:val="20"/>
        </w:rPr>
      </w:pPr>
      <w:proofErr w:type="gramStart"/>
      <w:r w:rsidRPr="00A66074">
        <w:rPr>
          <w:rFonts w:ascii="Courier New" w:eastAsia="Times New Roman" w:hAnsi="Courier New" w:cs="Courier New"/>
          <w:b/>
          <w:bCs/>
          <w:sz w:val="20"/>
          <w:szCs w:val="20"/>
        </w:rPr>
        <w:t>eventName</w:t>
      </w:r>
      <w:proofErr w:type="gramEnd"/>
      <w:r w:rsidRPr="00A66074">
        <w:rPr>
          <w:rFonts w:ascii="Times New Roman" w:eastAsia="Times New Roman" w:hAnsi="Times New Roman" w:cs="Times New Roman"/>
          <w:b/>
          <w:bCs/>
          <w:sz w:val="20"/>
          <w:szCs w:val="20"/>
        </w:rPr>
        <w:t>:</w:t>
      </w:r>
      <w:r w:rsidRPr="00A66074">
        <w:rPr>
          <w:rFonts w:ascii="Times New Roman" w:eastAsia="Times New Roman" w:hAnsi="Times New Roman" w:cs="Times New Roman"/>
          <w:sz w:val="20"/>
          <w:szCs w:val="20"/>
        </w:rPr>
        <w:t xml:space="preserve"> The specific API action requested (e.g., </w:t>
      </w:r>
      <w:r w:rsidRPr="00A66074">
        <w:rPr>
          <w:rFonts w:ascii="Courier New" w:eastAsia="Times New Roman" w:hAnsi="Courier New" w:cs="Courier New"/>
          <w:sz w:val="20"/>
          <w:szCs w:val="20"/>
        </w:rPr>
        <w:t>ConsoleLogin</w:t>
      </w:r>
      <w:r w:rsidRPr="00A66074">
        <w:rPr>
          <w:rFonts w:ascii="Times New Roman" w:eastAsia="Times New Roman" w:hAnsi="Times New Roman" w:cs="Times New Roman"/>
          <w:sz w:val="20"/>
          <w:szCs w:val="20"/>
        </w:rPr>
        <w:t xml:space="preserve">, </w:t>
      </w:r>
      <w:r w:rsidRPr="00A66074">
        <w:rPr>
          <w:rFonts w:ascii="Courier New" w:eastAsia="Times New Roman" w:hAnsi="Courier New" w:cs="Courier New"/>
          <w:sz w:val="20"/>
          <w:szCs w:val="20"/>
        </w:rPr>
        <w:t>CreateUser</w:t>
      </w:r>
      <w:r w:rsidRPr="00A66074">
        <w:rPr>
          <w:rFonts w:ascii="Times New Roman" w:eastAsia="Times New Roman" w:hAnsi="Times New Roman" w:cs="Times New Roman"/>
          <w:sz w:val="20"/>
          <w:szCs w:val="20"/>
        </w:rPr>
        <w:t xml:space="preserve">, </w:t>
      </w:r>
      <w:r w:rsidRPr="00A66074">
        <w:rPr>
          <w:rFonts w:ascii="Courier New" w:eastAsia="Times New Roman" w:hAnsi="Courier New" w:cs="Courier New"/>
          <w:sz w:val="20"/>
          <w:szCs w:val="20"/>
        </w:rPr>
        <w:t>AuthorizeSecurityGroupIngress</w:t>
      </w:r>
      <w:r w:rsidRPr="00A66074">
        <w:rPr>
          <w:rFonts w:ascii="Times New Roman" w:eastAsia="Times New Roman" w:hAnsi="Times New Roman" w:cs="Times New Roman"/>
          <w:sz w:val="20"/>
          <w:szCs w:val="20"/>
        </w:rPr>
        <w:t>).</w:t>
      </w:r>
    </w:p>
    <w:p w:rsidR="00A66074" w:rsidRPr="00A66074" w:rsidRDefault="00A66074" w:rsidP="00A66074">
      <w:pPr>
        <w:numPr>
          <w:ilvl w:val="0"/>
          <w:numId w:val="1"/>
        </w:numPr>
        <w:spacing w:before="100" w:beforeAutospacing="1" w:after="100" w:afterAutospacing="1" w:line="240" w:lineRule="auto"/>
        <w:rPr>
          <w:rFonts w:ascii="Times New Roman" w:eastAsia="Times New Roman" w:hAnsi="Times New Roman" w:cs="Times New Roman"/>
          <w:sz w:val="20"/>
          <w:szCs w:val="20"/>
        </w:rPr>
      </w:pPr>
      <w:proofErr w:type="gramStart"/>
      <w:r w:rsidRPr="00A66074">
        <w:rPr>
          <w:rFonts w:ascii="Courier New" w:eastAsia="Times New Roman" w:hAnsi="Courier New" w:cs="Courier New"/>
          <w:b/>
          <w:bCs/>
          <w:sz w:val="20"/>
          <w:szCs w:val="20"/>
        </w:rPr>
        <w:t>errorCode</w:t>
      </w:r>
      <w:proofErr w:type="gramEnd"/>
      <w:r w:rsidRPr="00A66074">
        <w:rPr>
          <w:rFonts w:ascii="Times New Roman" w:eastAsia="Times New Roman" w:hAnsi="Times New Roman" w:cs="Times New Roman"/>
          <w:b/>
          <w:bCs/>
          <w:sz w:val="20"/>
          <w:szCs w:val="20"/>
        </w:rPr>
        <w:t xml:space="preserve"> / </w:t>
      </w:r>
      <w:r w:rsidRPr="00A66074">
        <w:rPr>
          <w:rFonts w:ascii="Courier New" w:eastAsia="Times New Roman" w:hAnsi="Courier New" w:cs="Courier New"/>
          <w:b/>
          <w:bCs/>
          <w:sz w:val="20"/>
          <w:szCs w:val="20"/>
        </w:rPr>
        <w:t>errorMessage</w:t>
      </w:r>
      <w:r w:rsidRPr="00A66074">
        <w:rPr>
          <w:rFonts w:ascii="Times New Roman" w:eastAsia="Times New Roman" w:hAnsi="Times New Roman" w:cs="Times New Roman"/>
          <w:b/>
          <w:bCs/>
          <w:sz w:val="20"/>
          <w:szCs w:val="20"/>
        </w:rPr>
        <w:t>:</w:t>
      </w:r>
      <w:r w:rsidRPr="00A66074">
        <w:rPr>
          <w:rFonts w:ascii="Times New Roman" w:eastAsia="Times New Roman" w:hAnsi="Times New Roman" w:cs="Times New Roman"/>
          <w:sz w:val="20"/>
          <w:szCs w:val="20"/>
        </w:rPr>
        <w:t xml:space="preserve"> Indicates failure states such as </w:t>
      </w:r>
      <w:r w:rsidRPr="00A66074">
        <w:rPr>
          <w:rFonts w:ascii="Courier New" w:eastAsia="Times New Roman" w:hAnsi="Courier New" w:cs="Courier New"/>
          <w:sz w:val="20"/>
          <w:szCs w:val="20"/>
        </w:rPr>
        <w:t>AccessDenied</w:t>
      </w:r>
      <w:r w:rsidRPr="00A66074">
        <w:rPr>
          <w:rFonts w:ascii="Times New Roman" w:eastAsia="Times New Roman" w:hAnsi="Times New Roman" w:cs="Times New Roman"/>
          <w:sz w:val="20"/>
          <w:szCs w:val="20"/>
        </w:rPr>
        <w:t xml:space="preserve"> or </w:t>
      </w:r>
      <w:r w:rsidRPr="00A66074">
        <w:rPr>
          <w:rFonts w:ascii="Courier New" w:eastAsia="Times New Roman" w:hAnsi="Courier New" w:cs="Courier New"/>
          <w:sz w:val="20"/>
          <w:szCs w:val="20"/>
        </w:rPr>
        <w:t>UnauthorizedOperation</w:t>
      </w:r>
      <w:r w:rsidRPr="00A66074">
        <w:rPr>
          <w:rFonts w:ascii="Times New Roman" w:eastAsia="Times New Roman" w:hAnsi="Times New Roman" w:cs="Times New Roman"/>
          <w:sz w:val="20"/>
          <w:szCs w:val="20"/>
        </w:rPr>
        <w:t>.</w:t>
      </w:r>
    </w:p>
    <w:p w:rsidR="00A66074" w:rsidRPr="00A66074" w:rsidRDefault="00A66074" w:rsidP="00A66074">
      <w:pPr>
        <w:numPr>
          <w:ilvl w:val="0"/>
          <w:numId w:val="1"/>
        </w:numPr>
        <w:spacing w:before="100" w:beforeAutospacing="1" w:after="100" w:afterAutospacing="1" w:line="240" w:lineRule="auto"/>
        <w:rPr>
          <w:rFonts w:ascii="Times New Roman" w:eastAsia="Times New Roman" w:hAnsi="Times New Roman" w:cs="Times New Roman"/>
          <w:sz w:val="20"/>
          <w:szCs w:val="20"/>
        </w:rPr>
      </w:pPr>
      <w:proofErr w:type="gramStart"/>
      <w:r w:rsidRPr="00A66074">
        <w:rPr>
          <w:rFonts w:ascii="Courier New" w:eastAsia="Times New Roman" w:hAnsi="Courier New" w:cs="Courier New"/>
          <w:b/>
          <w:bCs/>
          <w:sz w:val="20"/>
          <w:szCs w:val="20"/>
        </w:rPr>
        <w:t>userIdentity</w:t>
      </w:r>
      <w:proofErr w:type="gramEnd"/>
      <w:r w:rsidRPr="00A66074">
        <w:rPr>
          <w:rFonts w:ascii="Times New Roman" w:eastAsia="Times New Roman" w:hAnsi="Times New Roman" w:cs="Times New Roman"/>
          <w:b/>
          <w:bCs/>
          <w:sz w:val="20"/>
          <w:szCs w:val="20"/>
        </w:rPr>
        <w:t>:</w:t>
      </w:r>
      <w:r w:rsidRPr="00A66074">
        <w:rPr>
          <w:rFonts w:ascii="Times New Roman" w:eastAsia="Times New Roman" w:hAnsi="Times New Roman" w:cs="Times New Roman"/>
          <w:sz w:val="20"/>
          <w:szCs w:val="20"/>
        </w:rPr>
        <w:t xml:space="preserve"> Contains details about the principal making the call (</w:t>
      </w:r>
      <w:r w:rsidRPr="00A66074">
        <w:rPr>
          <w:rFonts w:ascii="Courier New" w:eastAsia="Times New Roman" w:hAnsi="Courier New" w:cs="Courier New"/>
          <w:sz w:val="20"/>
          <w:szCs w:val="20"/>
        </w:rPr>
        <w:t>type</w:t>
      </w:r>
      <w:r w:rsidRPr="00A66074">
        <w:rPr>
          <w:rFonts w:ascii="Times New Roman" w:eastAsia="Times New Roman" w:hAnsi="Times New Roman" w:cs="Times New Roman"/>
          <w:sz w:val="20"/>
          <w:szCs w:val="20"/>
        </w:rPr>
        <w:t xml:space="preserve">, </w:t>
      </w:r>
      <w:r w:rsidRPr="00A66074">
        <w:rPr>
          <w:rFonts w:ascii="Courier New" w:eastAsia="Times New Roman" w:hAnsi="Courier New" w:cs="Courier New"/>
          <w:sz w:val="20"/>
          <w:szCs w:val="20"/>
        </w:rPr>
        <w:t>arn</w:t>
      </w:r>
      <w:r w:rsidRPr="00A66074">
        <w:rPr>
          <w:rFonts w:ascii="Times New Roman" w:eastAsia="Times New Roman" w:hAnsi="Times New Roman" w:cs="Times New Roman"/>
          <w:sz w:val="20"/>
          <w:szCs w:val="20"/>
        </w:rPr>
        <w:t xml:space="preserve">, </w:t>
      </w:r>
      <w:r w:rsidRPr="00A66074">
        <w:rPr>
          <w:rFonts w:ascii="Courier New" w:eastAsia="Times New Roman" w:hAnsi="Courier New" w:cs="Courier New"/>
          <w:sz w:val="20"/>
          <w:szCs w:val="20"/>
        </w:rPr>
        <w:t>sessionContext</w:t>
      </w:r>
      <w:r w:rsidRPr="00A66074">
        <w:rPr>
          <w:rFonts w:ascii="Times New Roman" w:eastAsia="Times New Roman" w:hAnsi="Times New Roman" w:cs="Times New Roman"/>
          <w:sz w:val="20"/>
          <w:szCs w:val="20"/>
        </w:rPr>
        <w:t>).</w:t>
      </w:r>
    </w:p>
    <w:p w:rsidR="00A66074" w:rsidRPr="00A66074" w:rsidRDefault="00A66074" w:rsidP="00A66074">
      <w:pPr>
        <w:numPr>
          <w:ilvl w:val="0"/>
          <w:numId w:val="1"/>
        </w:numPr>
        <w:spacing w:before="100" w:beforeAutospacing="1" w:after="100" w:afterAutospacing="1" w:line="240" w:lineRule="auto"/>
        <w:rPr>
          <w:rFonts w:ascii="Times New Roman" w:eastAsia="Times New Roman" w:hAnsi="Times New Roman" w:cs="Times New Roman"/>
          <w:sz w:val="20"/>
          <w:szCs w:val="20"/>
        </w:rPr>
      </w:pPr>
      <w:proofErr w:type="gramStart"/>
      <w:r w:rsidRPr="00A66074">
        <w:rPr>
          <w:rFonts w:ascii="Courier New" w:eastAsia="Times New Roman" w:hAnsi="Courier New" w:cs="Courier New"/>
          <w:b/>
          <w:bCs/>
          <w:sz w:val="20"/>
          <w:szCs w:val="20"/>
        </w:rPr>
        <w:t>sourceIPAddress</w:t>
      </w:r>
      <w:proofErr w:type="gramEnd"/>
      <w:r w:rsidRPr="00A66074">
        <w:rPr>
          <w:rFonts w:ascii="Times New Roman" w:eastAsia="Times New Roman" w:hAnsi="Times New Roman" w:cs="Times New Roman"/>
          <w:b/>
          <w:bCs/>
          <w:sz w:val="20"/>
          <w:szCs w:val="20"/>
        </w:rPr>
        <w:t>:</w:t>
      </w:r>
      <w:r w:rsidRPr="00A66074">
        <w:rPr>
          <w:rFonts w:ascii="Times New Roman" w:eastAsia="Times New Roman" w:hAnsi="Times New Roman" w:cs="Times New Roman"/>
          <w:sz w:val="20"/>
          <w:szCs w:val="20"/>
        </w:rPr>
        <w:t xml:space="preserve"> The source IP address where the request originated.</w:t>
      </w:r>
    </w:p>
    <w:p w:rsidR="00A66074" w:rsidRPr="00A66074" w:rsidRDefault="00A66074" w:rsidP="00A66074">
      <w:pPr>
        <w:numPr>
          <w:ilvl w:val="0"/>
          <w:numId w:val="1"/>
        </w:numPr>
        <w:spacing w:before="100" w:beforeAutospacing="1" w:after="100" w:afterAutospacing="1" w:line="240" w:lineRule="auto"/>
        <w:rPr>
          <w:rFonts w:ascii="Times New Roman" w:eastAsia="Times New Roman" w:hAnsi="Times New Roman" w:cs="Times New Roman"/>
          <w:sz w:val="20"/>
          <w:szCs w:val="20"/>
        </w:rPr>
      </w:pPr>
      <w:proofErr w:type="gramStart"/>
      <w:r w:rsidRPr="00A66074">
        <w:rPr>
          <w:rFonts w:ascii="Courier New" w:eastAsia="Times New Roman" w:hAnsi="Courier New" w:cs="Courier New"/>
          <w:b/>
          <w:bCs/>
          <w:sz w:val="20"/>
          <w:szCs w:val="20"/>
        </w:rPr>
        <w:t>requestParameters</w:t>
      </w:r>
      <w:proofErr w:type="gramEnd"/>
      <w:r w:rsidRPr="00A66074">
        <w:rPr>
          <w:rFonts w:ascii="Times New Roman" w:eastAsia="Times New Roman" w:hAnsi="Times New Roman" w:cs="Times New Roman"/>
          <w:b/>
          <w:bCs/>
          <w:sz w:val="20"/>
          <w:szCs w:val="20"/>
        </w:rPr>
        <w:t>:</w:t>
      </w:r>
      <w:r w:rsidRPr="00A66074">
        <w:rPr>
          <w:rFonts w:ascii="Times New Roman" w:eastAsia="Times New Roman" w:hAnsi="Times New Roman" w:cs="Times New Roman"/>
          <w:sz w:val="20"/>
          <w:szCs w:val="20"/>
        </w:rPr>
        <w:t xml:space="preserve"> Specific parameters sent with the API request (e.g., opening port </w:t>
      </w:r>
      <w:r w:rsidRPr="00A66074">
        <w:rPr>
          <w:rFonts w:ascii="Courier New" w:eastAsia="Times New Roman" w:hAnsi="Courier New" w:cs="Courier New"/>
          <w:sz w:val="20"/>
          <w:szCs w:val="20"/>
        </w:rPr>
        <w:t>22</w:t>
      </w:r>
      <w:r w:rsidRPr="00A66074">
        <w:rPr>
          <w:rFonts w:ascii="Times New Roman" w:eastAsia="Times New Roman" w:hAnsi="Times New Roman" w:cs="Times New Roman"/>
          <w:sz w:val="20"/>
          <w:szCs w:val="20"/>
        </w:rPr>
        <w:t xml:space="preserve"> to </w:t>
      </w:r>
      <w:r w:rsidRPr="00A66074">
        <w:rPr>
          <w:rFonts w:ascii="Courier New" w:eastAsia="Times New Roman" w:hAnsi="Courier New" w:cs="Courier New"/>
          <w:sz w:val="20"/>
          <w:szCs w:val="20"/>
        </w:rPr>
        <w:t>0.0.0.0/0</w:t>
      </w:r>
      <w:r w:rsidRPr="00A66074">
        <w:rPr>
          <w:rFonts w:ascii="Times New Roman" w:eastAsia="Times New Roman" w:hAnsi="Times New Roman" w:cs="Times New Roman"/>
          <w:sz w:val="20"/>
          <w:szCs w:val="20"/>
        </w:rPr>
        <w:t>).</w:t>
      </w:r>
    </w:p>
    <w:p w:rsidR="00A66074" w:rsidRPr="00A66074" w:rsidRDefault="00A66074">
      <w:pPr>
        <w:rPr>
          <w:b/>
          <w:sz w:val="24"/>
          <w:szCs w:val="24"/>
        </w:rPr>
      </w:pPr>
      <w:r w:rsidRPr="00A66074">
        <w:rPr>
          <w:b/>
          <w:sz w:val="24"/>
          <w:szCs w:val="24"/>
        </w:rPr>
        <w:t>4. Conclusion:</w:t>
      </w:r>
    </w:p>
    <w:p w:rsidR="0063443D" w:rsidRPr="00A66074" w:rsidRDefault="00A66074">
      <w:pPr>
        <w:rPr>
          <w:sz w:val="20"/>
          <w:szCs w:val="20"/>
        </w:rPr>
      </w:pPr>
      <w:r w:rsidRPr="00A66074">
        <w:rPr>
          <w:sz w:val="20"/>
          <w:szCs w:val="20"/>
        </w:rPr>
        <w:t>The CloudTrail log analysis module was successfully implemented and verified. By automated parsing of raw CloudTrail event logs, the detection engine successfully differentiated standard operational traffic from unauthorized access attempts, high-risk security group misconfigurations, and privilege escalation activities. Implementing continuous audit log analysis ensures rapid threat identification, minimizes exposure window during security incidents, and provides strong, tamper-evident governance across the cloud infrastructure.</w:t>
      </w:r>
    </w:p>
    <w:sectPr w:rsidR="0063443D" w:rsidRPr="00A66074" w:rsidSect="004959A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7695BEE"/>
    <w:multiLevelType w:val="multilevel"/>
    <w:tmpl w:val="22B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A66074"/>
    <w:rsid w:val="00134947"/>
    <w:rsid w:val="004959A6"/>
    <w:rsid w:val="009C3044"/>
    <w:rsid w:val="00A660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59A6"/>
  </w:style>
  <w:style w:type="paragraph" w:styleId="Heading2">
    <w:name w:val="heading 2"/>
    <w:basedOn w:val="Normal"/>
    <w:link w:val="Heading2Char"/>
    <w:uiPriority w:val="9"/>
    <w:qFormat/>
    <w:rsid w:val="00A660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607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6607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6607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7836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EADE97-995F-4386-9430-1B00EAF5E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2026-09-28T10:01:00Z</dcterms:created>
  <dcterms:modified xsi:type="dcterms:W3CDTF">2026-09-28T10:05:00Z</dcterms:modified>
</cp:coreProperties>
</file>