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0"/>
      </w:pPr>
      <w:r>
        <w:rPr>
          <w:rFonts w:ascii="Consolas" w:cs="Consolas" w:eastAsia="Consolas" w:hAnsi="Consolas"/>
          <w:b/>
          <w:bCs/>
          <w:color w:val="22B8D6"/>
          <w:spacing w:val="40"/>
          <w:sz w:val="18"/>
          <w:szCs w:val="18"/>
        </w:rPr>
        <w:t xml:space="preserve">NLP ENGINEERING ASSESSMENT</w:t>
      </w:r>
    </w:p>
    <w:p>
      <w:pPr>
        <w:spacing w:after="80"/>
      </w:pPr>
      <w:r>
        <w:rPr>
          <w:b/>
          <w:bCs/>
          <w:color w:val="0C1E33"/>
          <w:sz w:val="48"/>
          <w:szCs w:val="48"/>
        </w:rPr>
        <w:t xml:space="preserve">Legal Clause Similarity Engine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A Semantic Search System for Contracts, Agreements, and Policy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C1E3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Issued By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AI &amp; NLP Engineering Group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C1E3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NLP Engineer (Product Engineering)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C1E3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Domain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Legal &amp; Compliance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2B8D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1.  Context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Legal and compliance teams manage thousands of contracts, agreements, and policy documents. Finding clauses or legal statements that convey similar meaning is often a manual and time-consuming process.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This assessment presents a problem representative of real-world semantic search applications and is intended to evaluate the candidate’s ability to design, implement, and clearly communicate a working NLP solution.</w:t>
      </w:r>
    </w:p>
    <w:p>
      <w:pPr>
        <w:pStyle w:val="Heading1"/>
      </w:pPr>
      <w:r>
        <w:t xml:space="preserve">2.  Problem Statement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Design and implement a Document Similarity Engine that accepts a legal clause, sentence, or paragraph and retrieves the most semantically similar clauses from a predefined dataset.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The system should understand semantic meaning rather than relying solely on exact keyword matching.</w:t>
      </w:r>
    </w:p>
    <w:p>
      <w:pPr>
        <w:pStyle w:val="Heading1"/>
      </w:pPr>
      <w:r>
        <w:t xml:space="preserve">3.  Objective</w:t>
      </w:r>
    </w:p>
    <w:p>
      <w:pPr>
        <w:spacing w:after="60" w:line="276"/>
        <w:jc w:val="both"/>
      </w:pPr>
      <w:r>
        <w:rPr>
          <w:color w:val="222222"/>
          <w:sz w:val="22"/>
          <w:szCs w:val="22"/>
        </w:rPr>
        <w:t xml:space="preserve">Given an input text that may represent: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confidentiality clauses;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payment terms;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termination conditions; 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compliance obligations,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the system shall produce a ranked list of the most semantically similar legal clauses.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The output should preserve the meaning and context of the input text and return relevant results even when different wording is used.</w:t>
      </w:r>
    </w:p>
    <w:p>
      <w:pPr>
        <w:pStyle w:val="Heading1"/>
      </w:pPr>
      <w:r>
        <w:t xml:space="preserve">4.  Functional Requirements</w:t>
      </w:r>
    </w:p>
    <w:p>
      <w:pPr>
        <w:pStyle w:val="Heading2"/>
      </w:pPr>
      <w:r>
        <w:t xml:space="preserve">4.1  Text Input Support</w:t>
      </w:r>
    </w:p>
    <w:p>
      <w:pPr>
        <w:spacing w:after="60" w:line="276"/>
        <w:jc w:val="both"/>
      </w:pPr>
      <w:r>
        <w:rPr>
          <w:color w:val="222222"/>
          <w:sz w:val="22"/>
          <w:szCs w:val="22"/>
        </w:rPr>
        <w:t xml:space="preserve">The system shall correctly accept and process: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Legal clauses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Sentences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Short paragraphs</w:t>
      </w:r>
    </w:p>
    <w:p>
      <w:pPr>
        <w:pStyle w:val="Heading2"/>
      </w:pPr>
      <w:r>
        <w:t xml:space="preserve">4.2  Processing Pipeline</w:t>
      </w:r>
    </w:p>
    <w:p>
      <w:pPr>
        <w:spacing w:after="60" w:line="276"/>
        <w:jc w:val="both"/>
      </w:pPr>
      <w:r>
        <w:rPr>
          <w:color w:val="222222"/>
          <w:sz w:val="22"/>
          <w:szCs w:val="22"/>
        </w:rPr>
        <w:t xml:space="preserve">The system shall: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Accept text input.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Perform necessary preprocessing.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Generate text embeddings.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Calculate similarity scores.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Return the Top-K similar texts.</w:t>
      </w:r>
    </w:p>
    <w:p>
      <w:pPr>
        <w:pStyle w:val="Heading2"/>
      </w:pPr>
      <w:r>
        <w:t xml:space="preserve">4.3  Quality of Results</w:t>
      </w:r>
    </w:p>
    <w:p>
      <w:pPr>
        <w:spacing w:after="60" w:line="276"/>
        <w:jc w:val="both"/>
      </w:pPr>
      <w:r>
        <w:rPr>
          <w:color w:val="222222"/>
          <w:sz w:val="22"/>
          <w:szCs w:val="22"/>
        </w:rPr>
        <w:t xml:space="preserve">The output shall: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222222"/>
          <w:sz w:val="22"/>
          <w:szCs w:val="22"/>
        </w:rPr>
        <w:t xml:space="preserve">identify semantically similar clauses;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222222"/>
          <w:sz w:val="22"/>
          <w:szCs w:val="22"/>
        </w:rPr>
        <w:t xml:space="preserve">rank relevant clauses above unrelated clauses; and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222222"/>
          <w:sz w:val="22"/>
          <w:szCs w:val="22"/>
        </w:rPr>
        <w:t xml:space="preserve">preserve the meaning and context of the input text.</w:t>
      </w:r>
    </w:p>
    <w:p>
      <w:pPr>
        <w:pStyle w:val="Heading2"/>
      </w:pPr>
      <w:r>
        <w:t xml:space="preserve">4.4  Generalization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The system shall not be restricted to a single dataset and should perform reasonably on previously unseen legal text.</w:t>
      </w:r>
    </w:p>
    <w:p>
      <w:pPr>
        <w:pStyle w:val="Heading1"/>
      </w:pPr>
      <w:r>
        <w:t xml:space="preserve">5.  Input and Output Specification</w:t>
      </w:r>
    </w:p>
    <w:p>
      <w:pPr>
        <w:spacing w:after="80"/>
      </w:pPr>
      <w:r>
        <w:rPr>
          <w:b/>
          <w:bCs/>
          <w:color w:val="0C1E33"/>
          <w:sz w:val="22"/>
          <w:szCs w:val="22"/>
        </w:rPr>
        <w:t xml:space="preserve">Input:  </w:t>
      </w:r>
      <w:r>
        <w:rPr>
          <w:color w:val="222222"/>
          <w:sz w:val="22"/>
          <w:szCs w:val="22"/>
        </w:rPr>
        <w:t xml:space="preserve">A legal clause, sentence, or paragraph.</w:t>
      </w:r>
    </w:p>
    <w:p>
      <w:pPr>
        <w:spacing w:after="120"/>
      </w:pPr>
      <w:r>
        <w:rPr>
          <w:b/>
          <w:bCs/>
          <w:color w:val="0C1E33"/>
          <w:sz w:val="22"/>
          <w:szCs w:val="22"/>
        </w:rPr>
        <w:t xml:space="preserve">Output:  </w:t>
      </w:r>
      <w:r>
        <w:rPr>
          <w:color w:val="222222"/>
          <w:sz w:val="22"/>
          <w:szCs w:val="22"/>
        </w:rPr>
        <w:t xml:space="preserve">A ranked list of similar clauses along with similarity scores.</w:t>
      </w:r>
    </w:p>
    <w:p>
      <w:pPr>
        <w:pStyle w:val="Heading1"/>
      </w:pPr>
      <w:r>
        <w:t xml:space="preserve">6. 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C1E33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C1E33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A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Similarity Accuracy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A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Ability to retrieve semantically similar clauses.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Robustness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Ability to handle different writing styles and terminology.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A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Generalization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A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Performance on previously unseen text.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Clarity of Approach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Quality and correctness of the implementation and explanation.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 Submission Requirements</w:t>
      </w:r>
    </w:p>
    <w:p>
      <w:pPr>
        <w:spacing w:after="60" w:line="276"/>
        <w:jc w:val="both"/>
      </w:pPr>
      <w:r>
        <w:rPr>
          <w:color w:val="222222"/>
          <w:sz w:val="22"/>
          <w:szCs w:val="22"/>
        </w:rPr>
        <w:t xml:space="preserve">Candidates are required to submit: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222222"/>
          <w:sz w:val="22"/>
          <w:szCs w:val="22"/>
        </w:rPr>
        <w:t xml:space="preserve">Source code of the application;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222222"/>
          <w:sz w:val="22"/>
          <w:szCs w:val="22"/>
        </w:rPr>
        <w:t xml:space="preserve">A working API implementation;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222222"/>
          <w:sz w:val="22"/>
          <w:szCs w:val="22"/>
        </w:rPr>
        <w:t xml:space="preserve">Documentation explaining the approach and methodology; and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color w:val="222222"/>
          <w:sz w:val="22"/>
          <w:szCs w:val="22"/>
        </w:rPr>
        <w:t xml:space="preserve">A short explanation video covering: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Overall approach and rationale.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System architecture and processing pipeline.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222222"/>
          <w:sz w:val="22"/>
          <w:szCs w:val="22"/>
        </w:rPr>
        <w:t xml:space="preserve">End-to-end demonstration using sample inputs.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6"/>
      </w:pBdr>
      <w:jc w:val="center"/>
    </w:pPr>
    <w:r>
      <w:rPr>
        <w:color w:val="555555"/>
        <w:sz w:val="16"/>
        <w:szCs w:val="16"/>
      </w:rPr>
      <w:t xml:space="preserve">Legal Clause Similarity Engine    | 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B8D6" w:sz="4" w:space="6"/>
      </w:pBdr>
      <w:jc w:val="right"/>
    </w:pPr>
    <w:r>
      <w:rPr>
        <w:color w:val="555555"/>
        <w:sz w:val="16"/>
        <w:szCs w:val="16"/>
      </w:rPr>
      <w:t xml:space="preserve">AI &amp; NLP Engineering Group  •  Assessment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  <w:rPr>
        <w:color w:val="22B8D6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C1E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C1E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Clause Similarity Engine — Assessment Brief</dc:title>
  <dc:creator>ProITBridge</dc:creator>
  <cp:lastModifiedBy>Un-named</cp:lastModifiedBy>
  <cp:revision>1</cp:revision>
  <dcterms:created xsi:type="dcterms:W3CDTF">2026-06-29T08:25:40.402Z</dcterms:created>
  <dcterms:modified xsi:type="dcterms:W3CDTF">2026-06-29T08:25:40.403Z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