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42BE8" w14:textId="77777777" w:rsidR="00312B63" w:rsidRPr="00312B63" w:rsidRDefault="00312B63" w:rsidP="00312B63">
      <w:pPr>
        <w:spacing w:after="60"/>
        <w:jc w:val="center"/>
        <w:rPr>
          <w:b/>
          <w:sz w:val="28"/>
        </w:rPr>
      </w:pPr>
      <w:r w:rsidRPr="00312B63">
        <w:rPr>
          <w:b/>
          <w:sz w:val="28"/>
        </w:rPr>
        <w:t>Veritas RAG: An Enterprise Knowledge Reliability Platform</w:t>
      </w:r>
    </w:p>
    <w:p w14:paraId="370B537B" w14:textId="0FA525BF" w:rsidR="00312B63" w:rsidRDefault="00312B63" w:rsidP="00312B63">
      <w:pPr>
        <w:spacing w:after="60"/>
        <w:jc w:val="center"/>
        <w:rPr>
          <w:b/>
          <w:sz w:val="28"/>
        </w:rPr>
      </w:pPr>
      <w:r w:rsidRPr="00312B63">
        <w:rPr>
          <w:b/>
          <w:sz w:val="28"/>
        </w:rPr>
        <w:t>using Self-Correcting Retrieval-Augmented Generation</w:t>
      </w:r>
    </w:p>
    <w:p w14:paraId="4099AAF5" w14:textId="77777777" w:rsidR="00312B63" w:rsidRDefault="00312B63" w:rsidP="00312B63">
      <w:pPr>
        <w:spacing w:after="60"/>
        <w:jc w:val="center"/>
      </w:pPr>
    </w:p>
    <w:tbl>
      <w:tblPr>
        <w:tblW w:w="0" w:type="auto"/>
        <w:jc w:val="center"/>
        <w:tblLook w:val="04A0" w:firstRow="1" w:lastRow="0" w:firstColumn="1" w:lastColumn="0" w:noHBand="0" w:noVBand="1"/>
      </w:tblPr>
      <w:tblGrid>
        <w:gridCol w:w="3175"/>
        <w:gridCol w:w="3175"/>
        <w:gridCol w:w="3175"/>
      </w:tblGrid>
      <w:tr w:rsidR="00C26370" w14:paraId="58515EFE" w14:textId="77777777">
        <w:trPr>
          <w:jc w:val="center"/>
        </w:trPr>
        <w:tc>
          <w:tcPr>
            <w:tcW w:w="3175" w:type="dxa"/>
            <w:tcMar>
              <w:top w:w="15" w:type="dxa"/>
              <w:left w:w="30" w:type="dxa"/>
              <w:bottom w:w="15" w:type="dxa"/>
              <w:right w:w="30" w:type="dxa"/>
            </w:tcMar>
          </w:tcPr>
          <w:p w14:paraId="3A19700B" w14:textId="77777777" w:rsidR="00C26370" w:rsidRDefault="00000000">
            <w:pPr>
              <w:spacing w:before="10" w:after="0"/>
              <w:jc w:val="center"/>
              <w:rPr>
                <w:b/>
                <w:sz w:val="19"/>
              </w:rPr>
            </w:pPr>
            <w:r>
              <w:rPr>
                <w:b/>
                <w:sz w:val="19"/>
              </w:rPr>
              <w:t>Ms. M. Joshna</w:t>
            </w:r>
          </w:p>
          <w:p w14:paraId="527D08EB" w14:textId="30A385EA" w:rsidR="00EF7C6D" w:rsidRDefault="00EF7C6D">
            <w:pPr>
              <w:spacing w:before="10" w:after="0"/>
              <w:jc w:val="center"/>
            </w:pPr>
            <w:r w:rsidRPr="00EF7C6D">
              <w:t>muddalurujoshna@gmail.com</w:t>
            </w:r>
          </w:p>
          <w:p w14:paraId="7CEC21BF" w14:textId="77777777" w:rsidR="00C26370" w:rsidRDefault="00000000">
            <w:pPr>
              <w:spacing w:after="0"/>
              <w:jc w:val="center"/>
            </w:pPr>
            <w:r>
              <w:rPr>
                <w:i/>
              </w:rPr>
              <w:t>Assistant Professor</w:t>
            </w:r>
          </w:p>
          <w:p w14:paraId="09D78EBB" w14:textId="77777777" w:rsidR="00C26370" w:rsidRDefault="00000000">
            <w:pPr>
              <w:spacing w:after="0"/>
              <w:jc w:val="center"/>
            </w:pPr>
            <w:r>
              <w:rPr>
                <w:sz w:val="16"/>
              </w:rPr>
              <w:t>Dept. of Artificial Intelligence &amp; Data Science</w:t>
            </w:r>
          </w:p>
          <w:p w14:paraId="2D8B569B" w14:textId="77777777" w:rsidR="00C26370" w:rsidRDefault="00000000">
            <w:pPr>
              <w:spacing w:after="0"/>
              <w:jc w:val="center"/>
            </w:pPr>
            <w:proofErr w:type="spellStart"/>
            <w:r>
              <w:rPr>
                <w:sz w:val="16"/>
              </w:rPr>
              <w:t>Annamacharya</w:t>
            </w:r>
            <w:proofErr w:type="spellEnd"/>
            <w:r>
              <w:rPr>
                <w:sz w:val="16"/>
              </w:rPr>
              <w:t xml:space="preserve"> University</w:t>
            </w:r>
          </w:p>
          <w:p w14:paraId="55863466" w14:textId="77777777" w:rsidR="00C26370" w:rsidRDefault="00000000">
            <w:pPr>
              <w:spacing w:after="20"/>
              <w:jc w:val="center"/>
            </w:pPr>
            <w:proofErr w:type="spellStart"/>
            <w:r>
              <w:rPr>
                <w:sz w:val="16"/>
              </w:rPr>
              <w:t>Rajampet</w:t>
            </w:r>
            <w:proofErr w:type="spellEnd"/>
            <w:r>
              <w:rPr>
                <w:sz w:val="16"/>
              </w:rPr>
              <w:t>, Andhra Pradesh, India</w:t>
            </w:r>
          </w:p>
        </w:tc>
        <w:tc>
          <w:tcPr>
            <w:tcW w:w="3175" w:type="dxa"/>
            <w:tcMar>
              <w:top w:w="15" w:type="dxa"/>
              <w:left w:w="30" w:type="dxa"/>
              <w:bottom w:w="15" w:type="dxa"/>
              <w:right w:w="30" w:type="dxa"/>
            </w:tcMar>
          </w:tcPr>
          <w:p w14:paraId="189520D2" w14:textId="77777777" w:rsidR="00C26370" w:rsidRDefault="00000000">
            <w:pPr>
              <w:spacing w:before="10" w:after="0"/>
              <w:jc w:val="center"/>
            </w:pPr>
            <w:proofErr w:type="spellStart"/>
            <w:r>
              <w:rPr>
                <w:b/>
                <w:sz w:val="19"/>
              </w:rPr>
              <w:t>Kataru</w:t>
            </w:r>
            <w:proofErr w:type="spellEnd"/>
            <w:r>
              <w:rPr>
                <w:b/>
                <w:sz w:val="19"/>
              </w:rPr>
              <w:t xml:space="preserve"> Venkata Teja</w:t>
            </w:r>
          </w:p>
          <w:p w14:paraId="2C18E41E" w14:textId="77777777" w:rsidR="00C26370" w:rsidRPr="006D6C3E" w:rsidRDefault="00000000">
            <w:pPr>
              <w:spacing w:after="0"/>
              <w:jc w:val="center"/>
              <w:rPr>
                <w:iCs/>
              </w:rPr>
            </w:pPr>
            <w:r w:rsidRPr="006D6C3E">
              <w:rPr>
                <w:iCs/>
              </w:rPr>
              <w:t>23701A30E4</w:t>
            </w:r>
          </w:p>
          <w:p w14:paraId="51F425D8" w14:textId="77777777" w:rsidR="00C26370" w:rsidRPr="006D6C3E" w:rsidRDefault="00000000">
            <w:pPr>
              <w:spacing w:after="0"/>
              <w:jc w:val="center"/>
              <w:rPr>
                <w:iCs/>
              </w:rPr>
            </w:pPr>
            <w:r w:rsidRPr="006D6C3E">
              <w:rPr>
                <w:iCs/>
                <w:sz w:val="16"/>
              </w:rPr>
              <w:t>kataruvenkatateja006@gmail.com</w:t>
            </w:r>
          </w:p>
          <w:p w14:paraId="1E5CAC3B" w14:textId="77777777" w:rsidR="00C26370" w:rsidRDefault="00000000">
            <w:pPr>
              <w:spacing w:after="0"/>
              <w:jc w:val="center"/>
            </w:pPr>
            <w:r>
              <w:rPr>
                <w:sz w:val="16"/>
              </w:rPr>
              <w:t>Dept. of Artificial Intelligence &amp; Data Science</w:t>
            </w:r>
          </w:p>
          <w:p w14:paraId="64482853" w14:textId="77777777" w:rsidR="00C26370" w:rsidRDefault="00000000">
            <w:pPr>
              <w:spacing w:after="0"/>
              <w:jc w:val="center"/>
            </w:pPr>
            <w:proofErr w:type="spellStart"/>
            <w:r>
              <w:rPr>
                <w:sz w:val="16"/>
              </w:rPr>
              <w:t>Annamacharya</w:t>
            </w:r>
            <w:proofErr w:type="spellEnd"/>
            <w:r>
              <w:rPr>
                <w:sz w:val="16"/>
              </w:rPr>
              <w:t xml:space="preserve"> Institute of Technology and Sciences</w:t>
            </w:r>
          </w:p>
          <w:p w14:paraId="3F3FF0A3" w14:textId="77777777" w:rsidR="00C26370" w:rsidRDefault="00000000">
            <w:pPr>
              <w:spacing w:after="20"/>
              <w:jc w:val="center"/>
            </w:pPr>
            <w:proofErr w:type="spellStart"/>
            <w:r>
              <w:rPr>
                <w:sz w:val="16"/>
              </w:rPr>
              <w:t>Rajampet</w:t>
            </w:r>
            <w:proofErr w:type="spellEnd"/>
            <w:r>
              <w:rPr>
                <w:sz w:val="16"/>
              </w:rPr>
              <w:t>, Andhra Pradesh, India</w:t>
            </w:r>
          </w:p>
        </w:tc>
        <w:tc>
          <w:tcPr>
            <w:tcW w:w="3175" w:type="dxa"/>
            <w:tcMar>
              <w:top w:w="15" w:type="dxa"/>
              <w:left w:w="30" w:type="dxa"/>
              <w:bottom w:w="15" w:type="dxa"/>
              <w:right w:w="30" w:type="dxa"/>
            </w:tcMar>
          </w:tcPr>
          <w:p w14:paraId="12FF7A0E" w14:textId="77777777" w:rsidR="00C26370" w:rsidRDefault="00000000">
            <w:pPr>
              <w:spacing w:before="10" w:after="0"/>
              <w:jc w:val="center"/>
            </w:pPr>
            <w:proofErr w:type="spellStart"/>
            <w:r>
              <w:rPr>
                <w:b/>
                <w:sz w:val="19"/>
              </w:rPr>
              <w:t>Sanisetty</w:t>
            </w:r>
            <w:proofErr w:type="spellEnd"/>
            <w:r>
              <w:rPr>
                <w:b/>
                <w:sz w:val="19"/>
              </w:rPr>
              <w:t xml:space="preserve"> Sujith Kumar</w:t>
            </w:r>
          </w:p>
          <w:p w14:paraId="6DFA2095" w14:textId="77777777" w:rsidR="00C26370" w:rsidRPr="006D6C3E" w:rsidRDefault="00000000">
            <w:pPr>
              <w:spacing w:after="0"/>
              <w:jc w:val="center"/>
              <w:rPr>
                <w:iCs/>
              </w:rPr>
            </w:pPr>
            <w:r w:rsidRPr="006D6C3E">
              <w:rPr>
                <w:iCs/>
              </w:rPr>
              <w:t>23701A30D2</w:t>
            </w:r>
          </w:p>
          <w:p w14:paraId="2FC0E87E" w14:textId="77777777" w:rsidR="00C26370" w:rsidRPr="006D6C3E" w:rsidRDefault="00000000">
            <w:pPr>
              <w:spacing w:after="0"/>
              <w:jc w:val="center"/>
              <w:rPr>
                <w:iCs/>
              </w:rPr>
            </w:pPr>
            <w:r w:rsidRPr="006D6C3E">
              <w:rPr>
                <w:iCs/>
                <w:sz w:val="16"/>
              </w:rPr>
              <w:t>sujithsunil4818@gmail.com</w:t>
            </w:r>
          </w:p>
          <w:p w14:paraId="16A40710" w14:textId="77777777" w:rsidR="00C26370" w:rsidRDefault="00000000">
            <w:pPr>
              <w:spacing w:after="0"/>
              <w:jc w:val="center"/>
            </w:pPr>
            <w:r>
              <w:rPr>
                <w:sz w:val="16"/>
              </w:rPr>
              <w:t>Dept. of Artificial Intelligence &amp; Data Science</w:t>
            </w:r>
          </w:p>
          <w:p w14:paraId="2DAFA9C2" w14:textId="77777777" w:rsidR="00C26370" w:rsidRDefault="00000000">
            <w:pPr>
              <w:spacing w:after="0"/>
              <w:jc w:val="center"/>
            </w:pPr>
            <w:proofErr w:type="spellStart"/>
            <w:r>
              <w:rPr>
                <w:sz w:val="16"/>
              </w:rPr>
              <w:t>Annamacharya</w:t>
            </w:r>
            <w:proofErr w:type="spellEnd"/>
            <w:r>
              <w:rPr>
                <w:sz w:val="16"/>
              </w:rPr>
              <w:t xml:space="preserve"> Institute of Technology and Sciences</w:t>
            </w:r>
          </w:p>
          <w:p w14:paraId="4710531D" w14:textId="77777777" w:rsidR="00C26370" w:rsidRDefault="00000000">
            <w:pPr>
              <w:spacing w:after="20"/>
              <w:jc w:val="center"/>
            </w:pPr>
            <w:proofErr w:type="spellStart"/>
            <w:r>
              <w:rPr>
                <w:sz w:val="16"/>
              </w:rPr>
              <w:t>Rajampet</w:t>
            </w:r>
            <w:proofErr w:type="spellEnd"/>
            <w:r>
              <w:rPr>
                <w:sz w:val="16"/>
              </w:rPr>
              <w:t>, Andhra Pradesh, India</w:t>
            </w:r>
          </w:p>
        </w:tc>
      </w:tr>
      <w:tr w:rsidR="00C26370" w14:paraId="6D2BD1A2" w14:textId="77777777">
        <w:trPr>
          <w:jc w:val="center"/>
        </w:trPr>
        <w:tc>
          <w:tcPr>
            <w:tcW w:w="3175" w:type="dxa"/>
            <w:tcMar>
              <w:top w:w="15" w:type="dxa"/>
              <w:left w:w="30" w:type="dxa"/>
              <w:bottom w:w="15" w:type="dxa"/>
              <w:right w:w="30" w:type="dxa"/>
            </w:tcMar>
          </w:tcPr>
          <w:p w14:paraId="44B61FD9" w14:textId="77777777" w:rsidR="00C26370" w:rsidRDefault="00000000">
            <w:pPr>
              <w:spacing w:before="30" w:after="0"/>
              <w:jc w:val="center"/>
            </w:pPr>
            <w:r>
              <w:rPr>
                <w:b/>
                <w:sz w:val="19"/>
              </w:rPr>
              <w:t>Raavi Vivekananda Reddy</w:t>
            </w:r>
          </w:p>
          <w:p w14:paraId="19F09F0D" w14:textId="77777777" w:rsidR="00C26370" w:rsidRPr="006D6C3E" w:rsidRDefault="00000000">
            <w:pPr>
              <w:spacing w:after="0"/>
              <w:jc w:val="center"/>
              <w:rPr>
                <w:iCs/>
              </w:rPr>
            </w:pPr>
            <w:r w:rsidRPr="006D6C3E">
              <w:rPr>
                <w:iCs/>
              </w:rPr>
              <w:t>23701A30E9</w:t>
            </w:r>
          </w:p>
          <w:p w14:paraId="3F1279AF" w14:textId="77777777" w:rsidR="00C26370" w:rsidRPr="006D6C3E" w:rsidRDefault="00000000">
            <w:pPr>
              <w:spacing w:after="0"/>
              <w:jc w:val="center"/>
              <w:rPr>
                <w:iCs/>
              </w:rPr>
            </w:pPr>
            <w:r w:rsidRPr="006D6C3E">
              <w:rPr>
                <w:iCs/>
                <w:sz w:val="16"/>
              </w:rPr>
              <w:t>ravivivekanandareddyofficial@gmail.com</w:t>
            </w:r>
          </w:p>
          <w:p w14:paraId="42D2FEBF" w14:textId="77777777" w:rsidR="00C26370" w:rsidRDefault="00000000">
            <w:pPr>
              <w:spacing w:after="0"/>
              <w:jc w:val="center"/>
            </w:pPr>
            <w:r>
              <w:rPr>
                <w:sz w:val="16"/>
              </w:rPr>
              <w:t>Dept. of Artificial Intelligence &amp; Data Science</w:t>
            </w:r>
          </w:p>
          <w:p w14:paraId="3383CCDD" w14:textId="77777777" w:rsidR="00C26370" w:rsidRDefault="00000000">
            <w:pPr>
              <w:spacing w:after="0"/>
              <w:jc w:val="center"/>
            </w:pPr>
            <w:proofErr w:type="spellStart"/>
            <w:r>
              <w:rPr>
                <w:sz w:val="16"/>
              </w:rPr>
              <w:t>Annamacharya</w:t>
            </w:r>
            <w:proofErr w:type="spellEnd"/>
            <w:r>
              <w:rPr>
                <w:sz w:val="16"/>
              </w:rPr>
              <w:t xml:space="preserve"> Institute of Technology and Sciences</w:t>
            </w:r>
          </w:p>
          <w:p w14:paraId="62570E34" w14:textId="77777777" w:rsidR="00C26370" w:rsidRDefault="00000000">
            <w:pPr>
              <w:spacing w:after="20"/>
              <w:jc w:val="center"/>
            </w:pPr>
            <w:proofErr w:type="spellStart"/>
            <w:r>
              <w:rPr>
                <w:sz w:val="16"/>
              </w:rPr>
              <w:t>Rajampet</w:t>
            </w:r>
            <w:proofErr w:type="spellEnd"/>
            <w:r>
              <w:rPr>
                <w:sz w:val="16"/>
              </w:rPr>
              <w:t>, Andhra Pradesh, India</w:t>
            </w:r>
          </w:p>
        </w:tc>
        <w:tc>
          <w:tcPr>
            <w:tcW w:w="3175" w:type="dxa"/>
            <w:tcMar>
              <w:top w:w="15" w:type="dxa"/>
              <w:left w:w="30" w:type="dxa"/>
              <w:bottom w:w="15" w:type="dxa"/>
              <w:right w:w="30" w:type="dxa"/>
            </w:tcMar>
          </w:tcPr>
          <w:p w14:paraId="40C8CB84" w14:textId="77777777" w:rsidR="00C26370" w:rsidRDefault="00000000">
            <w:pPr>
              <w:spacing w:before="30" w:after="0"/>
              <w:jc w:val="center"/>
            </w:pPr>
            <w:proofErr w:type="spellStart"/>
            <w:r>
              <w:rPr>
                <w:b/>
                <w:sz w:val="19"/>
              </w:rPr>
              <w:t>Kottala</w:t>
            </w:r>
            <w:proofErr w:type="spellEnd"/>
            <w:r>
              <w:rPr>
                <w:b/>
                <w:sz w:val="19"/>
              </w:rPr>
              <w:t xml:space="preserve"> Sreenivasa Reddy</w:t>
            </w:r>
          </w:p>
          <w:p w14:paraId="72344CA2" w14:textId="77777777" w:rsidR="00C26370" w:rsidRPr="006D6C3E" w:rsidRDefault="00000000">
            <w:pPr>
              <w:spacing w:after="0"/>
              <w:jc w:val="center"/>
              <w:rPr>
                <w:iCs/>
              </w:rPr>
            </w:pPr>
            <w:r w:rsidRPr="006D6C3E">
              <w:rPr>
                <w:iCs/>
              </w:rPr>
              <w:t>23701A30C8</w:t>
            </w:r>
          </w:p>
          <w:p w14:paraId="5B6CE035" w14:textId="77777777" w:rsidR="00C26370" w:rsidRPr="006D6C3E" w:rsidRDefault="00000000">
            <w:pPr>
              <w:spacing w:after="0"/>
              <w:jc w:val="center"/>
              <w:rPr>
                <w:iCs/>
              </w:rPr>
            </w:pPr>
            <w:r w:rsidRPr="006D6C3E">
              <w:rPr>
                <w:iCs/>
                <w:sz w:val="16"/>
              </w:rPr>
              <w:t>nivas4716@gmail.com</w:t>
            </w:r>
          </w:p>
          <w:p w14:paraId="7AE226BE" w14:textId="77777777" w:rsidR="00C26370" w:rsidRDefault="00000000">
            <w:pPr>
              <w:spacing w:after="0"/>
              <w:jc w:val="center"/>
            </w:pPr>
            <w:r>
              <w:rPr>
                <w:sz w:val="16"/>
              </w:rPr>
              <w:t>Dept. of Artificial Intelligence &amp; Data Science</w:t>
            </w:r>
          </w:p>
          <w:p w14:paraId="50F550E4" w14:textId="77777777" w:rsidR="00C26370" w:rsidRDefault="00000000">
            <w:pPr>
              <w:spacing w:after="0"/>
              <w:jc w:val="center"/>
            </w:pPr>
            <w:proofErr w:type="spellStart"/>
            <w:r>
              <w:rPr>
                <w:sz w:val="16"/>
              </w:rPr>
              <w:t>Annamacharya</w:t>
            </w:r>
            <w:proofErr w:type="spellEnd"/>
            <w:r>
              <w:rPr>
                <w:sz w:val="16"/>
              </w:rPr>
              <w:t xml:space="preserve"> Institute of Technology and Sciences</w:t>
            </w:r>
          </w:p>
          <w:p w14:paraId="6E2D1D0E" w14:textId="77777777" w:rsidR="00C26370" w:rsidRDefault="00000000">
            <w:pPr>
              <w:spacing w:after="20"/>
              <w:jc w:val="center"/>
            </w:pPr>
            <w:proofErr w:type="spellStart"/>
            <w:r>
              <w:rPr>
                <w:sz w:val="16"/>
              </w:rPr>
              <w:t>Rajampet</w:t>
            </w:r>
            <w:proofErr w:type="spellEnd"/>
            <w:r>
              <w:rPr>
                <w:sz w:val="16"/>
              </w:rPr>
              <w:t>, Andhra Pradesh, India</w:t>
            </w:r>
          </w:p>
        </w:tc>
        <w:tc>
          <w:tcPr>
            <w:tcW w:w="3175" w:type="dxa"/>
            <w:tcMar>
              <w:top w:w="15" w:type="dxa"/>
              <w:left w:w="30" w:type="dxa"/>
              <w:bottom w:w="15" w:type="dxa"/>
              <w:right w:w="30" w:type="dxa"/>
            </w:tcMar>
          </w:tcPr>
          <w:p w14:paraId="53C0A74F" w14:textId="77777777" w:rsidR="00C26370" w:rsidRDefault="00000000">
            <w:pPr>
              <w:spacing w:before="30" w:after="0"/>
              <w:jc w:val="center"/>
            </w:pPr>
            <w:proofErr w:type="spellStart"/>
            <w:r>
              <w:rPr>
                <w:b/>
                <w:sz w:val="19"/>
              </w:rPr>
              <w:t>Kantagani</w:t>
            </w:r>
            <w:proofErr w:type="spellEnd"/>
            <w:r>
              <w:rPr>
                <w:b/>
                <w:sz w:val="19"/>
              </w:rPr>
              <w:t xml:space="preserve"> Siddartha</w:t>
            </w:r>
          </w:p>
          <w:p w14:paraId="20DF5A0B" w14:textId="77777777" w:rsidR="00C26370" w:rsidRPr="006D6C3E" w:rsidRDefault="00000000">
            <w:pPr>
              <w:spacing w:after="0"/>
              <w:jc w:val="center"/>
              <w:rPr>
                <w:iCs/>
              </w:rPr>
            </w:pPr>
            <w:r w:rsidRPr="006D6C3E">
              <w:rPr>
                <w:iCs/>
              </w:rPr>
              <w:t>23701A30C2</w:t>
            </w:r>
          </w:p>
          <w:p w14:paraId="338E1164" w14:textId="77777777" w:rsidR="00C26370" w:rsidRPr="006D6C3E" w:rsidRDefault="00000000">
            <w:pPr>
              <w:spacing w:after="0"/>
              <w:jc w:val="center"/>
              <w:rPr>
                <w:iCs/>
              </w:rPr>
            </w:pPr>
            <w:r w:rsidRPr="006D6C3E">
              <w:rPr>
                <w:iCs/>
                <w:sz w:val="16"/>
              </w:rPr>
              <w:t>kantaganisiddartha7@gmail.com</w:t>
            </w:r>
          </w:p>
          <w:p w14:paraId="6C3E0869" w14:textId="77777777" w:rsidR="00C26370" w:rsidRDefault="00000000">
            <w:pPr>
              <w:spacing w:after="0"/>
              <w:jc w:val="center"/>
            </w:pPr>
            <w:r>
              <w:rPr>
                <w:sz w:val="16"/>
              </w:rPr>
              <w:t>Dept. of Artificial Intelligence &amp; Data Science</w:t>
            </w:r>
          </w:p>
          <w:p w14:paraId="22D5913E" w14:textId="77777777" w:rsidR="00C26370" w:rsidRDefault="00000000">
            <w:pPr>
              <w:spacing w:after="0"/>
              <w:jc w:val="center"/>
            </w:pPr>
            <w:proofErr w:type="spellStart"/>
            <w:r>
              <w:rPr>
                <w:sz w:val="16"/>
              </w:rPr>
              <w:t>Annamacharya</w:t>
            </w:r>
            <w:proofErr w:type="spellEnd"/>
            <w:r>
              <w:rPr>
                <w:sz w:val="16"/>
              </w:rPr>
              <w:t xml:space="preserve"> Institute of Technology and Sciences</w:t>
            </w:r>
          </w:p>
          <w:p w14:paraId="0A1CFC59" w14:textId="77777777" w:rsidR="00C26370" w:rsidRDefault="00000000">
            <w:pPr>
              <w:spacing w:after="20"/>
              <w:jc w:val="center"/>
              <w:rPr>
                <w:sz w:val="16"/>
              </w:rPr>
            </w:pPr>
            <w:proofErr w:type="spellStart"/>
            <w:r>
              <w:rPr>
                <w:sz w:val="16"/>
              </w:rPr>
              <w:t>Rajampet</w:t>
            </w:r>
            <w:proofErr w:type="spellEnd"/>
            <w:r>
              <w:rPr>
                <w:sz w:val="16"/>
              </w:rPr>
              <w:t>, Andhra Pradesh, India</w:t>
            </w:r>
          </w:p>
          <w:p w14:paraId="7631BCFB" w14:textId="77777777" w:rsidR="00E468FB" w:rsidRDefault="00E468FB">
            <w:pPr>
              <w:spacing w:after="20"/>
              <w:jc w:val="center"/>
            </w:pPr>
          </w:p>
        </w:tc>
      </w:tr>
    </w:tbl>
    <w:p w14:paraId="451615C8" w14:textId="77777777" w:rsidR="00C26370" w:rsidRDefault="00C26370">
      <w:pPr>
        <w:sectPr w:rsidR="00C26370">
          <w:pgSz w:w="12240" w:h="15840"/>
          <w:pgMar w:top="1440" w:right="1009" w:bottom="1440" w:left="1009" w:header="720" w:footer="720" w:gutter="0"/>
          <w:cols w:space="720"/>
          <w:docGrid w:linePitch="360"/>
        </w:sectPr>
      </w:pPr>
    </w:p>
    <w:p w14:paraId="4605C530" w14:textId="77777777" w:rsidR="00DB38FE" w:rsidRDefault="00000000" w:rsidP="004A1107">
      <w:pPr>
        <w:spacing w:before="60" w:after="30" w:line="190" w:lineRule="exact"/>
        <w:ind w:firstLine="720"/>
        <w:jc w:val="both"/>
      </w:pPr>
      <w:r w:rsidRPr="004A1107">
        <w:rPr>
          <w:b/>
          <w:iCs/>
        </w:rPr>
        <w:t>Abstract</w:t>
      </w:r>
      <w:r>
        <w:rPr>
          <w:b/>
          <w:i/>
        </w:rPr>
        <w:t>—</w:t>
      </w:r>
      <w:r w:rsidR="00DB38FE" w:rsidRPr="00DB38FE">
        <w:t xml:space="preserve"> Enterprise Retrieval-Augmented Generation (RAG) systems face several challenges, including silent hallucinations, incomplete context coverage, and limited ways to measure the reliability of generated responses. This paper presents </w:t>
      </w:r>
      <w:r w:rsidR="00DB38FE" w:rsidRPr="00DB38FE">
        <w:rPr>
          <w:b/>
          <w:bCs/>
        </w:rPr>
        <w:t>Veritas RAG</w:t>
      </w:r>
      <w:r w:rsidR="00DB38FE" w:rsidRPr="00DB38FE">
        <w:t xml:space="preserve">, an enterprise knowledge reliability platform designed to address these challenges through a deterministic, self-correcting RAG architecture. The system uses a multi-stage hybrid retrieval pipeline that combines </w:t>
      </w:r>
      <w:proofErr w:type="spellStart"/>
      <w:r w:rsidR="00DB38FE" w:rsidRPr="00DB38FE">
        <w:t>Qdrant</w:t>
      </w:r>
      <w:proofErr w:type="spellEnd"/>
      <w:r w:rsidR="00DB38FE" w:rsidRPr="00DB38FE">
        <w:t>-based dense vector search with BM25 sparse keyword retrieval and merges the results using Reciprocal Rank Fusion (RRF). The retrieved evidence is further refined through cross-encoder reranking and Jaccard-based deduplication. A mathematical reliability scoring engine then evaluates the generated response using evidence relevance, entailment ratio, evidence strength, and reflection completeness. An Exponential Moving Average (EMA) mechanism continuously updates the trust score during streaming generation. The platform also provides multi-tenant workspace isolation across the application, database, and vector storage layers. Its React-based frontend supports real-time Server-Sent Event (SSE) streaming with live citation attribution. The current implementation covers 15 fully implemented and certified Epics spanning document ingestion, retrieval, generation, validation, observability, and enterprise security. Experimental validation demonstrates the correctness of the end-to-end document ingestion lifecycle, tenant-level cross-collection isolation, and streaming generation pipeline integrity.</w:t>
      </w:r>
    </w:p>
    <w:p w14:paraId="0E0785EA" w14:textId="1B527957" w:rsidR="00C26370" w:rsidRDefault="00000000" w:rsidP="00DB38FE">
      <w:pPr>
        <w:spacing w:before="60" w:after="30" w:line="190" w:lineRule="exact"/>
        <w:jc w:val="both"/>
      </w:pPr>
      <w:r>
        <w:rPr>
          <w:b/>
        </w:rPr>
        <w:t>Keywords—</w:t>
      </w:r>
      <w:r>
        <w:t>Retrieval-Augmented Generation, Hallucination Prevention, Hybrid Search, Reciprocal Rank Fusion, Multi-Tenant Architecture, Reliability Scoring, Self-Correction, Enterprise AI, Vector Database, Cross-Encoder Reranking</w:t>
      </w:r>
    </w:p>
    <w:p w14:paraId="0E1DF3E0" w14:textId="77777777" w:rsidR="00C910BD" w:rsidRDefault="00000000" w:rsidP="00C910BD">
      <w:pPr>
        <w:keepNext/>
        <w:spacing w:before="80" w:after="30" w:line="200" w:lineRule="exact"/>
      </w:pPr>
      <w:r>
        <w:rPr>
          <w:sz w:val="19"/>
        </w:rPr>
        <w:t>I I</w:t>
      </w:r>
      <w:r>
        <w:rPr>
          <w:sz w:val="16"/>
        </w:rPr>
        <w:t xml:space="preserve">NTRODUCTION </w:t>
      </w:r>
    </w:p>
    <w:p w14:paraId="65D713F2" w14:textId="38B4E0B9" w:rsidR="00C910BD" w:rsidRDefault="00C910BD" w:rsidP="00B40930">
      <w:pPr>
        <w:keepNext/>
        <w:spacing w:before="80" w:after="30" w:line="200" w:lineRule="exact"/>
        <w:ind w:firstLine="720"/>
      </w:pPr>
      <w:r>
        <w:t>Deploying large language models (LLMs) in enterprise settings requires strict guarantees that responses reflect verified institutional knowledge rather than speculative completions. Retrieval-Augmented Generation (RAG) addresses this by extracting pertinent passages from external corpora and supplying them as conditioning context during inference [1][7][17].</w:t>
      </w:r>
    </w:p>
    <w:p w14:paraId="07251E3C" w14:textId="77777777" w:rsidR="00C910BD" w:rsidRDefault="00C910BD" w:rsidP="00C910BD">
      <w:pPr>
        <w:keepNext/>
        <w:spacing w:before="80" w:after="30" w:line="200" w:lineRule="exact"/>
      </w:pPr>
      <w:r>
        <w:t xml:space="preserve">Conventional RAG pipelines operate as linear workflows where retrieval strictly precedes generation. Because these stages remain decoupled, systems cannot intercept faulty retrievals, gauge context adequacy beforehand, or compute an objective confidence metric for final outputs [10][11]. Iterative agent-based corrections attempt to </w:t>
      </w:r>
      <w:r>
        <w:t>resolve these issues, but often introduce unbounded retry loops, latency spikes, and non-deterministic behavior unsuitable for production.</w:t>
      </w:r>
    </w:p>
    <w:p w14:paraId="360585D1" w14:textId="77777777" w:rsidR="00C910BD" w:rsidRDefault="00C910BD" w:rsidP="00C910BD">
      <w:pPr>
        <w:keepNext/>
        <w:spacing w:before="80" w:after="30" w:line="200" w:lineRule="exact"/>
      </w:pPr>
      <w:r>
        <w:t>Veritas RAG resolves these challenges through a deterministic, bounded self-correction architecture for enterprise knowledge delivery. The platform combines dense vector search with sparse keyword retrieval via Reciprocal Rank Fusion (RRF), cross-encoder reranking, and query rewriting governed by strict retry budgets. A mathematical scoring engine assigns calibrated trust metrics to streamed sentences, surfacing fully attributed answers via Server-Sent Events (SSE) within isolated multi-tenant workspaces.</w:t>
      </w:r>
    </w:p>
    <w:p w14:paraId="50951BC9" w14:textId="0CEB683D" w:rsidR="00DB38FE" w:rsidRPr="00DB38FE" w:rsidRDefault="00C910BD" w:rsidP="00C910BD">
      <w:pPr>
        <w:keepNext/>
        <w:spacing w:before="80" w:after="30" w:line="200" w:lineRule="exact"/>
        <w:rPr>
          <w:lang w:val="en-GB"/>
        </w:rPr>
      </w:pPr>
      <w:r>
        <w:t>The remainder of this paper is organized as follows. Section II reviews related work, and Section III examines existing RAG limitations. Section IV presents the Veritas RAG architecture, while Section V details the methodology. Implementation details are given in Section VI. Sections VII and VIII present experimental evaluation and results. Section IX covers security and multi-tenancy, and Section X concludes with future work.</w:t>
      </w:r>
    </w:p>
    <w:p w14:paraId="510CDDA4" w14:textId="77777777" w:rsidR="00C26370" w:rsidRDefault="00000000">
      <w:pPr>
        <w:keepNext/>
        <w:spacing w:before="90" w:after="24" w:line="200" w:lineRule="exact"/>
      </w:pPr>
      <w:r>
        <w:rPr>
          <w:sz w:val="19"/>
        </w:rPr>
        <w:t>II R</w:t>
      </w:r>
      <w:r>
        <w:rPr>
          <w:sz w:val="16"/>
        </w:rPr>
        <w:t>ELATED WORK</w:t>
      </w:r>
    </w:p>
    <w:p w14:paraId="4743F1A2" w14:textId="280B8E37" w:rsidR="00DB38FE" w:rsidRDefault="00DB38FE" w:rsidP="00B40930">
      <w:pPr>
        <w:spacing w:after="40" w:line="190" w:lineRule="exact"/>
        <w:ind w:firstLine="720"/>
        <w:jc w:val="both"/>
      </w:pPr>
      <w:r>
        <w:t>Lewis et al. [1] established the foundational RAG paradigm, proving that conditioning language models on retrieved passages substantially diminishes factual hallucinations relative to closed-book inference. Nevertheless, their baseline design presumes a static document index and provides no feedback loop for recovering from incomplete or suboptimal initial retrievals.</w:t>
      </w:r>
    </w:p>
    <w:p w14:paraId="640E4EF9" w14:textId="5E5B90BF" w:rsidR="00DB38FE" w:rsidRDefault="00DB38FE" w:rsidP="00DB38FE">
      <w:pPr>
        <w:spacing w:after="40" w:line="190" w:lineRule="exact"/>
        <w:jc w:val="both"/>
      </w:pPr>
      <w:r>
        <w:t>The probabilistic BM25 model developed by Robertson and Zaragoza [2] remains a benchmark for exact lexical matching, particularly when resolving domain-specific terminology. Integrating dense neural embeddings with sparse lexical indices, as explored by Wang et al. [3] and Formal et al. [5], consistently enhances overall retrieval recall—a core principle underpinning the dual-channel retrieval pipeline in Veritas RAG.</w:t>
      </w:r>
    </w:p>
    <w:p w14:paraId="13F8A337" w14:textId="77777777" w:rsidR="00DB38FE" w:rsidRDefault="00DB38FE" w:rsidP="00DB38FE">
      <w:pPr>
        <w:spacing w:after="40" w:line="190" w:lineRule="exact"/>
        <w:jc w:val="both"/>
      </w:pPr>
      <w:r>
        <w:t>Nogueira and Cho [6] showed that cross-encoders evaluating joint query-passage representations yield superior precision over independent bi-encoders. To merge candidate rankings without fragile score normalization, Cormack et al. [4] established Reciprocal Rank Fusion (RRF), providing a robust mechanism for combining rank lists from distinct retrieval strategies.</w:t>
      </w:r>
    </w:p>
    <w:p w14:paraId="449A3904" w14:textId="77777777" w:rsidR="00DB38FE" w:rsidRDefault="00DB38FE" w:rsidP="00DB38FE">
      <w:pPr>
        <w:spacing w:after="40" w:line="190" w:lineRule="exact"/>
        <w:jc w:val="both"/>
      </w:pPr>
    </w:p>
    <w:p w14:paraId="2DD11B93" w14:textId="79CCD523" w:rsidR="00DB38FE" w:rsidRDefault="00DB38FE" w:rsidP="00DB38FE">
      <w:pPr>
        <w:spacing w:after="40" w:line="190" w:lineRule="exact"/>
        <w:jc w:val="both"/>
      </w:pPr>
      <w:r>
        <w:t xml:space="preserve">To integrate reflection into generation, Asai et al. [7] introduced Self-RAG using critique tokens to decide when to retrieve and critique </w:t>
      </w:r>
      <w:r>
        <w:lastRenderedPageBreak/>
        <w:t xml:space="preserve">passages. In contrast to learned token heuristics, Veritas RAG uses an algorithmic </w:t>
      </w:r>
      <w:proofErr w:type="spellStart"/>
      <w:r>
        <w:t>ReflectionEngine</w:t>
      </w:r>
      <w:proofErr w:type="spellEnd"/>
      <w:r>
        <w:t xml:space="preserve"> and a bounded Retry Controller capping retries at two iterations, ensuring deterministic termination and bounded latency.</w:t>
      </w:r>
    </w:p>
    <w:p w14:paraId="22761582" w14:textId="4219932E" w:rsidR="00DB38FE" w:rsidRDefault="00DB38FE" w:rsidP="00DB38FE">
      <w:pPr>
        <w:spacing w:after="40" w:line="190" w:lineRule="exact"/>
        <w:jc w:val="both"/>
      </w:pPr>
      <w:r>
        <w:t>Es et al. [8] designed RAGAS, a reference-free evaluation suite quantifying faithfulness, answer relevance, and context precision. Veritas RAG adapts these evaluative dimensions directly into its runtime pipeline, assessing evidence coverage, textual entailment, evidence strength, and reflection completeness to produce a real-time sentence-level reliability score.</w:t>
      </w:r>
    </w:p>
    <w:p w14:paraId="5499352A" w14:textId="2723EB6D" w:rsidR="00C26370" w:rsidRDefault="00DB38FE" w:rsidP="00DB38FE">
      <w:pPr>
        <w:spacing w:after="40" w:line="190" w:lineRule="exact"/>
        <w:jc w:val="both"/>
      </w:pPr>
      <w:r>
        <w:t>Natural Language Inference (NLI) benchmarks introduced by Williams et al. [9] formalize directional premise-hypothesis entailment. Building on atomic factual decomposition, Min et al. [16] demonstrated that validating individual claims sharply isolates factual discrepancies, while Ji et al. [17] systematically categorized the root causes of generation hallucination. Veritas RAG synthesizes these principles into an automated NLI validation engine that checks atomic output claims against retrieved context, integrating the resulting entailment ratio directly into the composite reliability score.</w:t>
      </w:r>
    </w:p>
    <w:p w14:paraId="149967E6" w14:textId="77777777" w:rsidR="00C26370" w:rsidRDefault="00000000">
      <w:pPr>
        <w:keepNext/>
        <w:spacing w:before="90" w:after="24" w:line="200" w:lineRule="exact"/>
      </w:pPr>
      <w:r>
        <w:rPr>
          <w:sz w:val="19"/>
        </w:rPr>
        <w:t>III E</w:t>
      </w:r>
      <w:r>
        <w:rPr>
          <w:sz w:val="16"/>
        </w:rPr>
        <w:t>XISTING SYSTEMS AND RESEARCH GAP</w:t>
      </w:r>
    </w:p>
    <w:p w14:paraId="0CDDA94C" w14:textId="77777777" w:rsidR="00257646" w:rsidRDefault="00257646" w:rsidP="00257646">
      <w:pPr>
        <w:keepNext/>
        <w:spacing w:before="90" w:after="24" w:line="200" w:lineRule="exact"/>
        <w:ind w:firstLine="720"/>
      </w:pPr>
      <w:r>
        <w:t xml:space="preserve">Current enterprise RAG solutions such as </w:t>
      </w:r>
      <w:proofErr w:type="spellStart"/>
      <w:r>
        <w:t>LlamaIndex</w:t>
      </w:r>
      <w:proofErr w:type="spellEnd"/>
      <w:r>
        <w:t xml:space="preserve"> [10] and </w:t>
      </w:r>
      <w:proofErr w:type="spellStart"/>
      <w:r>
        <w:t>LangChain</w:t>
      </w:r>
      <w:proofErr w:type="spellEnd"/>
      <w:r>
        <w:t xml:space="preserve"> [11] application pipelines provide composable retrieval and generation pipelines but don't provide guarantees of reliability. The most important constraints found are:</w:t>
      </w:r>
    </w:p>
    <w:p w14:paraId="2EB47066" w14:textId="77777777" w:rsidR="00257646" w:rsidRDefault="00257646" w:rsidP="00257646">
      <w:pPr>
        <w:keepNext/>
        <w:spacing w:before="90" w:after="24" w:line="200" w:lineRule="exact"/>
      </w:pPr>
      <w:r>
        <w:t>Where evidence is not sufficiently covered the LLM can generate answers with no sign that the evidence offered is insufficient.</w:t>
      </w:r>
    </w:p>
    <w:p w14:paraId="5B48BDD6" w14:textId="77777777" w:rsidR="00257646" w:rsidRDefault="00257646" w:rsidP="00257646">
      <w:pPr>
        <w:keepNext/>
        <w:spacing w:before="90" w:after="24" w:line="200" w:lineRule="exact"/>
      </w:pPr>
      <w:r>
        <w:t>Without a Calibrated Trust Metric: End user does not receive a quantitative measure of trust that is placed in the retrieved evidence that is used to arrive at the generated answer.</w:t>
      </w:r>
    </w:p>
    <w:p w14:paraId="10A7B135" w14:textId="77777777" w:rsidR="00257646" w:rsidRDefault="00257646" w:rsidP="00257646">
      <w:pPr>
        <w:keepNext/>
        <w:spacing w:before="90" w:after="24" w:line="200" w:lineRule="exact"/>
      </w:pPr>
      <w:r>
        <w:t xml:space="preserve">Unbounded Retry </w:t>
      </w:r>
      <w:proofErr w:type="spellStart"/>
      <w:r>
        <w:t>Behaviour</w:t>
      </w:r>
      <w:proofErr w:type="spellEnd"/>
      <w:r>
        <w:t xml:space="preserve">: If the systems have known (agent) self-correcting cycles, then the systems can repeat many times without ever reaching an end, resulting in non-deterministic production </w:t>
      </w:r>
      <w:proofErr w:type="spellStart"/>
      <w:r>
        <w:t>behaviour</w:t>
      </w:r>
      <w:proofErr w:type="spellEnd"/>
      <w:r>
        <w:t>.</w:t>
      </w:r>
    </w:p>
    <w:p w14:paraId="0C45F867" w14:textId="77777777" w:rsidR="00257646" w:rsidRDefault="00257646" w:rsidP="00257646">
      <w:pPr>
        <w:keepNext/>
        <w:spacing w:before="90" w:after="24" w:line="200" w:lineRule="exact"/>
      </w:pPr>
      <w:r>
        <w:t xml:space="preserve">Weak </w:t>
      </w:r>
      <w:proofErr w:type="spellStart"/>
      <w:r>
        <w:t>Multi Tenant</w:t>
      </w:r>
      <w:proofErr w:type="spellEnd"/>
      <w:r>
        <w:t xml:space="preserve"> Isolation: Most RAGs open source solutions believe the multi-tenancy problem lies at the application level and do not offer strong multi-tenancy support at the vector-storage level.</w:t>
      </w:r>
    </w:p>
    <w:p w14:paraId="73573918" w14:textId="77777777" w:rsidR="00257646" w:rsidRDefault="00257646" w:rsidP="00257646">
      <w:pPr>
        <w:keepNext/>
        <w:spacing w:before="90" w:after="24" w:line="200" w:lineRule="exact"/>
      </w:pPr>
      <w:r>
        <w:t>Limited instrumentations are provided in normal pipelines, and root cause analysis during production is difficult.</w:t>
      </w:r>
    </w:p>
    <w:p w14:paraId="34818506" w14:textId="77777777" w:rsidR="00257646" w:rsidRDefault="00257646" w:rsidP="00257646">
      <w:pPr>
        <w:keepNext/>
        <w:spacing w:before="90" w:after="24" w:line="200" w:lineRule="exact"/>
      </w:pPr>
      <w:r>
        <w:t xml:space="preserve">Veritas RAG's new features, such as the Confidence Engine, mathematical Reliability Scoring, bounded Retry Controller, per-tenant </w:t>
      </w:r>
      <w:proofErr w:type="spellStart"/>
      <w:r>
        <w:t>Qdrant</w:t>
      </w:r>
      <w:proofErr w:type="spellEnd"/>
      <w:r>
        <w:t xml:space="preserve"> collection isolation, and full </w:t>
      </w:r>
      <w:proofErr w:type="spellStart"/>
      <w:r>
        <w:t>OpenTelemetry</w:t>
      </w:r>
      <w:proofErr w:type="spellEnd"/>
      <w:r>
        <w:t xml:space="preserve"> distributed tracing, aim to address these gaps.</w:t>
      </w:r>
    </w:p>
    <w:p w14:paraId="7B9C7113" w14:textId="5F0DEE72" w:rsidR="00C26370" w:rsidRDefault="00000000" w:rsidP="00257646">
      <w:pPr>
        <w:keepNext/>
        <w:spacing w:before="90" w:after="24" w:line="200" w:lineRule="exact"/>
      </w:pPr>
      <w:r>
        <w:rPr>
          <w:sz w:val="19"/>
        </w:rPr>
        <w:t>IV P</w:t>
      </w:r>
      <w:r>
        <w:rPr>
          <w:sz w:val="16"/>
        </w:rPr>
        <w:t>ROPOSED VERITAS RAG SYSTEM</w:t>
      </w:r>
    </w:p>
    <w:p w14:paraId="163D3B4F" w14:textId="7DA3BE44" w:rsidR="00D151D1" w:rsidRDefault="00D151D1" w:rsidP="00D151D1">
      <w:pPr>
        <w:spacing w:before="40" w:after="20"/>
      </w:pPr>
      <w:r>
        <w:t>Veritas RAG is structured as a Domain-Driven Design (DDD) modular monolith, establishing rigorous domain boundaries across fifteen certified Epics. The platform partitions responsibilities across four distinct architectural tiers.</w:t>
      </w:r>
    </w:p>
    <w:p w14:paraId="461900E4" w14:textId="77777777" w:rsidR="00D151D1" w:rsidRDefault="00D151D1" w:rsidP="00D151D1">
      <w:pPr>
        <w:spacing w:before="40" w:after="20"/>
      </w:pPr>
      <w:r>
        <w:t>A. System Architecture Overview</w:t>
      </w:r>
    </w:p>
    <w:p w14:paraId="774E04F1" w14:textId="2FDCC53B" w:rsidR="00D151D1" w:rsidRDefault="00D151D1" w:rsidP="00D151D1">
      <w:pPr>
        <w:spacing w:before="40" w:after="20"/>
      </w:pPr>
      <w:r>
        <w:t xml:space="preserve">These tiers comprise: (1) Ingress and Edge Layer for authentication, session management, and DLP policy enforcement; (2) Core RAG Reliability Services hosting the Hybrid Retrieval Engine, Confidence Engine, Retry Controller, Reflection Engine, and Validation Engine; (3) Governance and Evaluation Layer for corpus health monitoring; and (4) Persistence Layer coordinating PostgreSQL, </w:t>
      </w:r>
      <w:proofErr w:type="spellStart"/>
      <w:r>
        <w:t>Qdrant</w:t>
      </w:r>
      <w:proofErr w:type="spellEnd"/>
      <w:r>
        <w:t>, Redis, and S3-compatible storage. The workflow is depicted in Fig. 1.</w:t>
      </w:r>
    </w:p>
    <w:p w14:paraId="0720865E" w14:textId="77777777" w:rsidR="00D151D1" w:rsidRDefault="00D151D1" w:rsidP="00D151D1">
      <w:pPr>
        <w:spacing w:before="40" w:after="20"/>
      </w:pPr>
      <w:r>
        <w:t>B. Multi-Tenant Workspace Architecture</w:t>
      </w:r>
    </w:p>
    <w:p w14:paraId="04357AE7" w14:textId="0DC73F87" w:rsidR="00D151D1" w:rsidRDefault="00D151D1" w:rsidP="00D151D1">
      <w:pPr>
        <w:spacing w:before="40" w:after="20"/>
      </w:pPr>
      <w:r>
        <w:t xml:space="preserve">Each workspace is assigned a unique tenant identifier, with isolation enforced across three layers: (1) at the API layer, where </w:t>
      </w:r>
      <w:proofErr w:type="spellStart"/>
      <w:r>
        <w:t>tenant_id</w:t>
      </w:r>
      <w:proofErr w:type="spellEnd"/>
      <w:r>
        <w:t xml:space="preserve"> extracted from validated JWTs is injected as an obligatory WHERE </w:t>
      </w:r>
      <w:r>
        <w:t xml:space="preserve">predicate in all </w:t>
      </w:r>
      <w:proofErr w:type="spellStart"/>
      <w:r>
        <w:t>SQLAlchemy</w:t>
      </w:r>
      <w:proofErr w:type="spellEnd"/>
      <w:r>
        <w:t xml:space="preserve"> queries; (2) at the PostgreSQL tier via row-level scoping; and (3) at the vector storage level, where each tenant receives a dedicated </w:t>
      </w:r>
      <w:proofErr w:type="spellStart"/>
      <w:r>
        <w:t>Qdrant</w:t>
      </w:r>
      <w:proofErr w:type="spellEnd"/>
      <w:r>
        <w:t xml:space="preserve"> collection (</w:t>
      </w:r>
      <w:proofErr w:type="spellStart"/>
      <w:r>
        <w:t>raguard</w:t>
      </w:r>
      <w:proofErr w:type="spellEnd"/>
      <w:r>
        <w:t>_&lt;</w:t>
      </w:r>
      <w:proofErr w:type="spellStart"/>
      <w:r>
        <w:t>tenant_id</w:t>
      </w:r>
      <w:proofErr w:type="spellEnd"/>
      <w:r>
        <w:t>&gt;), physically preventing cross-tenant vector retrieval.</w:t>
      </w:r>
    </w:p>
    <w:p w14:paraId="12B8A771" w14:textId="3703693B" w:rsidR="00D151D1" w:rsidRDefault="00D151D1" w:rsidP="00D151D1">
      <w:pPr>
        <w:spacing w:before="40" w:after="20"/>
      </w:pPr>
      <w:r>
        <w:t>C. Document Ingestion Pipeline</w:t>
      </w:r>
    </w:p>
    <w:p w14:paraId="350C2CE5" w14:textId="50FC6461" w:rsidR="00C26370" w:rsidRDefault="00D151D1" w:rsidP="00D151D1">
      <w:pPr>
        <w:spacing w:before="40" w:after="20"/>
      </w:pPr>
      <w:r>
        <w:t xml:space="preserve">Document ingestion begins via </w:t>
      </w:r>
      <w:proofErr w:type="spellStart"/>
      <w:r>
        <w:t>presigned</w:t>
      </w:r>
      <w:proofErr w:type="spellEnd"/>
      <w:r>
        <w:t xml:space="preserve"> S3-compatible URLs, routing files through a seven-stage asynchronous Celery pipeline: UPLOADED → VALIDATING → EXTRACTING → CHUNKING → EMBEDDING → VECTOR_SYNC → READY. The chunking module uses a factory pattern supporting token-aware semantic segmentation alongside sliding-window, paragraph, and markdown strategies with configurable overlap. Embeddings are generated using the bge-small-en-v1.5 model (384-dimensional dense vectors) and stored in </w:t>
      </w:r>
      <w:proofErr w:type="spellStart"/>
      <w:r>
        <w:t>Qdrant</w:t>
      </w:r>
      <w:proofErr w:type="spellEnd"/>
      <w:r>
        <w:t xml:space="preserve"> under a canonical payload schema (</w:t>
      </w:r>
      <w:proofErr w:type="spellStart"/>
      <w:r>
        <w:t>document_id</w:t>
      </w:r>
      <w:proofErr w:type="spellEnd"/>
      <w:r>
        <w:t xml:space="preserve">, </w:t>
      </w:r>
      <w:proofErr w:type="spellStart"/>
      <w:r>
        <w:t>version_id</w:t>
      </w:r>
      <w:proofErr w:type="spellEnd"/>
      <w:r>
        <w:t xml:space="preserve">, </w:t>
      </w:r>
      <w:proofErr w:type="spellStart"/>
      <w:r>
        <w:t>tenant_id</w:t>
      </w:r>
      <w:proofErr w:type="spellEnd"/>
      <w:r>
        <w:t xml:space="preserve">, </w:t>
      </w:r>
      <w:proofErr w:type="spellStart"/>
      <w:r>
        <w:t>chunk_index</w:t>
      </w:r>
      <w:proofErr w:type="spellEnd"/>
      <w:r>
        <w:t xml:space="preserve">, text, </w:t>
      </w:r>
      <w:proofErr w:type="spellStart"/>
      <w:r>
        <w:t>page_number</w:t>
      </w:r>
      <w:proofErr w:type="spellEnd"/>
      <w:r>
        <w:t>) with dedicated indices optimizing exact-match filtering.</w:t>
      </w:r>
      <w:r>
        <w:rPr>
          <w:noProof/>
        </w:rPr>
        <w:drawing>
          <wp:inline distT="0" distB="0" distL="0" distR="0" wp14:anchorId="1218C00C" wp14:editId="5A8C5470">
            <wp:extent cx="2926080" cy="4439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kflow.png"/>
                    <pic:cNvPicPr/>
                  </pic:nvPicPr>
                  <pic:blipFill>
                    <a:blip r:embed="rId6"/>
                    <a:stretch>
                      <a:fillRect/>
                    </a:stretch>
                  </pic:blipFill>
                  <pic:spPr>
                    <a:xfrm>
                      <a:off x="0" y="0"/>
                      <a:ext cx="2926080" cy="4439959"/>
                    </a:xfrm>
                    <a:prstGeom prst="rect">
                      <a:avLst/>
                    </a:prstGeom>
                  </pic:spPr>
                </pic:pic>
              </a:graphicData>
            </a:graphic>
          </wp:inline>
        </w:drawing>
      </w:r>
    </w:p>
    <w:p w14:paraId="2F230FBB" w14:textId="77777777" w:rsidR="00C26370" w:rsidRDefault="00000000">
      <w:pPr>
        <w:spacing w:before="40" w:after="60" w:line="180" w:lineRule="exact"/>
        <w:jc w:val="center"/>
      </w:pPr>
      <w:r>
        <w:rPr>
          <w:b/>
          <w:i/>
          <w:sz w:val="15"/>
        </w:rPr>
        <w:t>Fig. 1. Working Process of the Veritas RAG System</w:t>
      </w:r>
    </w:p>
    <w:p w14:paraId="6F1F37CC" w14:textId="77777777" w:rsidR="00C26370" w:rsidRDefault="00000000">
      <w:pPr>
        <w:keepNext/>
        <w:spacing w:before="70" w:after="20" w:line="200" w:lineRule="exact"/>
      </w:pPr>
      <w:r>
        <w:rPr>
          <w:b/>
        </w:rPr>
        <w:lastRenderedPageBreak/>
        <w:t>D. Hybrid Retrieval Engine</w:t>
      </w:r>
    </w:p>
    <w:p w14:paraId="3B15A8DB" w14:textId="77777777" w:rsidR="00F9372C" w:rsidRDefault="00F9372C">
      <w:pPr>
        <w:keepNext/>
        <w:spacing w:before="70" w:after="20" w:line="200" w:lineRule="exact"/>
      </w:pPr>
      <w:r>
        <w:t xml:space="preserve">Leveraging </w:t>
      </w:r>
      <w:proofErr w:type="spellStart"/>
      <w:r>
        <w:t>asyncio.gather</w:t>
      </w:r>
      <w:proofErr w:type="spellEnd"/>
      <w:r>
        <w:t xml:space="preserve">(), the </w:t>
      </w:r>
      <w:proofErr w:type="spellStart"/>
      <w:r>
        <w:t>RetrievalOrchestrator</w:t>
      </w:r>
      <w:proofErr w:type="spellEnd"/>
      <w:r>
        <w:t xml:space="preserve"> executes dense </w:t>
      </w:r>
      <w:proofErr w:type="spellStart"/>
      <w:r>
        <w:t>Qdrant</w:t>
      </w:r>
      <w:proofErr w:type="spellEnd"/>
      <w:r>
        <w:t xml:space="preserve"> vector queries and sparse Redis-backed BM25 lookups concurrently, eliminating cumulative serial latency. Dense search performs approximate nearest-neighbor retrieval via HNSW graph traversal over the tenant collection, while BM25 enforces lexical fidelity for exact matches. Both candidate streams return up to 30 ranked passages, which are subsequently routed to the </w:t>
      </w:r>
      <w:proofErr w:type="spellStart"/>
      <w:r>
        <w:t>FusionEngine</w:t>
      </w:r>
      <w:proofErr w:type="spellEnd"/>
      <w:r>
        <w:t>.</w:t>
      </w:r>
    </w:p>
    <w:p w14:paraId="423DCFD9" w14:textId="42330A0F" w:rsidR="00C26370" w:rsidRDefault="00000000">
      <w:pPr>
        <w:keepNext/>
        <w:spacing w:before="70" w:after="20" w:line="200" w:lineRule="exact"/>
      </w:pPr>
      <w:r>
        <w:rPr>
          <w:b/>
        </w:rPr>
        <w:t>E. Reciprocal Rank Fusion</w:t>
      </w:r>
    </w:p>
    <w:p w14:paraId="585B8036" w14:textId="77777777" w:rsidR="00C26370" w:rsidRDefault="00000000">
      <w:pPr>
        <w:spacing w:after="40" w:line="190" w:lineRule="exact"/>
        <w:jc w:val="both"/>
      </w:pPr>
      <w:r>
        <w:t xml:space="preserve">The </w:t>
      </w:r>
      <w:proofErr w:type="spellStart"/>
      <w:r>
        <w:t>FusionEngine</w:t>
      </w:r>
      <w:proofErr w:type="spellEnd"/>
      <w:r>
        <w:t xml:space="preserve"> integrates candidate rankings from both retrieval modalities using Reciprocal Rank Fusion (RRF). For every candidate passage d, the aggregated relevance score is computed as:</w:t>
      </w:r>
    </w:p>
    <w:p w14:paraId="4952834A" w14:textId="77777777" w:rsidR="00C26370" w:rsidRDefault="00000000">
      <w:pPr>
        <w:keepNext/>
        <w:spacing w:before="40" w:after="40" w:line="190" w:lineRule="exact"/>
        <w:jc w:val="center"/>
      </w:pPr>
      <w:proofErr w:type="spellStart"/>
      <w:r>
        <w:rPr>
          <w:b/>
          <w:sz w:val="16"/>
        </w:rPr>
        <w:t>RRF_Score</w:t>
      </w:r>
      <w:proofErr w:type="spellEnd"/>
      <w:r>
        <w:rPr>
          <w:b/>
          <w:sz w:val="16"/>
        </w:rPr>
        <w:t xml:space="preserve">(d) = Σ_{m ∈ {dense, sparse}} ( 1 / (k + </w:t>
      </w:r>
      <w:proofErr w:type="spellStart"/>
      <w:r>
        <w:rPr>
          <w:b/>
          <w:sz w:val="16"/>
        </w:rPr>
        <w:t>rank_m</w:t>
      </w:r>
      <w:proofErr w:type="spellEnd"/>
      <w:r>
        <w:rPr>
          <w:b/>
          <w:sz w:val="16"/>
        </w:rPr>
        <w:t>(d)) )</w:t>
      </w:r>
    </w:p>
    <w:p w14:paraId="074A540D" w14:textId="77777777" w:rsidR="00CE524E" w:rsidRDefault="00000000" w:rsidP="00CE524E">
      <w:pPr>
        <w:spacing w:after="40" w:line="190" w:lineRule="exact"/>
        <w:jc w:val="both"/>
      </w:pPr>
      <w:r>
        <w:t>where k = 60 is the RRF smoothing constant (default). Candidates are sorted descending by RRF score, then passed through the deduplication stage.</w:t>
      </w:r>
    </w:p>
    <w:p w14:paraId="33138105" w14:textId="77777777" w:rsidR="00CE524E" w:rsidRDefault="00000000" w:rsidP="00CE524E">
      <w:pPr>
        <w:spacing w:after="40" w:line="190" w:lineRule="exact"/>
        <w:jc w:val="both"/>
      </w:pPr>
      <w:r>
        <w:rPr>
          <w:b/>
        </w:rPr>
        <w:t>F. Near-Duplicate Deduplication</w:t>
      </w:r>
    </w:p>
    <w:p w14:paraId="036B3CD8" w14:textId="5F3FF128" w:rsidR="00F9372C" w:rsidRDefault="00F9372C" w:rsidP="00CE524E">
      <w:pPr>
        <w:spacing w:after="40" w:line="190" w:lineRule="exact"/>
        <w:jc w:val="both"/>
      </w:pPr>
      <w:r>
        <w:t>Candidate pairs undergo token-set comparison within the deduplication module via Jaccard similarity. Any passage exhibiting Jaccard overlap ≥ 0.92 with a higher-ranked candidate is pruned from the pool (with the threshold parameterizable per tenant). This filtering curbs redundant token consumption in the context prompt and prevents artificial inflation of evidential weight.</w:t>
      </w:r>
    </w:p>
    <w:p w14:paraId="32F41BE9" w14:textId="1A31CBFC" w:rsidR="00C26370" w:rsidRDefault="00000000">
      <w:pPr>
        <w:keepNext/>
        <w:spacing w:before="70" w:after="20" w:line="200" w:lineRule="exact"/>
      </w:pPr>
      <w:r>
        <w:rPr>
          <w:b/>
        </w:rPr>
        <w:t>G. Cross-Encoder Reranking</w:t>
      </w:r>
    </w:p>
    <w:p w14:paraId="59DF87F1" w14:textId="0A5D1FD1" w:rsidR="00C26370" w:rsidRDefault="00000000">
      <w:pPr>
        <w:spacing w:after="40" w:line="190" w:lineRule="exact"/>
        <w:jc w:val="both"/>
      </w:pPr>
      <w:r>
        <w:t xml:space="preserve">The top 30 deduplicated passages proceed to the </w:t>
      </w:r>
      <w:proofErr w:type="spellStart"/>
      <w:r>
        <w:t>LocalRerankerProvider</w:t>
      </w:r>
      <w:proofErr w:type="spellEnd"/>
      <w:r>
        <w:t xml:space="preserve">, where a cross-encoder network jointly computes full-attention query-chunk relevance. These neural reranking scores supersede the initial RRF values, establishing the </w:t>
      </w:r>
      <w:proofErr w:type="spellStart"/>
      <w:r>
        <w:t>normalized_relevance_score</w:t>
      </w:r>
      <w:proofErr w:type="spellEnd"/>
      <w:r>
        <w:t xml:space="preserve"> utilized across downstream evaluation.</w:t>
      </w:r>
    </w:p>
    <w:p w14:paraId="6F6F21A2" w14:textId="77777777" w:rsidR="00C26370" w:rsidRDefault="00000000">
      <w:pPr>
        <w:keepNext/>
        <w:spacing w:before="70" w:after="20" w:line="200" w:lineRule="exact"/>
      </w:pPr>
      <w:r>
        <w:rPr>
          <w:b/>
        </w:rPr>
        <w:t>H. Confidence Engine</w:t>
      </w:r>
    </w:p>
    <w:p w14:paraId="156A3213" w14:textId="45414F36" w:rsidR="00C26370" w:rsidRDefault="0029562C">
      <w:pPr>
        <w:spacing w:after="40" w:line="190" w:lineRule="exact"/>
        <w:jc w:val="both"/>
      </w:pPr>
      <w:r>
        <w:t>Prior to text synthesis, the Confidence Engine computes a pre-generation assessment across four evidential axes: (1) Coverage Score, measuring lexical query term recall across retrieved passages; (2) Evidence Strength, quantifying the volume of supporting passages up to a normalized ceiling of 5; (3) Conflict Detection, identifying contradictory statements across retrieved fragments; and (4) Freshness Score, reflecting source document version timestamps. If the composite confidence fails to satisfy the pre-configured threshold, control transfers immediately to the Retry Controller.</w:t>
      </w:r>
    </w:p>
    <w:p w14:paraId="260FBDDF" w14:textId="77777777" w:rsidR="00C26370" w:rsidRDefault="00000000">
      <w:pPr>
        <w:keepNext/>
        <w:spacing w:before="70" w:after="20" w:line="200" w:lineRule="exact"/>
      </w:pPr>
      <w:r>
        <w:rPr>
          <w:b/>
        </w:rPr>
        <w:t>I. Self-Correcting Retry Controller</w:t>
      </w:r>
    </w:p>
    <w:p w14:paraId="44F3EBFA" w14:textId="3969CE34" w:rsidR="00C26370" w:rsidRDefault="0029562C">
      <w:pPr>
        <w:spacing w:after="40" w:line="190" w:lineRule="exact"/>
        <w:jc w:val="both"/>
      </w:pPr>
      <w:r>
        <w:t>Automated self-correction is managed exclusively by the Retry Controller, which enforces a deterministic upper bound of two retrieval retries with monotonic improvement verification. Each retry applies a specialized query transformation tailored to the identified failure mode: sub-query Decomposition for compound prompts, Hypothetical Document Embeddings (</w:t>
      </w:r>
      <w:proofErr w:type="spellStart"/>
      <w:r>
        <w:t>HyDE</w:t>
      </w:r>
      <w:proofErr w:type="spellEnd"/>
      <w:r>
        <w:t>) for vocabulary mismatch, or Disambiguation for underspecified requests. Upon exhausting the retry budget, the platform emits a conservative fallback response paired with the full evidential reliability breakdown.</w:t>
      </w:r>
    </w:p>
    <w:p w14:paraId="5CB0B919" w14:textId="77777777" w:rsidR="00C26370" w:rsidRDefault="00000000">
      <w:pPr>
        <w:keepNext/>
        <w:spacing w:before="70" w:after="20" w:line="200" w:lineRule="exact"/>
      </w:pPr>
      <w:r>
        <w:rPr>
          <w:b/>
        </w:rPr>
        <w:t>J. Grounded Generation and Streaming</w:t>
      </w:r>
    </w:p>
    <w:p w14:paraId="02B9E7C6" w14:textId="77777777" w:rsidR="00C26370" w:rsidRDefault="00000000">
      <w:pPr>
        <w:spacing w:after="40" w:line="190" w:lineRule="exact"/>
        <w:jc w:val="both"/>
      </w:pPr>
      <w:r>
        <w:t xml:space="preserve">The </w:t>
      </w:r>
      <w:proofErr w:type="spellStart"/>
      <w:r>
        <w:t>AIWrapperService</w:t>
      </w:r>
      <w:proofErr w:type="spellEnd"/>
      <w:r>
        <w:t xml:space="preserve"> interfaces with the active LLM provider—utilizing </w:t>
      </w:r>
      <w:proofErr w:type="spellStart"/>
      <w:r>
        <w:t>OpenRouter</w:t>
      </w:r>
      <w:proofErr w:type="spellEnd"/>
      <w:r>
        <w:t xml:space="preserve"> primarily and Gemini as secondary fallback—injecting the top-k reranked evidence into a grounded system prompt. A circuit-breaker-protected rotation protocol cycles through LLM_PRIORITY_LIST whenever upstream API error rates breach defined thresholds. Tokens stream incrementally to the frontend over Server-Sent Events (SSE), while Redis buffers each transmission to permit seamless stream resumption via the Last-Event-ID header upon client disconnection.</w:t>
      </w:r>
    </w:p>
    <w:p w14:paraId="30FD5BCA" w14:textId="77777777" w:rsidR="00C26370" w:rsidRDefault="00000000">
      <w:pPr>
        <w:keepNext/>
        <w:spacing w:before="70" w:after="20" w:line="200" w:lineRule="exact"/>
      </w:pPr>
      <w:r>
        <w:rPr>
          <w:b/>
        </w:rPr>
        <w:t>K. Mathematical Reliability Scoring</w:t>
      </w:r>
    </w:p>
    <w:p w14:paraId="02B72B75" w14:textId="77777777" w:rsidR="00C26370" w:rsidRDefault="00000000">
      <w:pPr>
        <w:spacing w:after="40" w:line="190" w:lineRule="exact"/>
        <w:jc w:val="both"/>
      </w:pPr>
      <w:r>
        <w:t xml:space="preserve">For each emitted sentence, the </w:t>
      </w:r>
      <w:proofErr w:type="spellStart"/>
      <w:r>
        <w:t>BaseReliabilityScorer</w:t>
      </w:r>
      <w:proofErr w:type="spellEnd"/>
      <w:r>
        <w:t xml:space="preserve"> derives a composite quality index within the [0, 100] interval according to:</w:t>
      </w:r>
    </w:p>
    <w:p w14:paraId="480ACE2B" w14:textId="77777777" w:rsidR="00C26370" w:rsidRDefault="00000000">
      <w:pPr>
        <w:keepNext/>
        <w:spacing w:before="40" w:after="40" w:line="190" w:lineRule="exact"/>
        <w:jc w:val="center"/>
      </w:pPr>
      <w:proofErr w:type="spellStart"/>
      <w:r>
        <w:rPr>
          <w:b/>
          <w:sz w:val="16"/>
        </w:rPr>
        <w:t>S_base</w:t>
      </w:r>
      <w:proofErr w:type="spellEnd"/>
      <w:r>
        <w:rPr>
          <w:b/>
          <w:sz w:val="16"/>
        </w:rPr>
        <w:t xml:space="preserve"> = (0.25·R + 0.40·E + 0.20·V + 0.15·C) × 100</w:t>
      </w:r>
    </w:p>
    <w:p w14:paraId="619416F9" w14:textId="77777777" w:rsidR="00C26370" w:rsidRDefault="00000000">
      <w:pPr>
        <w:spacing w:after="40" w:line="190" w:lineRule="exact"/>
        <w:jc w:val="both"/>
      </w:pPr>
      <w:r>
        <w:t xml:space="preserve">where R = retrieval relevance score, E = validation entailment ratio, V = evidence strength, and C = reflection completeness. A </w:t>
      </w:r>
      <w:proofErr w:type="spellStart"/>
      <w:r>
        <w:t>PenaltyCalculator</w:t>
      </w:r>
      <w:proofErr w:type="spellEnd"/>
      <w:r>
        <w:t xml:space="preserve"> deducts 15 points per unsupported claim and 10 points per invalid citation (max penalty: 100). The final sentence-level score is:</w:t>
      </w:r>
    </w:p>
    <w:p w14:paraId="094226A7" w14:textId="77777777" w:rsidR="00C26370" w:rsidRDefault="00000000">
      <w:pPr>
        <w:keepNext/>
        <w:spacing w:before="40" w:after="40" w:line="190" w:lineRule="exact"/>
        <w:jc w:val="center"/>
      </w:pPr>
      <w:proofErr w:type="spellStart"/>
      <w:r>
        <w:rPr>
          <w:b/>
          <w:sz w:val="16"/>
        </w:rPr>
        <w:t>S_sentence</w:t>
      </w:r>
      <w:proofErr w:type="spellEnd"/>
      <w:r>
        <w:rPr>
          <w:b/>
          <w:sz w:val="16"/>
        </w:rPr>
        <w:t xml:space="preserve"> = max(0, min(1, (</w:t>
      </w:r>
      <w:proofErr w:type="spellStart"/>
      <w:r>
        <w:rPr>
          <w:b/>
          <w:sz w:val="16"/>
        </w:rPr>
        <w:t>S_base</w:t>
      </w:r>
      <w:proofErr w:type="spellEnd"/>
      <w:r>
        <w:rPr>
          <w:b/>
          <w:sz w:val="16"/>
        </w:rPr>
        <w:t xml:space="preserve"> − P) / 100))</w:t>
      </w:r>
    </w:p>
    <w:p w14:paraId="49D18020" w14:textId="77777777" w:rsidR="00C26370" w:rsidRDefault="00000000">
      <w:pPr>
        <w:spacing w:after="40" w:line="190" w:lineRule="exact"/>
        <w:jc w:val="both"/>
      </w:pPr>
      <w:r>
        <w:t>where P is the total penalty deduction. A streaming Exponential Moving Average (EMA) with α = 0.3 produces the session-level trust score:</w:t>
      </w:r>
    </w:p>
    <w:p w14:paraId="052D32F4" w14:textId="77777777" w:rsidR="00C26370" w:rsidRDefault="00000000">
      <w:pPr>
        <w:keepNext/>
        <w:spacing w:before="40" w:after="40" w:line="190" w:lineRule="exact"/>
        <w:jc w:val="center"/>
      </w:pPr>
      <w:proofErr w:type="spellStart"/>
      <w:r>
        <w:rPr>
          <w:b/>
          <w:sz w:val="16"/>
        </w:rPr>
        <w:t>EMA_t</w:t>
      </w:r>
      <w:proofErr w:type="spellEnd"/>
      <w:r>
        <w:rPr>
          <w:b/>
          <w:sz w:val="16"/>
        </w:rPr>
        <w:t xml:space="preserve"> = α · </w:t>
      </w:r>
      <w:proofErr w:type="spellStart"/>
      <w:r>
        <w:rPr>
          <w:b/>
          <w:sz w:val="16"/>
        </w:rPr>
        <w:t>S_sentence_t</w:t>
      </w:r>
      <w:proofErr w:type="spellEnd"/>
      <w:r>
        <w:rPr>
          <w:b/>
          <w:sz w:val="16"/>
        </w:rPr>
        <w:t xml:space="preserve"> + (1 − α) · EMA_{t−1}</w:t>
      </w:r>
    </w:p>
    <w:p w14:paraId="320880A0" w14:textId="77777777" w:rsidR="00C26370" w:rsidRDefault="00000000">
      <w:pPr>
        <w:keepNext/>
        <w:spacing w:before="70" w:after="20" w:line="200" w:lineRule="exact"/>
      </w:pPr>
      <w:r>
        <w:rPr>
          <w:b/>
        </w:rPr>
        <w:t>L. Observability Infrastructure</w:t>
      </w:r>
    </w:p>
    <w:p w14:paraId="34CAA9C1" w14:textId="77777777" w:rsidR="00E83545" w:rsidRDefault="00000000" w:rsidP="00E83545">
      <w:pPr>
        <w:spacing w:after="40" w:line="190" w:lineRule="exact"/>
        <w:jc w:val="both"/>
      </w:pPr>
      <w:r>
        <w:t xml:space="preserve">Full-system observability is achieved via </w:t>
      </w:r>
      <w:proofErr w:type="spellStart"/>
      <w:r>
        <w:t>OpenTelemetry</w:t>
      </w:r>
      <w:proofErr w:type="spellEnd"/>
      <w:r>
        <w:t xml:space="preserve"> distributed tracing with W3C trace context propagated across asynchronous and RPC boundaries. Real-time Prometheus metrics track stream lifecycles via SSE_ACTIVE_STREAMS, SSE_CHUNKS_PER_STREAM, SSE_STREAM_DURATION_SECONDS, SSE_CANCELLATIONS_TOTAL, alongside Redis cache hit and miss ratios. Structured JSON logging embeds </w:t>
      </w:r>
      <w:proofErr w:type="spellStart"/>
      <w:r>
        <w:t>correlation_id</w:t>
      </w:r>
      <w:proofErr w:type="spellEnd"/>
      <w:r>
        <w:t xml:space="preserve"> and </w:t>
      </w:r>
      <w:proofErr w:type="spellStart"/>
      <w:r>
        <w:t>trace_id</w:t>
      </w:r>
      <w:proofErr w:type="spellEnd"/>
      <w:r>
        <w:t xml:space="preserve"> for unified distributed debugging, while Kubernetes health probes (/health/live, /health/ready, /health/startup) orchestrate containerized lifecycle health.</w:t>
      </w:r>
    </w:p>
    <w:p w14:paraId="3C55B170" w14:textId="77777777" w:rsidR="00E83545" w:rsidRDefault="00000000" w:rsidP="00E83545">
      <w:pPr>
        <w:spacing w:after="40" w:line="190" w:lineRule="exact"/>
        <w:jc w:val="both"/>
      </w:pPr>
      <w:r>
        <w:rPr>
          <w:sz w:val="19"/>
        </w:rPr>
        <w:t>V M</w:t>
      </w:r>
      <w:r>
        <w:rPr>
          <w:sz w:val="16"/>
        </w:rPr>
        <w:t>ETHODOLOGY</w:t>
      </w:r>
    </w:p>
    <w:p w14:paraId="62F679B7" w14:textId="77777777" w:rsidR="00E83545" w:rsidRDefault="00AC7140" w:rsidP="00E83545">
      <w:pPr>
        <w:spacing w:after="40" w:line="190" w:lineRule="exact"/>
        <w:jc w:val="both"/>
        <w:rPr>
          <w:b/>
        </w:rPr>
      </w:pPr>
      <w:r w:rsidRPr="00AC7140">
        <w:rPr>
          <w:b/>
        </w:rPr>
        <w:t>A Query Normalization and Intent Detection.</w:t>
      </w:r>
    </w:p>
    <w:p w14:paraId="168DB8B0" w14:textId="38BA6D0E" w:rsidR="00E83545" w:rsidRDefault="00AC7140" w:rsidP="00E83545">
      <w:pPr>
        <w:spacing w:after="40" w:line="190" w:lineRule="exact"/>
        <w:jc w:val="both"/>
      </w:pPr>
      <w:r>
        <w:t>User queries first undergo syntactic cleaning to eliminate typographical anomalies and OCR noise. An intent classification module subsequently categorizes the prompt as factual, procedural, or comparative, extracting key named entities to guide retriever parameterization.</w:t>
      </w:r>
    </w:p>
    <w:p w14:paraId="68B2DF86" w14:textId="77777777" w:rsidR="00E83545" w:rsidRDefault="00AC7140" w:rsidP="00E83545">
      <w:pPr>
        <w:spacing w:after="40" w:line="190" w:lineRule="exact"/>
        <w:jc w:val="both"/>
        <w:rPr>
          <w:b/>
        </w:rPr>
      </w:pPr>
      <w:r w:rsidRPr="00AC7140">
        <w:rPr>
          <w:b/>
        </w:rPr>
        <w:t>B. Embedding Generation</w:t>
      </w:r>
    </w:p>
    <w:p w14:paraId="19620927" w14:textId="77777777" w:rsidR="00E83545" w:rsidRDefault="00AC7140" w:rsidP="00E83545">
      <w:pPr>
        <w:spacing w:after="40" w:line="190" w:lineRule="exact"/>
        <w:jc w:val="both"/>
      </w:pPr>
      <w:r>
        <w:t xml:space="preserve">Dense representations for both queries and text chunks are generated as 384-dimensional vectors using the Sentence-Transformers bge-small-en-v1.5 model. The </w:t>
      </w:r>
      <w:proofErr w:type="spellStart"/>
      <w:r>
        <w:t>EmbeddingService</w:t>
      </w:r>
      <w:proofErr w:type="spellEnd"/>
      <w:r>
        <w:t xml:space="preserve"> implements a modular provider interface (</w:t>
      </w:r>
      <w:proofErr w:type="spellStart"/>
      <w:r>
        <w:t>BaseEmbeddingProvider</w:t>
      </w:r>
      <w:proofErr w:type="spellEnd"/>
      <w:r>
        <w:t>), decoupling the core retrieval orchestrator from the underlying embedding architecture and facilitating drop-in model substitutions.</w:t>
      </w:r>
    </w:p>
    <w:p w14:paraId="57A6057E" w14:textId="77777777" w:rsidR="00E83545" w:rsidRDefault="00AC7140" w:rsidP="00E83545">
      <w:pPr>
        <w:spacing w:after="40" w:line="190" w:lineRule="exact"/>
        <w:jc w:val="both"/>
      </w:pPr>
      <w:r w:rsidRPr="00AC7140">
        <w:rPr>
          <w:b/>
        </w:rPr>
        <w:t>C. Vector Storage and Indexing</w:t>
      </w:r>
    </w:p>
    <w:p w14:paraId="7057FD54" w14:textId="77777777" w:rsidR="00E83545" w:rsidRDefault="00AC7140" w:rsidP="00E83545">
      <w:pPr>
        <w:spacing w:after="40" w:line="190" w:lineRule="exact"/>
        <w:jc w:val="both"/>
      </w:pPr>
      <w:r>
        <w:t xml:space="preserve">Passage vectors are persisted in </w:t>
      </w:r>
      <w:proofErr w:type="spellStart"/>
      <w:r>
        <w:t>Qdrant</w:t>
      </w:r>
      <w:proofErr w:type="spellEnd"/>
      <w:r>
        <w:t xml:space="preserve"> 1.7+ using Hierarchical Navigable Small World (HNSW) graph indexing with cosine distance. On-disk payload storage minimizes RAM consumption across extensive multi-tenant document collections, while dedicated payload indices on </w:t>
      </w:r>
      <w:proofErr w:type="spellStart"/>
      <w:r>
        <w:t>document_id</w:t>
      </w:r>
      <w:proofErr w:type="spellEnd"/>
      <w:r>
        <w:t xml:space="preserve"> and </w:t>
      </w:r>
      <w:proofErr w:type="spellStart"/>
      <w:r>
        <w:t>tenant_id</w:t>
      </w:r>
      <w:proofErr w:type="spellEnd"/>
      <w:r>
        <w:t xml:space="preserve"> ensure sub-millisecond exact-match filtering during search.</w:t>
      </w:r>
    </w:p>
    <w:p w14:paraId="1EF26278" w14:textId="77777777" w:rsidR="00E83545" w:rsidRDefault="00E83545" w:rsidP="00E83545">
      <w:pPr>
        <w:spacing w:after="40" w:line="190" w:lineRule="exact"/>
        <w:jc w:val="both"/>
      </w:pPr>
      <w:r>
        <w:rPr>
          <w:b/>
        </w:rPr>
        <w:t>D. BM25 Sparse Retrieval</w:t>
      </w:r>
    </w:p>
    <w:p w14:paraId="4AA057BE" w14:textId="77777777" w:rsidR="00E83545" w:rsidRDefault="00AC7140" w:rsidP="00E83545">
      <w:pPr>
        <w:spacing w:after="40" w:line="190" w:lineRule="exact"/>
        <w:jc w:val="both"/>
      </w:pPr>
      <w:r>
        <w:t>Lexical search is executed by the BM25Manager, which maintains per-tenant inverted indices directly within Redis. Term scores are evaluated using corpus-level term-frequency inverse document-frequency (TF-IDF) statistics, supplying robust lexical recall that counterbalances semantic drift in dense vector retrieval.</w:t>
      </w:r>
    </w:p>
    <w:p w14:paraId="78710404" w14:textId="77777777" w:rsidR="00E83545" w:rsidRDefault="00AC7140" w:rsidP="00E83545">
      <w:pPr>
        <w:spacing w:after="40" w:line="190" w:lineRule="exact"/>
        <w:jc w:val="both"/>
      </w:pPr>
      <w:r w:rsidRPr="00AC7140">
        <w:rPr>
          <w:b/>
        </w:rPr>
        <w:t>E. Hybrid Retrieval Execution</w:t>
      </w:r>
    </w:p>
    <w:p w14:paraId="4C4A349F" w14:textId="77777777" w:rsidR="00E83545" w:rsidRDefault="00AC7140" w:rsidP="00E83545">
      <w:pPr>
        <w:spacing w:after="40" w:line="190" w:lineRule="exact"/>
        <w:jc w:val="both"/>
      </w:pPr>
      <w:r>
        <w:t xml:space="preserve">The </w:t>
      </w:r>
      <w:proofErr w:type="spellStart"/>
      <w:r>
        <w:t>RetrievalOrchestrator</w:t>
      </w:r>
      <w:proofErr w:type="spellEnd"/>
      <w:r>
        <w:t xml:space="preserve"> triggers dense vector search and sparse keyword lookup concurrently using </w:t>
      </w:r>
      <w:proofErr w:type="spellStart"/>
      <w:r>
        <w:t>asyncio.gather</w:t>
      </w:r>
      <w:proofErr w:type="spellEnd"/>
      <w:r>
        <w:t xml:space="preserve">(). High-resolution timestamps captured via </w:t>
      </w:r>
      <w:proofErr w:type="spellStart"/>
      <w:r>
        <w:t>time.perf_counter</w:t>
      </w:r>
      <w:proofErr w:type="spellEnd"/>
      <w:r>
        <w:t>() benchmark every execution stage, publishing P50, P95, and P99 latency histograms directly to Prometheus.</w:t>
      </w:r>
    </w:p>
    <w:p w14:paraId="3144D69A" w14:textId="77777777" w:rsidR="00E83545" w:rsidRDefault="00AC7140" w:rsidP="00E83545">
      <w:pPr>
        <w:spacing w:after="40" w:line="190" w:lineRule="exact"/>
        <w:jc w:val="both"/>
      </w:pPr>
      <w:r w:rsidRPr="00AC7140">
        <w:rPr>
          <w:b/>
        </w:rPr>
        <w:t>F. Deduplication and Reranking</w:t>
      </w:r>
    </w:p>
    <w:p w14:paraId="6FF612B4" w14:textId="77777777" w:rsidR="00E83545" w:rsidRDefault="00AC7140" w:rsidP="00E83545">
      <w:pPr>
        <w:spacing w:after="40" w:line="190" w:lineRule="exact"/>
        <w:jc w:val="both"/>
      </w:pPr>
      <w:r>
        <w:t xml:space="preserve">Following RRF score aggregation, a Jaccard token-set filter (configured with similarity threshold = 0.92) eliminates redundant passages. The surviving unique candidate set—bounded at 30 passages—is transferred to the cross-encoder </w:t>
      </w:r>
      <w:proofErr w:type="spellStart"/>
      <w:r>
        <w:t>reranker</w:t>
      </w:r>
      <w:proofErr w:type="spellEnd"/>
      <w:r>
        <w:t xml:space="preserve"> to establish calibrated relevance values for each query-passage pair.</w:t>
      </w:r>
    </w:p>
    <w:p w14:paraId="420CEDE2" w14:textId="77777777" w:rsidR="00E83545" w:rsidRDefault="00AC7140" w:rsidP="00E83545">
      <w:pPr>
        <w:spacing w:after="40" w:line="190" w:lineRule="exact"/>
        <w:jc w:val="both"/>
      </w:pPr>
      <w:r w:rsidRPr="00AC7140">
        <w:rPr>
          <w:b/>
        </w:rPr>
        <w:t>G. Grounded Prompt Assembly</w:t>
      </w:r>
    </w:p>
    <w:p w14:paraId="4D4A6423" w14:textId="77777777" w:rsidR="00E83545" w:rsidRDefault="00AC7140" w:rsidP="00E83545">
      <w:pPr>
        <w:spacing w:after="40" w:line="190" w:lineRule="exact"/>
        <w:jc w:val="both"/>
      </w:pPr>
      <w:r>
        <w:t xml:space="preserve">The top-ranked passages are synthesized into a grounded prompt template with mandatory citation anchors. The system prompt directs </w:t>
      </w:r>
      <w:r>
        <w:lastRenderedPageBreak/>
        <w:t>the language model to base assertions strictly on the supplied evidential passages and to attribute every factual claim to its specific source index.</w:t>
      </w:r>
    </w:p>
    <w:p w14:paraId="1D123D13" w14:textId="77777777" w:rsidR="00E83545" w:rsidRDefault="00AC7140" w:rsidP="00E83545">
      <w:pPr>
        <w:spacing w:after="40" w:line="190" w:lineRule="exact"/>
        <w:jc w:val="both"/>
      </w:pPr>
      <w:r w:rsidRPr="00AC7140">
        <w:rPr>
          <w:b/>
        </w:rPr>
        <w:t>H. Streaming and Session Recovery</w:t>
      </w:r>
    </w:p>
    <w:p w14:paraId="40D8713F" w14:textId="77777777" w:rsidR="00E83545" w:rsidRDefault="00AC7140" w:rsidP="00E83545">
      <w:pPr>
        <w:spacing w:after="40" w:line="190" w:lineRule="exact"/>
        <w:jc w:val="both"/>
      </w:pPr>
      <w:r>
        <w:t xml:space="preserve">Generated tokens are structured as </w:t>
      </w:r>
      <w:proofErr w:type="spellStart"/>
      <w:r>
        <w:t>StreamingGenerationChunkDTO</w:t>
      </w:r>
      <w:proofErr w:type="spellEnd"/>
      <w:r>
        <w:t xml:space="preserve"> payloads, JSON-encoded, and buffered in Redis under a sliding 300-second TTL. If client connectivity drops, the Last-Event-ID recovery handshake enables the </w:t>
      </w:r>
      <w:proofErr w:type="spellStart"/>
      <w:r>
        <w:t>ChatOrchestrator</w:t>
      </w:r>
      <w:proofErr w:type="spellEnd"/>
      <w:r>
        <w:t xml:space="preserve"> to replay missing buffered chunks from the last acknowledged event index before resuming active token streaming.</w:t>
      </w:r>
    </w:p>
    <w:p w14:paraId="384B9687" w14:textId="77777777" w:rsidR="00AC7140" w:rsidRPr="00E83545" w:rsidRDefault="00AC7140" w:rsidP="00AC7140">
      <w:pPr>
        <w:keepNext/>
        <w:spacing w:after="40" w:line="190" w:lineRule="exact"/>
        <w:rPr>
          <w:bCs/>
        </w:rPr>
      </w:pPr>
      <w:r>
        <w:t xml:space="preserve">Throughout the streaming lifecycle, the </w:t>
      </w:r>
      <w:proofErr w:type="spellStart"/>
      <w:r>
        <w:t>ReliabilityEngine</w:t>
      </w:r>
      <w:proofErr w:type="spellEnd"/>
      <w:r>
        <w:t xml:space="preserve"> conducts incremental sentence-level verification. Comparing content terms within each emitted sentence against the retrieved evidential token set yields a lexical coverage ratio; this value populates the </w:t>
      </w:r>
      <w:proofErr w:type="spellStart"/>
      <w:r>
        <w:t>ScoringInputsDTO</w:t>
      </w:r>
      <w:proofErr w:type="spellEnd"/>
      <w:r>
        <w:t>, updating the ongoing Exponential Moving Average (EMA) trust score attached to the stream metadata.</w:t>
      </w:r>
    </w:p>
    <w:p w14:paraId="46DA810D" w14:textId="00873956" w:rsidR="00AC7140" w:rsidRPr="00AC7140" w:rsidRDefault="000379B4" w:rsidP="00AC7140">
      <w:pPr>
        <w:keepNext/>
        <w:spacing w:before="70" w:after="20" w:line="200" w:lineRule="exact"/>
        <w:rPr>
          <w:b/>
        </w:rPr>
      </w:pPr>
      <w:r>
        <w:rPr>
          <w:b/>
        </w:rPr>
        <w:t>I</w:t>
      </w:r>
      <w:r w:rsidR="00AC7140" w:rsidRPr="00AC7140">
        <w:rPr>
          <w:b/>
        </w:rPr>
        <w:t>. Validation and Reflection.</w:t>
      </w:r>
    </w:p>
    <w:p w14:paraId="4795988E" w14:textId="77777777" w:rsidR="00AC7140" w:rsidRPr="00E83545" w:rsidRDefault="00AC7140" w:rsidP="00AC7140">
      <w:pPr>
        <w:keepNext/>
        <w:spacing w:after="40" w:line="190" w:lineRule="exact"/>
        <w:rPr>
          <w:bCs/>
        </w:rPr>
      </w:pPr>
      <w:r>
        <w:t xml:space="preserve">Upon stream completion, the validation pipeline parses atomic claims from the generated response, evaluating each against retrieved passages via the </w:t>
      </w:r>
      <w:proofErr w:type="spellStart"/>
      <w:r>
        <w:t>NLIValidationProvider</w:t>
      </w:r>
      <w:proofErr w:type="spellEnd"/>
      <w:r>
        <w:t>. The resulting entailment ratio (</w:t>
      </w:r>
      <w:proofErr w:type="spellStart"/>
      <w:r>
        <w:t>entailed_count</w:t>
      </w:r>
      <w:proofErr w:type="spellEnd"/>
      <w:r>
        <w:t xml:space="preserve"> / </w:t>
      </w:r>
      <w:proofErr w:type="spellStart"/>
      <w:r>
        <w:t>total_claims</w:t>
      </w:r>
      <w:proofErr w:type="spellEnd"/>
      <w:r>
        <w:t xml:space="preserve">) forms the core evidential metric, while the </w:t>
      </w:r>
      <w:proofErr w:type="spellStart"/>
      <w:r>
        <w:t>ReflectionEngine</w:t>
      </w:r>
      <w:proofErr w:type="spellEnd"/>
      <w:r>
        <w:t xml:space="preserve"> performs an independent consistency check to detect subtle factual drift.</w:t>
      </w:r>
    </w:p>
    <w:p w14:paraId="510A4857" w14:textId="06C1DA78" w:rsidR="00AC7140" w:rsidRPr="00AC7140" w:rsidRDefault="000379B4" w:rsidP="00AC7140">
      <w:pPr>
        <w:keepNext/>
        <w:spacing w:before="70" w:after="20" w:line="200" w:lineRule="exact"/>
        <w:rPr>
          <w:b/>
        </w:rPr>
      </w:pPr>
      <w:r>
        <w:rPr>
          <w:b/>
        </w:rPr>
        <w:t>J</w:t>
      </w:r>
      <w:r w:rsidR="00AC7140" w:rsidRPr="00AC7140">
        <w:rPr>
          <w:b/>
        </w:rPr>
        <w:t>. Message Persistence</w:t>
      </w:r>
    </w:p>
    <w:p w14:paraId="128619C2" w14:textId="77777777" w:rsidR="00AC7140" w:rsidRPr="00E83545" w:rsidRDefault="00AC7140" w:rsidP="00AC7140">
      <w:pPr>
        <w:keepNext/>
        <w:spacing w:after="40" w:line="190" w:lineRule="exact"/>
        <w:rPr>
          <w:bCs/>
        </w:rPr>
      </w:pPr>
      <w:r>
        <w:t xml:space="preserve">Once generation concludes, the </w:t>
      </w:r>
      <w:proofErr w:type="spellStart"/>
      <w:r>
        <w:t>ChatRepository</w:t>
      </w:r>
      <w:proofErr w:type="spellEnd"/>
      <w:r>
        <w:t xml:space="preserve"> persists the assistant response in PostgreSQL alongside its final </w:t>
      </w:r>
      <w:proofErr w:type="spellStart"/>
      <w:r>
        <w:t>reliability_score</w:t>
      </w:r>
      <w:proofErr w:type="spellEnd"/>
      <w:r>
        <w:t xml:space="preserve">, structured citation list, and </w:t>
      </w:r>
      <w:proofErr w:type="spellStart"/>
      <w:r>
        <w:t>boolean</w:t>
      </w:r>
      <w:proofErr w:type="spellEnd"/>
      <w:r>
        <w:t xml:space="preserve"> </w:t>
      </w:r>
      <w:proofErr w:type="spellStart"/>
      <w:r>
        <w:t>is_fully_grounded</w:t>
      </w:r>
      <w:proofErr w:type="spellEnd"/>
      <w:r>
        <w:t xml:space="preserve"> flag. Should a user disconnect prematurely, the handler catches </w:t>
      </w:r>
      <w:proofErr w:type="spellStart"/>
      <w:r>
        <w:t>asyncio.CancelledError</w:t>
      </w:r>
      <w:proofErr w:type="spellEnd"/>
      <w:r>
        <w:t xml:space="preserve"> and commits a partial response, preserving conversational history.</w:t>
      </w:r>
    </w:p>
    <w:p w14:paraId="3D96ED63" w14:textId="13FF309B" w:rsidR="00AC7140" w:rsidRPr="00AC7140" w:rsidRDefault="000379B4" w:rsidP="00AC7140">
      <w:pPr>
        <w:keepNext/>
        <w:spacing w:before="70" w:after="20" w:line="200" w:lineRule="exact"/>
        <w:rPr>
          <w:b/>
        </w:rPr>
      </w:pPr>
      <w:r>
        <w:rPr>
          <w:b/>
        </w:rPr>
        <w:t>K</w:t>
      </w:r>
      <w:r w:rsidR="00AC7140" w:rsidRPr="00AC7140">
        <w:rPr>
          <w:b/>
        </w:rPr>
        <w:t>. Knowledge Health Monitoring</w:t>
      </w:r>
    </w:p>
    <w:p w14:paraId="4287AFAD" w14:textId="77777777" w:rsidR="00E83545" w:rsidRDefault="00AC7140" w:rsidP="00AC7140">
      <w:pPr>
        <w:keepNext/>
        <w:spacing w:after="40" w:line="190" w:lineRule="exact"/>
        <w:rPr>
          <w:bCs/>
        </w:rPr>
      </w:pPr>
      <w:r>
        <w:t xml:space="preserve">The </w:t>
      </w:r>
      <w:proofErr w:type="spellStart"/>
      <w:r>
        <w:t>KnowledgeHealthScorer</w:t>
      </w:r>
      <w:proofErr w:type="spellEnd"/>
      <w:r>
        <w:t xml:space="preserve"> evaluates overall document repository integrity across four dimensions (Coverage, Freshness, Quality, Reliability) via periodic Celery tasks. Document staleness is computed using an exponential decay model, while zero-downtime index maintenance employs atomic </w:t>
      </w:r>
      <w:proofErr w:type="spellStart"/>
      <w:r>
        <w:t>Qdrant</w:t>
      </w:r>
      <w:proofErr w:type="spellEnd"/>
      <w:r>
        <w:t xml:space="preserve"> collection alias swaps verified against shadow staging indices prior to production cutover.</w:t>
      </w:r>
    </w:p>
    <w:p w14:paraId="666FCF6A" w14:textId="4A7D4332" w:rsidR="00C26370" w:rsidRDefault="00AC7140" w:rsidP="00AC7140">
      <w:pPr>
        <w:keepNext/>
        <w:spacing w:after="40" w:line="190" w:lineRule="exact"/>
      </w:pPr>
      <w:r>
        <w:rPr>
          <w:sz w:val="19"/>
        </w:rPr>
        <w:t>VI S</w:t>
      </w:r>
      <w:r>
        <w:rPr>
          <w:sz w:val="16"/>
        </w:rPr>
        <w:t>YSTEM IMPLEMENTATION</w:t>
      </w:r>
    </w:p>
    <w:p w14:paraId="6A750F44" w14:textId="77777777" w:rsidR="00C26370" w:rsidRDefault="00000000">
      <w:pPr>
        <w:keepNext/>
        <w:spacing w:before="70" w:after="20" w:line="200" w:lineRule="exact"/>
      </w:pPr>
      <w:r>
        <w:rPr>
          <w:b/>
        </w:rPr>
        <w:t>A. Technology Stack</w:t>
      </w:r>
    </w:p>
    <w:p w14:paraId="27D783EA" w14:textId="77777777" w:rsidR="00C26370" w:rsidRDefault="00000000" w:rsidP="00257FE0">
      <w:pPr>
        <w:keepNext/>
        <w:spacing w:before="60" w:after="40" w:line="180" w:lineRule="exact"/>
      </w:pPr>
      <w:r>
        <w:rPr>
          <w:b/>
          <w:sz w:val="15"/>
        </w:rPr>
        <w:t>TABLE 1 — TECHNOLOGY STACK</w:t>
      </w:r>
    </w:p>
    <w:tbl>
      <w:tblPr>
        <w:tblStyle w:val="TableGrid"/>
        <w:tblW w:w="0" w:type="auto"/>
        <w:jc w:val="center"/>
        <w:tblLook w:val="04A0" w:firstRow="1" w:lastRow="0" w:firstColumn="1" w:lastColumn="0" w:noHBand="0" w:noVBand="1"/>
      </w:tblPr>
      <w:tblGrid>
        <w:gridCol w:w="1474"/>
        <w:gridCol w:w="1587"/>
        <w:gridCol w:w="1814"/>
      </w:tblGrid>
      <w:tr w:rsidR="00C26370" w14:paraId="0D0C3C8C" w14:textId="77777777">
        <w:trPr>
          <w:jc w:val="center"/>
        </w:trPr>
        <w:tc>
          <w:tcPr>
            <w:tcW w:w="1474" w:type="dxa"/>
            <w:tcMar>
              <w:top w:w="15" w:type="dxa"/>
              <w:left w:w="20" w:type="dxa"/>
              <w:bottom w:w="15" w:type="dxa"/>
              <w:right w:w="20" w:type="dxa"/>
            </w:tcMar>
          </w:tcPr>
          <w:p w14:paraId="11EC642E" w14:textId="77777777" w:rsidR="00C26370" w:rsidRDefault="00000000">
            <w:pPr>
              <w:spacing w:before="10" w:after="10" w:line="160" w:lineRule="exact"/>
              <w:jc w:val="center"/>
            </w:pPr>
            <w:r>
              <w:rPr>
                <w:b/>
                <w:sz w:val="14"/>
              </w:rPr>
              <w:t>Component</w:t>
            </w:r>
          </w:p>
        </w:tc>
        <w:tc>
          <w:tcPr>
            <w:tcW w:w="1587" w:type="dxa"/>
            <w:tcMar>
              <w:top w:w="15" w:type="dxa"/>
              <w:left w:w="20" w:type="dxa"/>
              <w:bottom w:w="15" w:type="dxa"/>
              <w:right w:w="20" w:type="dxa"/>
            </w:tcMar>
          </w:tcPr>
          <w:p w14:paraId="34CBE6B8" w14:textId="77777777" w:rsidR="00C26370" w:rsidRDefault="00000000">
            <w:pPr>
              <w:spacing w:before="10" w:after="10" w:line="160" w:lineRule="exact"/>
              <w:jc w:val="center"/>
            </w:pPr>
            <w:r>
              <w:rPr>
                <w:b/>
                <w:sz w:val="14"/>
              </w:rPr>
              <w:t>Technology</w:t>
            </w:r>
          </w:p>
        </w:tc>
        <w:tc>
          <w:tcPr>
            <w:tcW w:w="1814" w:type="dxa"/>
            <w:tcMar>
              <w:top w:w="15" w:type="dxa"/>
              <w:left w:w="20" w:type="dxa"/>
              <w:bottom w:w="15" w:type="dxa"/>
              <w:right w:w="20" w:type="dxa"/>
            </w:tcMar>
          </w:tcPr>
          <w:p w14:paraId="0D5EE88E" w14:textId="77777777" w:rsidR="00C26370" w:rsidRDefault="00000000">
            <w:pPr>
              <w:spacing w:before="10" w:after="10" w:line="160" w:lineRule="exact"/>
              <w:jc w:val="center"/>
            </w:pPr>
            <w:r>
              <w:rPr>
                <w:b/>
                <w:sz w:val="14"/>
              </w:rPr>
              <w:t>Purpose</w:t>
            </w:r>
          </w:p>
        </w:tc>
      </w:tr>
      <w:tr w:rsidR="00C26370" w14:paraId="5FA94DA8" w14:textId="77777777">
        <w:trPr>
          <w:jc w:val="center"/>
        </w:trPr>
        <w:tc>
          <w:tcPr>
            <w:tcW w:w="1474" w:type="dxa"/>
            <w:tcMar>
              <w:top w:w="15" w:type="dxa"/>
              <w:left w:w="20" w:type="dxa"/>
              <w:bottom w:w="15" w:type="dxa"/>
              <w:right w:w="20" w:type="dxa"/>
            </w:tcMar>
          </w:tcPr>
          <w:p w14:paraId="297B79BD" w14:textId="77777777" w:rsidR="00C26370" w:rsidRDefault="00000000">
            <w:pPr>
              <w:spacing w:before="10" w:after="10" w:line="160" w:lineRule="exact"/>
            </w:pPr>
            <w:r>
              <w:rPr>
                <w:sz w:val="14"/>
              </w:rPr>
              <w:t>Backend Framework</w:t>
            </w:r>
          </w:p>
        </w:tc>
        <w:tc>
          <w:tcPr>
            <w:tcW w:w="1587" w:type="dxa"/>
            <w:tcMar>
              <w:top w:w="15" w:type="dxa"/>
              <w:left w:w="20" w:type="dxa"/>
              <w:bottom w:w="15" w:type="dxa"/>
              <w:right w:w="20" w:type="dxa"/>
            </w:tcMar>
          </w:tcPr>
          <w:p w14:paraId="00FA07F4" w14:textId="77777777" w:rsidR="00C26370" w:rsidRDefault="00000000">
            <w:pPr>
              <w:spacing w:before="10" w:after="10" w:line="160" w:lineRule="exact"/>
            </w:pPr>
            <w:proofErr w:type="spellStart"/>
            <w:r>
              <w:rPr>
                <w:sz w:val="14"/>
              </w:rPr>
              <w:t>FastAPI</w:t>
            </w:r>
            <w:proofErr w:type="spellEnd"/>
            <w:r>
              <w:rPr>
                <w:sz w:val="14"/>
              </w:rPr>
              <w:t xml:space="preserve"> + Python 3.11</w:t>
            </w:r>
          </w:p>
        </w:tc>
        <w:tc>
          <w:tcPr>
            <w:tcW w:w="1814" w:type="dxa"/>
            <w:tcMar>
              <w:top w:w="15" w:type="dxa"/>
              <w:left w:w="20" w:type="dxa"/>
              <w:bottom w:w="15" w:type="dxa"/>
              <w:right w:w="20" w:type="dxa"/>
            </w:tcMar>
          </w:tcPr>
          <w:p w14:paraId="130FC946" w14:textId="77777777" w:rsidR="00C26370" w:rsidRDefault="00000000">
            <w:pPr>
              <w:spacing w:before="10" w:after="10" w:line="160" w:lineRule="exact"/>
              <w:jc w:val="center"/>
            </w:pPr>
            <w:r>
              <w:rPr>
                <w:sz w:val="14"/>
              </w:rPr>
              <w:t>Async API server</w:t>
            </w:r>
          </w:p>
        </w:tc>
      </w:tr>
      <w:tr w:rsidR="00C26370" w14:paraId="65BF64E3" w14:textId="77777777">
        <w:trPr>
          <w:jc w:val="center"/>
        </w:trPr>
        <w:tc>
          <w:tcPr>
            <w:tcW w:w="1474" w:type="dxa"/>
            <w:tcMar>
              <w:top w:w="15" w:type="dxa"/>
              <w:left w:w="20" w:type="dxa"/>
              <w:bottom w:w="15" w:type="dxa"/>
              <w:right w:w="20" w:type="dxa"/>
            </w:tcMar>
          </w:tcPr>
          <w:p w14:paraId="7D151974" w14:textId="77777777" w:rsidR="00C26370" w:rsidRDefault="00000000">
            <w:pPr>
              <w:spacing w:before="10" w:after="10" w:line="160" w:lineRule="exact"/>
            </w:pPr>
            <w:r>
              <w:rPr>
                <w:sz w:val="14"/>
              </w:rPr>
              <w:t>Relational DB</w:t>
            </w:r>
          </w:p>
        </w:tc>
        <w:tc>
          <w:tcPr>
            <w:tcW w:w="1587" w:type="dxa"/>
            <w:tcMar>
              <w:top w:w="15" w:type="dxa"/>
              <w:left w:w="20" w:type="dxa"/>
              <w:bottom w:w="15" w:type="dxa"/>
              <w:right w:w="20" w:type="dxa"/>
            </w:tcMar>
          </w:tcPr>
          <w:p w14:paraId="2D7E838F" w14:textId="77777777" w:rsidR="00C26370" w:rsidRDefault="00000000">
            <w:pPr>
              <w:spacing w:before="10" w:after="10" w:line="160" w:lineRule="exact"/>
            </w:pPr>
            <w:r>
              <w:rPr>
                <w:sz w:val="14"/>
              </w:rPr>
              <w:t xml:space="preserve">PostgreSQL 15 + </w:t>
            </w:r>
            <w:proofErr w:type="spellStart"/>
            <w:r>
              <w:rPr>
                <w:sz w:val="14"/>
              </w:rPr>
              <w:t>asyncpg</w:t>
            </w:r>
            <w:proofErr w:type="spellEnd"/>
          </w:p>
        </w:tc>
        <w:tc>
          <w:tcPr>
            <w:tcW w:w="1814" w:type="dxa"/>
            <w:tcMar>
              <w:top w:w="15" w:type="dxa"/>
              <w:left w:w="20" w:type="dxa"/>
              <w:bottom w:w="15" w:type="dxa"/>
              <w:right w:w="20" w:type="dxa"/>
            </w:tcMar>
          </w:tcPr>
          <w:p w14:paraId="6989C7B5" w14:textId="77777777" w:rsidR="00C26370" w:rsidRDefault="00000000">
            <w:pPr>
              <w:spacing w:before="10" w:after="10" w:line="160" w:lineRule="exact"/>
              <w:jc w:val="center"/>
            </w:pPr>
            <w:r>
              <w:rPr>
                <w:sz w:val="14"/>
              </w:rPr>
              <w:t>Transactional persistence</w:t>
            </w:r>
          </w:p>
        </w:tc>
      </w:tr>
      <w:tr w:rsidR="00C26370" w14:paraId="6DDF0ED4" w14:textId="77777777">
        <w:trPr>
          <w:jc w:val="center"/>
        </w:trPr>
        <w:tc>
          <w:tcPr>
            <w:tcW w:w="1474" w:type="dxa"/>
            <w:tcMar>
              <w:top w:w="15" w:type="dxa"/>
              <w:left w:w="20" w:type="dxa"/>
              <w:bottom w:w="15" w:type="dxa"/>
              <w:right w:w="20" w:type="dxa"/>
            </w:tcMar>
          </w:tcPr>
          <w:p w14:paraId="7A8E3526" w14:textId="77777777" w:rsidR="00C26370" w:rsidRDefault="00000000">
            <w:pPr>
              <w:spacing w:before="10" w:after="10" w:line="160" w:lineRule="exact"/>
            </w:pPr>
            <w:r>
              <w:rPr>
                <w:sz w:val="14"/>
              </w:rPr>
              <w:t>ORM / Migrations</w:t>
            </w:r>
          </w:p>
        </w:tc>
        <w:tc>
          <w:tcPr>
            <w:tcW w:w="1587" w:type="dxa"/>
            <w:tcMar>
              <w:top w:w="15" w:type="dxa"/>
              <w:left w:w="20" w:type="dxa"/>
              <w:bottom w:w="15" w:type="dxa"/>
              <w:right w:w="20" w:type="dxa"/>
            </w:tcMar>
          </w:tcPr>
          <w:p w14:paraId="3C99E718" w14:textId="77777777" w:rsidR="00C26370" w:rsidRDefault="00000000">
            <w:pPr>
              <w:spacing w:before="10" w:after="10" w:line="160" w:lineRule="exact"/>
            </w:pPr>
            <w:proofErr w:type="spellStart"/>
            <w:r>
              <w:rPr>
                <w:sz w:val="14"/>
              </w:rPr>
              <w:t>SQLAlchemy</w:t>
            </w:r>
            <w:proofErr w:type="spellEnd"/>
            <w:r>
              <w:rPr>
                <w:sz w:val="14"/>
              </w:rPr>
              <w:t xml:space="preserve"> 2.0 + Alembic</w:t>
            </w:r>
          </w:p>
        </w:tc>
        <w:tc>
          <w:tcPr>
            <w:tcW w:w="1814" w:type="dxa"/>
            <w:tcMar>
              <w:top w:w="15" w:type="dxa"/>
              <w:left w:w="20" w:type="dxa"/>
              <w:bottom w:w="15" w:type="dxa"/>
              <w:right w:w="20" w:type="dxa"/>
            </w:tcMar>
          </w:tcPr>
          <w:p w14:paraId="774359F5" w14:textId="77777777" w:rsidR="00C26370" w:rsidRDefault="00000000">
            <w:pPr>
              <w:spacing w:before="10" w:after="10" w:line="160" w:lineRule="exact"/>
              <w:jc w:val="center"/>
            </w:pPr>
            <w:r>
              <w:rPr>
                <w:sz w:val="14"/>
              </w:rPr>
              <w:t>Typed async models</w:t>
            </w:r>
          </w:p>
        </w:tc>
      </w:tr>
      <w:tr w:rsidR="00C26370" w14:paraId="07531555" w14:textId="77777777">
        <w:trPr>
          <w:jc w:val="center"/>
        </w:trPr>
        <w:tc>
          <w:tcPr>
            <w:tcW w:w="1474" w:type="dxa"/>
            <w:tcMar>
              <w:top w:w="15" w:type="dxa"/>
              <w:left w:w="20" w:type="dxa"/>
              <w:bottom w:w="15" w:type="dxa"/>
              <w:right w:w="20" w:type="dxa"/>
            </w:tcMar>
          </w:tcPr>
          <w:p w14:paraId="2148BA8D" w14:textId="77777777" w:rsidR="00C26370" w:rsidRDefault="00000000">
            <w:pPr>
              <w:spacing w:before="10" w:after="10" w:line="160" w:lineRule="exact"/>
            </w:pPr>
            <w:r>
              <w:rPr>
                <w:sz w:val="14"/>
              </w:rPr>
              <w:t>Cache / Broker</w:t>
            </w:r>
          </w:p>
        </w:tc>
        <w:tc>
          <w:tcPr>
            <w:tcW w:w="1587" w:type="dxa"/>
            <w:tcMar>
              <w:top w:w="15" w:type="dxa"/>
              <w:left w:w="20" w:type="dxa"/>
              <w:bottom w:w="15" w:type="dxa"/>
              <w:right w:w="20" w:type="dxa"/>
            </w:tcMar>
          </w:tcPr>
          <w:p w14:paraId="7E297D79" w14:textId="77777777" w:rsidR="00C26370" w:rsidRDefault="00000000">
            <w:pPr>
              <w:spacing w:before="10" w:after="10" w:line="160" w:lineRule="exact"/>
            </w:pPr>
            <w:r>
              <w:rPr>
                <w:sz w:val="14"/>
              </w:rPr>
              <w:t>Redis 7+</w:t>
            </w:r>
          </w:p>
        </w:tc>
        <w:tc>
          <w:tcPr>
            <w:tcW w:w="1814" w:type="dxa"/>
            <w:tcMar>
              <w:top w:w="15" w:type="dxa"/>
              <w:left w:w="20" w:type="dxa"/>
              <w:bottom w:w="15" w:type="dxa"/>
              <w:right w:w="20" w:type="dxa"/>
            </w:tcMar>
          </w:tcPr>
          <w:p w14:paraId="18BF8B63" w14:textId="77777777" w:rsidR="00C26370" w:rsidRDefault="00000000">
            <w:pPr>
              <w:spacing w:before="10" w:after="10" w:line="160" w:lineRule="exact"/>
              <w:jc w:val="center"/>
            </w:pPr>
            <w:r>
              <w:rPr>
                <w:sz w:val="14"/>
              </w:rPr>
              <w:t>L1/L2 cache, SSE buffer, locks</w:t>
            </w:r>
          </w:p>
        </w:tc>
      </w:tr>
      <w:tr w:rsidR="00C26370" w14:paraId="56345D6B" w14:textId="77777777">
        <w:trPr>
          <w:jc w:val="center"/>
        </w:trPr>
        <w:tc>
          <w:tcPr>
            <w:tcW w:w="1474" w:type="dxa"/>
            <w:tcMar>
              <w:top w:w="15" w:type="dxa"/>
              <w:left w:w="20" w:type="dxa"/>
              <w:bottom w:w="15" w:type="dxa"/>
              <w:right w:w="20" w:type="dxa"/>
            </w:tcMar>
          </w:tcPr>
          <w:p w14:paraId="1966127B" w14:textId="77777777" w:rsidR="00C26370" w:rsidRDefault="00000000">
            <w:pPr>
              <w:spacing w:before="10" w:after="10" w:line="160" w:lineRule="exact"/>
            </w:pPr>
            <w:r>
              <w:rPr>
                <w:sz w:val="14"/>
              </w:rPr>
              <w:t>Vector Database</w:t>
            </w:r>
          </w:p>
        </w:tc>
        <w:tc>
          <w:tcPr>
            <w:tcW w:w="1587" w:type="dxa"/>
            <w:tcMar>
              <w:top w:w="15" w:type="dxa"/>
              <w:left w:w="20" w:type="dxa"/>
              <w:bottom w:w="15" w:type="dxa"/>
              <w:right w:w="20" w:type="dxa"/>
            </w:tcMar>
          </w:tcPr>
          <w:p w14:paraId="7BDFBFCA" w14:textId="77777777" w:rsidR="00C26370" w:rsidRDefault="00000000">
            <w:pPr>
              <w:spacing w:before="10" w:after="10" w:line="160" w:lineRule="exact"/>
            </w:pPr>
            <w:proofErr w:type="spellStart"/>
            <w:r>
              <w:rPr>
                <w:sz w:val="14"/>
              </w:rPr>
              <w:t>Qdrant</w:t>
            </w:r>
            <w:proofErr w:type="spellEnd"/>
            <w:r>
              <w:rPr>
                <w:sz w:val="14"/>
              </w:rPr>
              <w:t xml:space="preserve"> 1.7+</w:t>
            </w:r>
          </w:p>
        </w:tc>
        <w:tc>
          <w:tcPr>
            <w:tcW w:w="1814" w:type="dxa"/>
            <w:tcMar>
              <w:top w:w="15" w:type="dxa"/>
              <w:left w:w="20" w:type="dxa"/>
              <w:bottom w:w="15" w:type="dxa"/>
              <w:right w:w="20" w:type="dxa"/>
            </w:tcMar>
          </w:tcPr>
          <w:p w14:paraId="51CD90AF" w14:textId="77777777" w:rsidR="00C26370" w:rsidRDefault="00000000">
            <w:pPr>
              <w:spacing w:before="10" w:after="10" w:line="160" w:lineRule="exact"/>
              <w:jc w:val="center"/>
            </w:pPr>
            <w:r>
              <w:rPr>
                <w:sz w:val="14"/>
              </w:rPr>
              <w:t>Tenant-partitioned vector search</w:t>
            </w:r>
          </w:p>
        </w:tc>
      </w:tr>
      <w:tr w:rsidR="00C26370" w14:paraId="1515D0B8" w14:textId="77777777">
        <w:trPr>
          <w:jc w:val="center"/>
        </w:trPr>
        <w:tc>
          <w:tcPr>
            <w:tcW w:w="1474" w:type="dxa"/>
            <w:tcMar>
              <w:top w:w="15" w:type="dxa"/>
              <w:left w:w="20" w:type="dxa"/>
              <w:bottom w:w="15" w:type="dxa"/>
              <w:right w:w="20" w:type="dxa"/>
            </w:tcMar>
          </w:tcPr>
          <w:p w14:paraId="31F0B587" w14:textId="77777777" w:rsidR="00C26370" w:rsidRDefault="00000000">
            <w:pPr>
              <w:spacing w:before="10" w:after="10" w:line="160" w:lineRule="exact"/>
            </w:pPr>
            <w:r>
              <w:rPr>
                <w:sz w:val="14"/>
              </w:rPr>
              <w:t>Object Storage</w:t>
            </w:r>
          </w:p>
        </w:tc>
        <w:tc>
          <w:tcPr>
            <w:tcW w:w="1587" w:type="dxa"/>
            <w:tcMar>
              <w:top w:w="15" w:type="dxa"/>
              <w:left w:w="20" w:type="dxa"/>
              <w:bottom w:w="15" w:type="dxa"/>
              <w:right w:w="20" w:type="dxa"/>
            </w:tcMar>
          </w:tcPr>
          <w:p w14:paraId="7A70C5D8" w14:textId="77777777" w:rsidR="00C26370" w:rsidRDefault="00000000">
            <w:pPr>
              <w:spacing w:before="10" w:after="10" w:line="160" w:lineRule="exact"/>
            </w:pPr>
            <w:r>
              <w:rPr>
                <w:sz w:val="14"/>
              </w:rPr>
              <w:t xml:space="preserve">AWS S3 / </w:t>
            </w:r>
            <w:proofErr w:type="spellStart"/>
            <w:r>
              <w:rPr>
                <w:sz w:val="14"/>
              </w:rPr>
              <w:t>MinIO</w:t>
            </w:r>
            <w:proofErr w:type="spellEnd"/>
          </w:p>
        </w:tc>
        <w:tc>
          <w:tcPr>
            <w:tcW w:w="1814" w:type="dxa"/>
            <w:tcMar>
              <w:top w:w="15" w:type="dxa"/>
              <w:left w:w="20" w:type="dxa"/>
              <w:bottom w:w="15" w:type="dxa"/>
              <w:right w:w="20" w:type="dxa"/>
            </w:tcMar>
          </w:tcPr>
          <w:p w14:paraId="5362EC73" w14:textId="77777777" w:rsidR="00C26370" w:rsidRDefault="00000000">
            <w:pPr>
              <w:spacing w:before="10" w:after="10" w:line="160" w:lineRule="exact"/>
              <w:jc w:val="center"/>
            </w:pPr>
            <w:r>
              <w:rPr>
                <w:sz w:val="14"/>
              </w:rPr>
              <w:t>Document storage &amp; audit logs</w:t>
            </w:r>
          </w:p>
        </w:tc>
      </w:tr>
      <w:tr w:rsidR="00C26370" w14:paraId="21B0F5BA" w14:textId="77777777">
        <w:trPr>
          <w:jc w:val="center"/>
        </w:trPr>
        <w:tc>
          <w:tcPr>
            <w:tcW w:w="1474" w:type="dxa"/>
            <w:tcMar>
              <w:top w:w="15" w:type="dxa"/>
              <w:left w:w="20" w:type="dxa"/>
              <w:bottom w:w="15" w:type="dxa"/>
              <w:right w:w="20" w:type="dxa"/>
            </w:tcMar>
          </w:tcPr>
          <w:p w14:paraId="00F4EDA0" w14:textId="77777777" w:rsidR="00C26370" w:rsidRDefault="00000000">
            <w:pPr>
              <w:spacing w:before="10" w:after="10" w:line="160" w:lineRule="exact"/>
            </w:pPr>
            <w:r>
              <w:rPr>
                <w:sz w:val="14"/>
              </w:rPr>
              <w:t>Embedding Model</w:t>
            </w:r>
          </w:p>
        </w:tc>
        <w:tc>
          <w:tcPr>
            <w:tcW w:w="1587" w:type="dxa"/>
            <w:tcMar>
              <w:top w:w="15" w:type="dxa"/>
              <w:left w:w="20" w:type="dxa"/>
              <w:bottom w:w="15" w:type="dxa"/>
              <w:right w:w="20" w:type="dxa"/>
            </w:tcMar>
          </w:tcPr>
          <w:p w14:paraId="4F4CD13D" w14:textId="77777777" w:rsidR="00C26370" w:rsidRDefault="00000000">
            <w:pPr>
              <w:spacing w:before="10" w:after="10" w:line="160" w:lineRule="exact"/>
            </w:pPr>
            <w:r>
              <w:rPr>
                <w:sz w:val="14"/>
              </w:rPr>
              <w:t>bge-small-en-v1.5 [3]</w:t>
            </w:r>
          </w:p>
        </w:tc>
        <w:tc>
          <w:tcPr>
            <w:tcW w:w="1814" w:type="dxa"/>
            <w:tcMar>
              <w:top w:w="15" w:type="dxa"/>
              <w:left w:w="20" w:type="dxa"/>
              <w:bottom w:w="15" w:type="dxa"/>
              <w:right w:w="20" w:type="dxa"/>
            </w:tcMar>
          </w:tcPr>
          <w:p w14:paraId="51040141" w14:textId="77777777" w:rsidR="00C26370" w:rsidRDefault="00000000">
            <w:pPr>
              <w:spacing w:before="10" w:after="10" w:line="160" w:lineRule="exact"/>
              <w:jc w:val="center"/>
            </w:pPr>
            <w:r>
              <w:rPr>
                <w:sz w:val="14"/>
              </w:rPr>
              <w:t>384-dim dense embeddings</w:t>
            </w:r>
          </w:p>
        </w:tc>
      </w:tr>
      <w:tr w:rsidR="00C26370" w14:paraId="6D54DAAC" w14:textId="77777777">
        <w:trPr>
          <w:jc w:val="center"/>
        </w:trPr>
        <w:tc>
          <w:tcPr>
            <w:tcW w:w="1474" w:type="dxa"/>
            <w:tcMar>
              <w:top w:w="15" w:type="dxa"/>
              <w:left w:w="20" w:type="dxa"/>
              <w:bottom w:w="15" w:type="dxa"/>
              <w:right w:w="20" w:type="dxa"/>
            </w:tcMar>
          </w:tcPr>
          <w:p w14:paraId="1CCFB59E" w14:textId="77777777" w:rsidR="00C26370" w:rsidRDefault="00000000">
            <w:pPr>
              <w:spacing w:before="10" w:after="10" w:line="160" w:lineRule="exact"/>
            </w:pPr>
            <w:r>
              <w:rPr>
                <w:sz w:val="14"/>
              </w:rPr>
              <w:t>Task Queue</w:t>
            </w:r>
          </w:p>
        </w:tc>
        <w:tc>
          <w:tcPr>
            <w:tcW w:w="1587" w:type="dxa"/>
            <w:tcMar>
              <w:top w:w="15" w:type="dxa"/>
              <w:left w:w="20" w:type="dxa"/>
              <w:bottom w:w="15" w:type="dxa"/>
              <w:right w:w="20" w:type="dxa"/>
            </w:tcMar>
          </w:tcPr>
          <w:p w14:paraId="67772817" w14:textId="77777777" w:rsidR="00C26370" w:rsidRDefault="00000000">
            <w:pPr>
              <w:spacing w:before="10" w:after="10" w:line="160" w:lineRule="exact"/>
            </w:pPr>
            <w:r>
              <w:rPr>
                <w:sz w:val="14"/>
              </w:rPr>
              <w:t>Celery</w:t>
            </w:r>
          </w:p>
        </w:tc>
        <w:tc>
          <w:tcPr>
            <w:tcW w:w="1814" w:type="dxa"/>
            <w:tcMar>
              <w:top w:w="15" w:type="dxa"/>
              <w:left w:w="20" w:type="dxa"/>
              <w:bottom w:w="15" w:type="dxa"/>
              <w:right w:w="20" w:type="dxa"/>
            </w:tcMar>
          </w:tcPr>
          <w:p w14:paraId="6149F550" w14:textId="77777777" w:rsidR="00C26370" w:rsidRDefault="00000000">
            <w:pPr>
              <w:spacing w:before="10" w:after="10" w:line="160" w:lineRule="exact"/>
              <w:jc w:val="center"/>
            </w:pPr>
            <w:r>
              <w:rPr>
                <w:sz w:val="14"/>
              </w:rPr>
              <w:t>Async ingestion pipeline</w:t>
            </w:r>
          </w:p>
        </w:tc>
      </w:tr>
      <w:tr w:rsidR="00C26370" w14:paraId="015EEDB5" w14:textId="77777777">
        <w:trPr>
          <w:jc w:val="center"/>
        </w:trPr>
        <w:tc>
          <w:tcPr>
            <w:tcW w:w="1474" w:type="dxa"/>
            <w:tcMar>
              <w:top w:w="15" w:type="dxa"/>
              <w:left w:w="20" w:type="dxa"/>
              <w:bottom w:w="15" w:type="dxa"/>
              <w:right w:w="20" w:type="dxa"/>
            </w:tcMar>
          </w:tcPr>
          <w:p w14:paraId="6B55E5CD" w14:textId="77777777" w:rsidR="00C26370" w:rsidRDefault="00000000">
            <w:pPr>
              <w:spacing w:before="10" w:after="10" w:line="160" w:lineRule="exact"/>
            </w:pPr>
            <w:r>
              <w:rPr>
                <w:sz w:val="14"/>
              </w:rPr>
              <w:t>Frontend</w:t>
            </w:r>
          </w:p>
        </w:tc>
        <w:tc>
          <w:tcPr>
            <w:tcW w:w="1587" w:type="dxa"/>
            <w:tcMar>
              <w:top w:w="15" w:type="dxa"/>
              <w:left w:w="20" w:type="dxa"/>
              <w:bottom w:w="15" w:type="dxa"/>
              <w:right w:w="20" w:type="dxa"/>
            </w:tcMar>
          </w:tcPr>
          <w:p w14:paraId="595DEA46" w14:textId="77777777" w:rsidR="00C26370" w:rsidRDefault="00000000">
            <w:pPr>
              <w:spacing w:before="10" w:after="10" w:line="160" w:lineRule="exact"/>
            </w:pPr>
            <w:r>
              <w:rPr>
                <w:sz w:val="14"/>
              </w:rPr>
              <w:t>React 18 + Vite + TypeScript</w:t>
            </w:r>
          </w:p>
        </w:tc>
        <w:tc>
          <w:tcPr>
            <w:tcW w:w="1814" w:type="dxa"/>
            <w:tcMar>
              <w:top w:w="15" w:type="dxa"/>
              <w:left w:w="20" w:type="dxa"/>
              <w:bottom w:w="15" w:type="dxa"/>
              <w:right w:w="20" w:type="dxa"/>
            </w:tcMar>
          </w:tcPr>
          <w:p w14:paraId="02F16290" w14:textId="77777777" w:rsidR="00C26370" w:rsidRDefault="00000000">
            <w:pPr>
              <w:spacing w:before="10" w:after="10" w:line="160" w:lineRule="exact"/>
              <w:jc w:val="center"/>
            </w:pPr>
            <w:r>
              <w:rPr>
                <w:sz w:val="14"/>
              </w:rPr>
              <w:t>SPA chat interface</w:t>
            </w:r>
          </w:p>
        </w:tc>
      </w:tr>
      <w:tr w:rsidR="00C26370" w14:paraId="4D9B7E03" w14:textId="77777777">
        <w:trPr>
          <w:jc w:val="center"/>
        </w:trPr>
        <w:tc>
          <w:tcPr>
            <w:tcW w:w="1474" w:type="dxa"/>
            <w:tcMar>
              <w:top w:w="15" w:type="dxa"/>
              <w:left w:w="20" w:type="dxa"/>
              <w:bottom w:w="15" w:type="dxa"/>
              <w:right w:w="20" w:type="dxa"/>
            </w:tcMar>
          </w:tcPr>
          <w:p w14:paraId="31D1DF7F" w14:textId="77777777" w:rsidR="00C26370" w:rsidRDefault="00000000">
            <w:pPr>
              <w:spacing w:before="10" w:after="10" w:line="160" w:lineRule="exact"/>
            </w:pPr>
            <w:r>
              <w:rPr>
                <w:sz w:val="14"/>
              </w:rPr>
              <w:t>State Management</w:t>
            </w:r>
          </w:p>
        </w:tc>
        <w:tc>
          <w:tcPr>
            <w:tcW w:w="1587" w:type="dxa"/>
            <w:tcMar>
              <w:top w:w="15" w:type="dxa"/>
              <w:left w:w="20" w:type="dxa"/>
              <w:bottom w:w="15" w:type="dxa"/>
              <w:right w:w="20" w:type="dxa"/>
            </w:tcMar>
          </w:tcPr>
          <w:p w14:paraId="5B77D216" w14:textId="77777777" w:rsidR="00C26370" w:rsidRDefault="00000000">
            <w:pPr>
              <w:spacing w:before="10" w:after="10" w:line="160" w:lineRule="exact"/>
            </w:pPr>
            <w:proofErr w:type="spellStart"/>
            <w:r>
              <w:rPr>
                <w:sz w:val="14"/>
              </w:rPr>
              <w:t>Zustand</w:t>
            </w:r>
            <w:proofErr w:type="spellEnd"/>
            <w:r>
              <w:rPr>
                <w:sz w:val="14"/>
              </w:rPr>
              <w:t xml:space="preserve"> + React Context</w:t>
            </w:r>
          </w:p>
        </w:tc>
        <w:tc>
          <w:tcPr>
            <w:tcW w:w="1814" w:type="dxa"/>
            <w:tcMar>
              <w:top w:w="15" w:type="dxa"/>
              <w:left w:w="20" w:type="dxa"/>
              <w:bottom w:w="15" w:type="dxa"/>
              <w:right w:w="20" w:type="dxa"/>
            </w:tcMar>
          </w:tcPr>
          <w:p w14:paraId="1EC38394" w14:textId="77777777" w:rsidR="00C26370" w:rsidRDefault="00000000">
            <w:pPr>
              <w:spacing w:before="10" w:after="10" w:line="160" w:lineRule="exact"/>
              <w:jc w:val="center"/>
            </w:pPr>
            <w:r>
              <w:rPr>
                <w:sz w:val="14"/>
              </w:rPr>
              <w:t>Global state</w:t>
            </w:r>
          </w:p>
        </w:tc>
      </w:tr>
      <w:tr w:rsidR="00C26370" w14:paraId="7EC332B9" w14:textId="77777777">
        <w:trPr>
          <w:jc w:val="center"/>
        </w:trPr>
        <w:tc>
          <w:tcPr>
            <w:tcW w:w="1474" w:type="dxa"/>
            <w:tcMar>
              <w:top w:w="15" w:type="dxa"/>
              <w:left w:w="20" w:type="dxa"/>
              <w:bottom w:w="15" w:type="dxa"/>
              <w:right w:w="20" w:type="dxa"/>
            </w:tcMar>
          </w:tcPr>
          <w:p w14:paraId="613E0A3C" w14:textId="77777777" w:rsidR="00C26370" w:rsidRDefault="00000000">
            <w:pPr>
              <w:spacing w:before="10" w:after="10" w:line="160" w:lineRule="exact"/>
            </w:pPr>
            <w:r>
              <w:rPr>
                <w:sz w:val="14"/>
              </w:rPr>
              <w:t>Observability</w:t>
            </w:r>
          </w:p>
        </w:tc>
        <w:tc>
          <w:tcPr>
            <w:tcW w:w="1587" w:type="dxa"/>
            <w:tcMar>
              <w:top w:w="15" w:type="dxa"/>
              <w:left w:w="20" w:type="dxa"/>
              <w:bottom w:w="15" w:type="dxa"/>
              <w:right w:w="20" w:type="dxa"/>
            </w:tcMar>
          </w:tcPr>
          <w:p w14:paraId="241B9523" w14:textId="77777777" w:rsidR="00C26370" w:rsidRDefault="00000000">
            <w:pPr>
              <w:spacing w:before="10" w:after="10" w:line="160" w:lineRule="exact"/>
            </w:pPr>
            <w:proofErr w:type="spellStart"/>
            <w:r>
              <w:rPr>
                <w:sz w:val="14"/>
              </w:rPr>
              <w:t>OpenTelemetry</w:t>
            </w:r>
            <w:proofErr w:type="spellEnd"/>
            <w:r>
              <w:rPr>
                <w:sz w:val="14"/>
              </w:rPr>
              <w:t xml:space="preserve"> + Prometheus</w:t>
            </w:r>
          </w:p>
        </w:tc>
        <w:tc>
          <w:tcPr>
            <w:tcW w:w="1814" w:type="dxa"/>
            <w:tcMar>
              <w:top w:w="15" w:type="dxa"/>
              <w:left w:w="20" w:type="dxa"/>
              <w:bottom w:w="15" w:type="dxa"/>
              <w:right w:w="20" w:type="dxa"/>
            </w:tcMar>
          </w:tcPr>
          <w:p w14:paraId="5135246C" w14:textId="77777777" w:rsidR="00C26370" w:rsidRDefault="00000000">
            <w:pPr>
              <w:spacing w:before="10" w:after="10" w:line="160" w:lineRule="exact"/>
              <w:jc w:val="center"/>
            </w:pPr>
            <w:r>
              <w:rPr>
                <w:sz w:val="14"/>
              </w:rPr>
              <w:t>Tracing, metrics</w:t>
            </w:r>
          </w:p>
        </w:tc>
      </w:tr>
    </w:tbl>
    <w:p w14:paraId="217DEE34" w14:textId="77777777" w:rsidR="00C26370" w:rsidRDefault="00000000">
      <w:pPr>
        <w:keepNext/>
        <w:spacing w:before="70" w:after="20" w:line="200" w:lineRule="exact"/>
      </w:pPr>
      <w:r>
        <w:rPr>
          <w:b/>
        </w:rPr>
        <w:t>B. Backend Module Organization</w:t>
      </w:r>
    </w:p>
    <w:p w14:paraId="7727F244" w14:textId="77777777" w:rsidR="00C26370" w:rsidRDefault="00000000">
      <w:pPr>
        <w:spacing w:after="40" w:line="190" w:lineRule="exact"/>
        <w:jc w:val="both"/>
      </w:pPr>
      <w:r>
        <w:t xml:space="preserve">The backend architecture is partitioned into over 25 domain modules housed under backend/modules/: auth, chat, chunking, confidence, dashboard, embedding, evaluation, generation, health, ingestion, intelligence, </w:t>
      </w:r>
      <w:proofErr w:type="spellStart"/>
      <w:r>
        <w:t>knowledge_base</w:t>
      </w:r>
      <w:proofErr w:type="spellEnd"/>
      <w:r>
        <w:t xml:space="preserve">, </w:t>
      </w:r>
      <w:proofErr w:type="spellStart"/>
      <w:r>
        <w:t>knowledge_health</w:t>
      </w:r>
      <w:proofErr w:type="spellEnd"/>
      <w:r>
        <w:t xml:space="preserve">, marketplace, </w:t>
      </w:r>
      <w:proofErr w:type="spellStart"/>
      <w:r>
        <w:t>query_rewrite</w:t>
      </w:r>
      <w:proofErr w:type="spellEnd"/>
      <w:r>
        <w:t>, reflection, reliability, retrieval, retry, scoring, security, storage, validation, and vector. Every module adheres to a standardized three-tier design pattern—</w:t>
      </w:r>
      <w:proofErr w:type="spellStart"/>
      <w:r>
        <w:t>FastAPI</w:t>
      </w:r>
      <w:proofErr w:type="spellEnd"/>
      <w:r>
        <w:t xml:space="preserve"> router → Service layer → </w:t>
      </w:r>
      <w:r>
        <w:t xml:space="preserve">Repository layer—with </w:t>
      </w:r>
      <w:proofErr w:type="spellStart"/>
      <w:r>
        <w:t>Pydantic</w:t>
      </w:r>
      <w:proofErr w:type="spellEnd"/>
      <w:r>
        <w:t xml:space="preserve"> v2 DTOs enforcing strict schema validation across layer boundaries.</w:t>
      </w:r>
    </w:p>
    <w:p w14:paraId="52860F71" w14:textId="77777777" w:rsidR="00C26370" w:rsidRDefault="00000000">
      <w:pPr>
        <w:keepNext/>
        <w:spacing w:before="70" w:after="20" w:line="200" w:lineRule="exact"/>
      </w:pPr>
      <w:r>
        <w:rPr>
          <w:b/>
        </w:rPr>
        <w:t>C. Ingestion Pipeline Implementation</w:t>
      </w:r>
    </w:p>
    <w:p w14:paraId="7C0B3BE3" w14:textId="77777777" w:rsidR="00C26370" w:rsidRDefault="00000000">
      <w:pPr>
        <w:spacing w:after="40" w:line="190" w:lineRule="exact"/>
        <w:jc w:val="both"/>
      </w:pPr>
      <w:r>
        <w:t xml:space="preserve">Asynchronous task workers consume from four segregated Celery queues (critical, high, normal, low) governed by Redis distributed locks for idempotent execution. To avoid event-loop binding conflicts across pre-fork worker processes, </w:t>
      </w:r>
      <w:proofErr w:type="spellStart"/>
      <w:r>
        <w:t>SQLAlchemy</w:t>
      </w:r>
      <w:proofErr w:type="spellEnd"/>
      <w:r>
        <w:t xml:space="preserve"> is configured with </w:t>
      </w:r>
      <w:proofErr w:type="spellStart"/>
      <w:r>
        <w:t>NullPool</w:t>
      </w:r>
      <w:proofErr w:type="spellEnd"/>
      <w:r>
        <w:t xml:space="preserve"> in Celery contexts and </w:t>
      </w:r>
      <w:proofErr w:type="spellStart"/>
      <w:r>
        <w:t>QueuePool</w:t>
      </w:r>
      <w:proofErr w:type="spellEnd"/>
      <w:r>
        <w:t xml:space="preserve"> within the </w:t>
      </w:r>
      <w:proofErr w:type="spellStart"/>
      <w:r>
        <w:t>FastAPI</w:t>
      </w:r>
      <w:proofErr w:type="spellEnd"/>
      <w:r>
        <w:t xml:space="preserve"> server. </w:t>
      </w:r>
      <w:proofErr w:type="spellStart"/>
      <w:r>
        <w:t>AsyncQdrantClient</w:t>
      </w:r>
      <w:proofErr w:type="spellEnd"/>
      <w:r>
        <w:t xml:space="preserve"> instances are tracked per event loop via a </w:t>
      </w:r>
      <w:proofErr w:type="spellStart"/>
      <w:r>
        <w:t>WeakKeyDictionary</w:t>
      </w:r>
      <w:proofErr w:type="spellEnd"/>
      <w:r>
        <w:t xml:space="preserve">, eliminating </w:t>
      </w:r>
      <w:proofErr w:type="spellStart"/>
      <w:r>
        <w:t>gRPC</w:t>
      </w:r>
      <w:proofErr w:type="spellEnd"/>
      <w:r>
        <w:t xml:space="preserve"> channel detachment during process forks.</w:t>
      </w:r>
    </w:p>
    <w:p w14:paraId="56056B80" w14:textId="77777777" w:rsidR="00C26370" w:rsidRDefault="00000000">
      <w:pPr>
        <w:keepNext/>
        <w:spacing w:before="70" w:after="20" w:line="200" w:lineRule="exact"/>
      </w:pPr>
      <w:r>
        <w:rPr>
          <w:b/>
        </w:rPr>
        <w:t>D. Chat Orchestration</w:t>
      </w:r>
    </w:p>
    <w:p w14:paraId="28F9E70B" w14:textId="77777777" w:rsidR="00C26370" w:rsidRDefault="00000000">
      <w:pPr>
        <w:spacing w:after="40" w:line="190" w:lineRule="exact"/>
        <w:jc w:val="both"/>
      </w:pPr>
      <w:r>
        <w:t xml:space="preserve">The </w:t>
      </w:r>
      <w:proofErr w:type="spellStart"/>
      <w:r>
        <w:t>ChatOrchestrator</w:t>
      </w:r>
      <w:proofErr w:type="spellEnd"/>
      <w:r>
        <w:t xml:space="preserve"> coordinates end-to-end conversational workflows through a modular execution sequence. Upon receiving a request, it verifies tenant authorization and checks Redis for Last-Event-ID recovery headers, loading up to 10 historical conversation turns (bounded at 3,000 characters). The orchestrator then delegates pipeline execution to </w:t>
      </w:r>
      <w:proofErr w:type="spellStart"/>
      <w:r>
        <w:t>AIWrapperService</w:t>
      </w:r>
      <w:proofErr w:type="spellEnd"/>
      <w:r>
        <w:t>, streaming token chunks to the client over SSE while maintaining Redis buffer snapshots, and finally commits the resulting message record to PostgreSQL upon completion or cancellation.</w:t>
      </w:r>
    </w:p>
    <w:p w14:paraId="162146CC" w14:textId="77777777" w:rsidR="00C26370" w:rsidRDefault="00000000">
      <w:pPr>
        <w:keepNext/>
        <w:spacing w:before="70" w:after="20" w:line="200" w:lineRule="exact"/>
      </w:pPr>
      <w:r>
        <w:rPr>
          <w:b/>
        </w:rPr>
        <w:t>E. Frontend Architecture</w:t>
      </w:r>
    </w:p>
    <w:p w14:paraId="15A5C39F" w14:textId="77777777" w:rsidR="00C26370" w:rsidRDefault="00000000">
      <w:pPr>
        <w:spacing w:after="40" w:line="190" w:lineRule="exact"/>
        <w:jc w:val="both"/>
      </w:pPr>
      <w:r>
        <w:t xml:space="preserve">Built with React 18 and TypeScript, the client interface relies on </w:t>
      </w:r>
      <w:proofErr w:type="spellStart"/>
      <w:r>
        <w:t>Zustand</w:t>
      </w:r>
      <w:proofErr w:type="spellEnd"/>
      <w:r>
        <w:t xml:space="preserve"> for lightweight application state and interacts with backend services through SSE streams and standard REST endpoints. Token streaming in the chat interface is optimized using </w:t>
      </w:r>
      <w:proofErr w:type="spellStart"/>
      <w:r>
        <w:t>requestAnimationFrame</w:t>
      </w:r>
      <w:proofErr w:type="spellEnd"/>
      <w:r>
        <w:t xml:space="preserve"> (RAF) batching to maintain smooth scrolling performance. Audio interaction is supported through a Framer Motion-animated voice component combining the Web Speech API and Web Audio </w:t>
      </w:r>
      <w:proofErr w:type="spellStart"/>
      <w:r>
        <w:t>AnalyserNode</w:t>
      </w:r>
      <w:proofErr w:type="spellEnd"/>
      <w:r>
        <w:t xml:space="preserve"> for live interim transcription and visual frequency feedback.</w:t>
      </w:r>
    </w:p>
    <w:p w14:paraId="134E777E" w14:textId="77777777" w:rsidR="00C26370" w:rsidRDefault="00000000">
      <w:pPr>
        <w:keepNext/>
        <w:spacing w:before="70" w:after="20" w:line="200" w:lineRule="exact"/>
      </w:pPr>
      <w:r>
        <w:rPr>
          <w:b/>
        </w:rPr>
        <w:t>F. Authentication and Session Management</w:t>
      </w:r>
    </w:p>
    <w:p w14:paraId="444AD040" w14:textId="77777777" w:rsidR="00C26370" w:rsidRDefault="00000000">
      <w:pPr>
        <w:spacing w:after="40" w:line="190" w:lineRule="exact"/>
        <w:jc w:val="both"/>
      </w:pPr>
      <w:r>
        <w:t>User authentication is secured using Argon2id password hashing alongside a dual-token JWT architecture (short-lived access tokens and rotating refresh tokens). Instant revocation is enforced via a Redis blocklist to mitigate token replay attacks, while active session registries permit granular remote session termination. An extensible OAuth2/OIDC provider interface integrates federated authentication via Google, GitHub, and enterprise single sign-on services.</w:t>
      </w:r>
    </w:p>
    <w:p w14:paraId="0523F8ED" w14:textId="77777777" w:rsidR="00C26370" w:rsidRDefault="00000000">
      <w:pPr>
        <w:keepNext/>
        <w:spacing w:before="70" w:after="20" w:line="200" w:lineRule="exact"/>
      </w:pPr>
      <w:r>
        <w:rPr>
          <w:b/>
        </w:rPr>
        <w:t>G. Security and DLP</w:t>
      </w:r>
    </w:p>
    <w:p w14:paraId="50114F20" w14:textId="77777777" w:rsidR="00C26370" w:rsidRDefault="00000000">
      <w:pPr>
        <w:spacing w:after="40" w:line="190" w:lineRule="exact"/>
        <w:jc w:val="both"/>
      </w:pPr>
      <w:r>
        <w:t xml:space="preserve">Prior to external model transit, an </w:t>
      </w:r>
      <w:proofErr w:type="spellStart"/>
      <w:r>
        <w:t>inline</w:t>
      </w:r>
      <w:proofErr w:type="spellEnd"/>
      <w:r>
        <w:t xml:space="preserve"> Data Loss Prevention (DLP) engine performs pattern-based PII masking with sub-millisecond execution latency. Role-Based Access Control (RBAC) enforces tenant privilege boundaries across all API endpoints, complemented by immutable JSON audit trails, </w:t>
      </w:r>
      <w:proofErr w:type="spellStart"/>
      <w:r>
        <w:t>Pydantic</w:t>
      </w:r>
      <w:proofErr w:type="spellEnd"/>
      <w:r>
        <w:t xml:space="preserve"> v2 strict schema validation, and OWASP-aligned edge security defenses.</w:t>
      </w:r>
    </w:p>
    <w:p w14:paraId="43154CDA" w14:textId="77777777" w:rsidR="00C26370" w:rsidRDefault="00000000">
      <w:pPr>
        <w:keepNext/>
        <w:spacing w:before="70" w:after="20" w:line="200" w:lineRule="exact"/>
      </w:pPr>
      <w:r>
        <w:rPr>
          <w:b/>
        </w:rPr>
        <w:t>H. Feature Flag System</w:t>
      </w:r>
    </w:p>
    <w:p w14:paraId="233212F3" w14:textId="77777777" w:rsidR="00C26370" w:rsidRDefault="00000000">
      <w:pPr>
        <w:spacing w:after="40" w:line="190" w:lineRule="exact"/>
        <w:jc w:val="both"/>
      </w:pPr>
      <w:r>
        <w:t>Feature management is driven by a hierarchical evaluation engine following a seven-stage priority pipeline: Killswitch → Prerequisites → Workspace Overrides → User Targeting → Role Targeting → MurmurHash3 Percentage Rollouts → Date Windows. A two-tier caching topology—combining an in-memory L1 LRU cache with an L2 Redis cache backed by Pub/Sub invalidation—minimizes relational database queries during evaluation.</w:t>
      </w:r>
    </w:p>
    <w:p w14:paraId="530DC041" w14:textId="77777777" w:rsidR="00C26370" w:rsidRDefault="00000000">
      <w:pPr>
        <w:keepNext/>
        <w:spacing w:before="70" w:after="20" w:line="200" w:lineRule="exact"/>
      </w:pPr>
      <w:r>
        <w:rPr>
          <w:b/>
        </w:rPr>
        <w:t>I. Workspace Lifecycle and Branding</w:t>
      </w:r>
    </w:p>
    <w:p w14:paraId="51955E7F" w14:textId="77777777" w:rsidR="00C26370" w:rsidRDefault="00000000">
      <w:pPr>
        <w:spacing w:after="40" w:line="190" w:lineRule="exact"/>
        <w:jc w:val="both"/>
      </w:pPr>
      <w:r>
        <w:t>Tenant workspaces navigate four audited lifecycle states: ACTIVE, ARCHIVED, SUSPENDED, and SOFT_DELETED. Dynamic branding capabilities automatically validate WCAG AA color contrast compliance (requiring a minimum 4.5:1 luminance ratio), compiling dynamic CSS custom properties compatible with Tailwind design tokens and leveraging Redis staging for draft previews prior to publication.</w:t>
      </w:r>
    </w:p>
    <w:p w14:paraId="6A5702A7" w14:textId="77777777" w:rsidR="00C26370" w:rsidRDefault="00000000">
      <w:pPr>
        <w:keepNext/>
        <w:spacing w:before="100" w:after="30" w:line="200" w:lineRule="exact"/>
      </w:pPr>
      <w:r>
        <w:rPr>
          <w:sz w:val="19"/>
        </w:rPr>
        <w:lastRenderedPageBreak/>
        <w:t>VII E</w:t>
      </w:r>
      <w:r>
        <w:rPr>
          <w:sz w:val="16"/>
        </w:rPr>
        <w:t>XPERIMENTAL SETUP AND EVALUATION</w:t>
      </w:r>
    </w:p>
    <w:p w14:paraId="270DBCAD" w14:textId="77777777" w:rsidR="00C26370" w:rsidRDefault="00000000">
      <w:pPr>
        <w:spacing w:after="40" w:line="190" w:lineRule="exact"/>
        <w:jc w:val="both"/>
      </w:pPr>
      <w:r>
        <w:t xml:space="preserve">System evaluation was carried out within a containerized Docker Compose deployment on dedicated test hardware. The infrastructure stack comprised the </w:t>
      </w:r>
      <w:proofErr w:type="spellStart"/>
      <w:r>
        <w:t>FastAPI</w:t>
      </w:r>
      <w:proofErr w:type="spellEnd"/>
      <w:r>
        <w:t xml:space="preserve"> backend (port 8000), an Nginx-served React frontend (port 5173), PostgreSQL 15 (port 5432), Redis 7 (port 6379), and </w:t>
      </w:r>
      <w:proofErr w:type="spellStart"/>
      <w:r>
        <w:t>Qdrant</w:t>
      </w:r>
      <w:proofErr w:type="spellEnd"/>
      <w:r>
        <w:t xml:space="preserve"> 1.7 (port 6333). Embedding calculations via bge-small-en-v1.5 were executed synchronously within the API application container.</w:t>
      </w:r>
    </w:p>
    <w:p w14:paraId="550C03ED" w14:textId="77777777" w:rsidR="00C26370" w:rsidRDefault="00000000">
      <w:pPr>
        <w:keepNext/>
        <w:spacing w:before="70" w:after="20" w:line="200" w:lineRule="exact"/>
      </w:pPr>
      <w:r>
        <w:rPr>
          <w:b/>
        </w:rPr>
        <w:t>A. End-to-End Ingestion Validation</w:t>
      </w:r>
    </w:p>
    <w:p w14:paraId="48FF7516" w14:textId="77777777" w:rsidR="00C26370" w:rsidRDefault="00000000">
      <w:pPr>
        <w:spacing w:after="40" w:line="190" w:lineRule="exact"/>
        <w:jc w:val="both"/>
      </w:pPr>
      <w:r>
        <w:t xml:space="preserve">An automated end-to-end certification suite validated the complete ingestion lifecycle: (1) acquiring tenant JWT credentials; (2) transmitting test documents through </w:t>
      </w:r>
      <w:proofErr w:type="spellStart"/>
      <w:r>
        <w:t>presigned</w:t>
      </w:r>
      <w:proofErr w:type="spellEnd"/>
      <w:r>
        <w:t xml:space="preserve"> storage endpoints; (3) tracking status transitions across all stages (UPLOADED → VALIDATING → EXTRACTING → CHUNKING → EMBEDDING → VECTOR_SYNC → READY); (4) verifying strict 1:1 row parity between </w:t>
      </w:r>
      <w:proofErr w:type="spellStart"/>
      <w:r>
        <w:t>document_chunks</w:t>
      </w:r>
      <w:proofErr w:type="spellEnd"/>
      <w:r>
        <w:t xml:space="preserve"> and </w:t>
      </w:r>
      <w:proofErr w:type="spellStart"/>
      <w:r>
        <w:t>chunk_embeddings</w:t>
      </w:r>
      <w:proofErr w:type="spellEnd"/>
      <w:r>
        <w:t xml:space="preserve"> in PostgreSQL (confirming exactly 9 chunks for the benchmark artifact); and (5) validating clean document deletion returning HTTP 200 OK. Overall outcome: PASS.</w:t>
      </w:r>
    </w:p>
    <w:p w14:paraId="0B3BAC9B" w14:textId="77777777" w:rsidR="00C26370" w:rsidRDefault="00000000">
      <w:pPr>
        <w:keepNext/>
        <w:spacing w:before="70" w:after="20" w:line="200" w:lineRule="exact"/>
      </w:pPr>
      <w:r>
        <w:rPr>
          <w:b/>
        </w:rPr>
        <w:t>B. Retrieval Validation Queries</w:t>
      </w:r>
    </w:p>
    <w:p w14:paraId="0B596119" w14:textId="77777777" w:rsidR="00C26370" w:rsidRDefault="00000000">
      <w:pPr>
        <w:spacing w:after="40" w:line="190" w:lineRule="exact"/>
        <w:jc w:val="both"/>
      </w:pPr>
      <w:r>
        <w:t>Three benchmark queries representing distinct informational intents were submitted to the /</w:t>
      </w:r>
      <w:proofErr w:type="spellStart"/>
      <w:r>
        <w:t>api</w:t>
      </w:r>
      <w:proofErr w:type="spellEnd"/>
      <w:r>
        <w:t>/v1/retrieval/search endpoint against a tenant index containing the indexed reference document:</w:t>
      </w:r>
    </w:p>
    <w:p w14:paraId="7EEEA4B1" w14:textId="77777777" w:rsidR="00C26370" w:rsidRDefault="00000000" w:rsidP="00257FE0">
      <w:pPr>
        <w:keepNext/>
        <w:spacing w:before="60" w:after="40" w:line="180" w:lineRule="exact"/>
      </w:pPr>
      <w:r>
        <w:rPr>
          <w:b/>
          <w:sz w:val="15"/>
        </w:rPr>
        <w:t>TABLE 2 — RETRIEVAL VALIDATION RESULTS</w:t>
      </w:r>
    </w:p>
    <w:tbl>
      <w:tblPr>
        <w:tblStyle w:val="TableGrid"/>
        <w:tblW w:w="0" w:type="auto"/>
        <w:jc w:val="center"/>
        <w:tblLook w:val="04A0" w:firstRow="1" w:lastRow="0" w:firstColumn="1" w:lastColumn="0" w:noHBand="0" w:noVBand="1"/>
      </w:tblPr>
      <w:tblGrid>
        <w:gridCol w:w="1020"/>
        <w:gridCol w:w="1814"/>
        <w:gridCol w:w="663"/>
        <w:gridCol w:w="454"/>
        <w:gridCol w:w="454"/>
        <w:gridCol w:w="523"/>
      </w:tblGrid>
      <w:tr w:rsidR="00C26370" w14:paraId="5EB70631" w14:textId="77777777">
        <w:trPr>
          <w:jc w:val="center"/>
        </w:trPr>
        <w:tc>
          <w:tcPr>
            <w:tcW w:w="1020" w:type="dxa"/>
            <w:tcMar>
              <w:top w:w="15" w:type="dxa"/>
              <w:left w:w="20" w:type="dxa"/>
              <w:bottom w:w="15" w:type="dxa"/>
              <w:right w:w="20" w:type="dxa"/>
            </w:tcMar>
          </w:tcPr>
          <w:p w14:paraId="24310560" w14:textId="77777777" w:rsidR="00C26370" w:rsidRDefault="00000000">
            <w:pPr>
              <w:spacing w:before="10" w:after="10" w:line="160" w:lineRule="exact"/>
              <w:jc w:val="center"/>
            </w:pPr>
            <w:r>
              <w:rPr>
                <w:b/>
                <w:sz w:val="14"/>
              </w:rPr>
              <w:t>Query Type</w:t>
            </w:r>
          </w:p>
        </w:tc>
        <w:tc>
          <w:tcPr>
            <w:tcW w:w="1814" w:type="dxa"/>
            <w:tcMar>
              <w:top w:w="15" w:type="dxa"/>
              <w:left w:w="20" w:type="dxa"/>
              <w:bottom w:w="15" w:type="dxa"/>
              <w:right w:w="20" w:type="dxa"/>
            </w:tcMar>
          </w:tcPr>
          <w:p w14:paraId="07A7FD15" w14:textId="77777777" w:rsidR="00C26370" w:rsidRDefault="00000000">
            <w:pPr>
              <w:spacing w:before="10" w:after="10" w:line="160" w:lineRule="exact"/>
              <w:jc w:val="center"/>
            </w:pPr>
            <w:r>
              <w:rPr>
                <w:b/>
                <w:sz w:val="14"/>
              </w:rPr>
              <w:t>Query Text</w:t>
            </w:r>
          </w:p>
        </w:tc>
        <w:tc>
          <w:tcPr>
            <w:tcW w:w="624" w:type="dxa"/>
            <w:tcMar>
              <w:top w:w="15" w:type="dxa"/>
              <w:left w:w="20" w:type="dxa"/>
              <w:bottom w:w="15" w:type="dxa"/>
              <w:right w:w="20" w:type="dxa"/>
            </w:tcMar>
          </w:tcPr>
          <w:p w14:paraId="52A4D3DD" w14:textId="77777777" w:rsidR="00C26370" w:rsidRDefault="00000000">
            <w:pPr>
              <w:spacing w:before="10" w:after="10" w:line="160" w:lineRule="exact"/>
              <w:jc w:val="center"/>
            </w:pPr>
            <w:r>
              <w:rPr>
                <w:b/>
                <w:sz w:val="14"/>
              </w:rPr>
              <w:t>Top-1</w:t>
            </w:r>
          </w:p>
        </w:tc>
        <w:tc>
          <w:tcPr>
            <w:tcW w:w="454" w:type="dxa"/>
            <w:tcMar>
              <w:top w:w="15" w:type="dxa"/>
              <w:left w:w="20" w:type="dxa"/>
              <w:bottom w:w="15" w:type="dxa"/>
              <w:right w:w="20" w:type="dxa"/>
            </w:tcMar>
          </w:tcPr>
          <w:p w14:paraId="186098D5" w14:textId="77777777" w:rsidR="00C26370" w:rsidRDefault="00000000">
            <w:pPr>
              <w:spacing w:before="10" w:after="10" w:line="160" w:lineRule="exact"/>
              <w:jc w:val="center"/>
            </w:pPr>
            <w:r>
              <w:rPr>
                <w:b/>
                <w:sz w:val="14"/>
              </w:rPr>
              <w:t>Dense</w:t>
            </w:r>
          </w:p>
        </w:tc>
        <w:tc>
          <w:tcPr>
            <w:tcW w:w="454" w:type="dxa"/>
            <w:tcMar>
              <w:top w:w="15" w:type="dxa"/>
              <w:left w:w="20" w:type="dxa"/>
              <w:bottom w:w="15" w:type="dxa"/>
              <w:right w:w="20" w:type="dxa"/>
            </w:tcMar>
          </w:tcPr>
          <w:p w14:paraId="4CD3EB29" w14:textId="77777777" w:rsidR="00C26370" w:rsidRDefault="00000000">
            <w:pPr>
              <w:spacing w:before="10" w:after="10" w:line="160" w:lineRule="exact"/>
              <w:jc w:val="center"/>
            </w:pPr>
            <w:r>
              <w:rPr>
                <w:b/>
                <w:sz w:val="14"/>
              </w:rPr>
              <w:t>Final</w:t>
            </w:r>
          </w:p>
        </w:tc>
        <w:tc>
          <w:tcPr>
            <w:tcW w:w="510" w:type="dxa"/>
            <w:tcMar>
              <w:top w:w="15" w:type="dxa"/>
              <w:left w:w="20" w:type="dxa"/>
              <w:bottom w:w="15" w:type="dxa"/>
              <w:right w:w="20" w:type="dxa"/>
            </w:tcMar>
          </w:tcPr>
          <w:p w14:paraId="78F15E2E" w14:textId="77777777" w:rsidR="00C26370" w:rsidRDefault="00000000">
            <w:pPr>
              <w:spacing w:before="10" w:after="10" w:line="160" w:lineRule="exact"/>
              <w:jc w:val="center"/>
            </w:pPr>
            <w:r>
              <w:rPr>
                <w:b/>
                <w:sz w:val="14"/>
              </w:rPr>
              <w:t>Latency</w:t>
            </w:r>
          </w:p>
        </w:tc>
      </w:tr>
      <w:tr w:rsidR="00C26370" w14:paraId="1176BA99" w14:textId="77777777">
        <w:trPr>
          <w:jc w:val="center"/>
        </w:trPr>
        <w:tc>
          <w:tcPr>
            <w:tcW w:w="1020" w:type="dxa"/>
            <w:tcMar>
              <w:top w:w="15" w:type="dxa"/>
              <w:left w:w="20" w:type="dxa"/>
              <w:bottom w:w="15" w:type="dxa"/>
              <w:right w:w="20" w:type="dxa"/>
            </w:tcMar>
          </w:tcPr>
          <w:p w14:paraId="2E756CD4" w14:textId="77777777" w:rsidR="00C26370" w:rsidRDefault="00000000">
            <w:pPr>
              <w:spacing w:before="10" w:after="10" w:line="160" w:lineRule="exact"/>
            </w:pPr>
            <w:r>
              <w:rPr>
                <w:sz w:val="14"/>
              </w:rPr>
              <w:t>Exact / Keyword</w:t>
            </w:r>
          </w:p>
        </w:tc>
        <w:tc>
          <w:tcPr>
            <w:tcW w:w="1814" w:type="dxa"/>
            <w:tcMar>
              <w:top w:w="15" w:type="dxa"/>
              <w:left w:w="20" w:type="dxa"/>
              <w:bottom w:w="15" w:type="dxa"/>
              <w:right w:w="20" w:type="dxa"/>
            </w:tcMar>
          </w:tcPr>
          <w:p w14:paraId="69DCD17D" w14:textId="77777777" w:rsidR="00C26370" w:rsidRDefault="00000000">
            <w:pPr>
              <w:spacing w:before="10" w:after="10" w:line="160" w:lineRule="exact"/>
            </w:pPr>
            <w:r>
              <w:rPr>
                <w:sz w:val="14"/>
              </w:rPr>
              <w:t>"What is the chunking strategy?"</w:t>
            </w:r>
          </w:p>
        </w:tc>
        <w:tc>
          <w:tcPr>
            <w:tcW w:w="624" w:type="dxa"/>
            <w:tcMar>
              <w:top w:w="15" w:type="dxa"/>
              <w:left w:w="20" w:type="dxa"/>
              <w:bottom w:w="15" w:type="dxa"/>
              <w:right w:w="20" w:type="dxa"/>
            </w:tcMar>
          </w:tcPr>
          <w:p w14:paraId="575D8565" w14:textId="77777777" w:rsidR="00C26370" w:rsidRDefault="00000000">
            <w:pPr>
              <w:spacing w:before="10" w:after="10" w:line="160" w:lineRule="exact"/>
              <w:jc w:val="center"/>
            </w:pPr>
            <w:r>
              <w:rPr>
                <w:sz w:val="14"/>
              </w:rPr>
              <w:t>chunk_004</w:t>
            </w:r>
          </w:p>
        </w:tc>
        <w:tc>
          <w:tcPr>
            <w:tcW w:w="454" w:type="dxa"/>
            <w:tcMar>
              <w:top w:w="15" w:type="dxa"/>
              <w:left w:w="20" w:type="dxa"/>
              <w:bottom w:w="15" w:type="dxa"/>
              <w:right w:w="20" w:type="dxa"/>
            </w:tcMar>
          </w:tcPr>
          <w:p w14:paraId="39D35D7E" w14:textId="77777777" w:rsidR="00C26370" w:rsidRDefault="00000000">
            <w:pPr>
              <w:spacing w:before="10" w:after="10" w:line="160" w:lineRule="exact"/>
              <w:jc w:val="center"/>
            </w:pPr>
            <w:r>
              <w:rPr>
                <w:sz w:val="14"/>
              </w:rPr>
              <w:t>1</w:t>
            </w:r>
          </w:p>
        </w:tc>
        <w:tc>
          <w:tcPr>
            <w:tcW w:w="454" w:type="dxa"/>
            <w:tcMar>
              <w:top w:w="15" w:type="dxa"/>
              <w:left w:w="20" w:type="dxa"/>
              <w:bottom w:w="15" w:type="dxa"/>
              <w:right w:w="20" w:type="dxa"/>
            </w:tcMar>
          </w:tcPr>
          <w:p w14:paraId="7CB67087" w14:textId="77777777" w:rsidR="00C26370" w:rsidRDefault="00000000">
            <w:pPr>
              <w:spacing w:before="10" w:after="10" w:line="160" w:lineRule="exact"/>
              <w:jc w:val="center"/>
            </w:pPr>
            <w:r>
              <w:rPr>
                <w:sz w:val="14"/>
              </w:rPr>
              <w:t>1</w:t>
            </w:r>
          </w:p>
        </w:tc>
        <w:tc>
          <w:tcPr>
            <w:tcW w:w="510" w:type="dxa"/>
            <w:tcMar>
              <w:top w:w="15" w:type="dxa"/>
              <w:left w:w="20" w:type="dxa"/>
              <w:bottom w:w="15" w:type="dxa"/>
              <w:right w:w="20" w:type="dxa"/>
            </w:tcMar>
          </w:tcPr>
          <w:p w14:paraId="7E07EF5D" w14:textId="77777777" w:rsidR="00C26370" w:rsidRDefault="00000000">
            <w:pPr>
              <w:spacing w:before="10" w:after="10" w:line="160" w:lineRule="exact"/>
              <w:jc w:val="center"/>
            </w:pPr>
            <w:r>
              <w:rPr>
                <w:sz w:val="14"/>
              </w:rPr>
              <w:t>~18.3 s</w:t>
            </w:r>
          </w:p>
        </w:tc>
      </w:tr>
      <w:tr w:rsidR="00C26370" w14:paraId="169357EE" w14:textId="77777777">
        <w:trPr>
          <w:jc w:val="center"/>
        </w:trPr>
        <w:tc>
          <w:tcPr>
            <w:tcW w:w="1020" w:type="dxa"/>
            <w:tcMar>
              <w:top w:w="15" w:type="dxa"/>
              <w:left w:w="20" w:type="dxa"/>
              <w:bottom w:w="15" w:type="dxa"/>
              <w:right w:w="20" w:type="dxa"/>
            </w:tcMar>
          </w:tcPr>
          <w:p w14:paraId="12E14425" w14:textId="77777777" w:rsidR="00C26370" w:rsidRDefault="00000000">
            <w:pPr>
              <w:spacing w:before="10" w:after="10" w:line="160" w:lineRule="exact"/>
            </w:pPr>
            <w:r>
              <w:rPr>
                <w:sz w:val="14"/>
              </w:rPr>
              <w:t>Semantic</w:t>
            </w:r>
          </w:p>
        </w:tc>
        <w:tc>
          <w:tcPr>
            <w:tcW w:w="1814" w:type="dxa"/>
            <w:tcMar>
              <w:top w:w="15" w:type="dxa"/>
              <w:left w:w="20" w:type="dxa"/>
              <w:bottom w:w="15" w:type="dxa"/>
              <w:right w:w="20" w:type="dxa"/>
            </w:tcMar>
          </w:tcPr>
          <w:p w14:paraId="66FFFAA2" w14:textId="77777777" w:rsidR="00C26370" w:rsidRDefault="00000000">
            <w:pPr>
              <w:spacing w:before="10" w:after="10" w:line="160" w:lineRule="exact"/>
            </w:pPr>
            <w:r>
              <w:rPr>
                <w:sz w:val="14"/>
              </w:rPr>
              <w:t>"How does the system prevent hallucination?"</w:t>
            </w:r>
          </w:p>
        </w:tc>
        <w:tc>
          <w:tcPr>
            <w:tcW w:w="624" w:type="dxa"/>
            <w:tcMar>
              <w:top w:w="15" w:type="dxa"/>
              <w:left w:w="20" w:type="dxa"/>
              <w:bottom w:w="15" w:type="dxa"/>
              <w:right w:w="20" w:type="dxa"/>
            </w:tcMar>
          </w:tcPr>
          <w:p w14:paraId="053F05BA" w14:textId="77777777" w:rsidR="00C26370" w:rsidRDefault="00000000">
            <w:pPr>
              <w:spacing w:before="10" w:after="10" w:line="160" w:lineRule="exact"/>
              <w:jc w:val="center"/>
            </w:pPr>
            <w:r>
              <w:rPr>
                <w:sz w:val="14"/>
              </w:rPr>
              <w:t>chunk_002</w:t>
            </w:r>
          </w:p>
        </w:tc>
        <w:tc>
          <w:tcPr>
            <w:tcW w:w="454" w:type="dxa"/>
            <w:tcMar>
              <w:top w:w="15" w:type="dxa"/>
              <w:left w:w="20" w:type="dxa"/>
              <w:bottom w:w="15" w:type="dxa"/>
              <w:right w:w="20" w:type="dxa"/>
            </w:tcMar>
          </w:tcPr>
          <w:p w14:paraId="5DCB611F" w14:textId="77777777" w:rsidR="00C26370" w:rsidRDefault="00000000">
            <w:pPr>
              <w:spacing w:before="10" w:after="10" w:line="160" w:lineRule="exact"/>
              <w:jc w:val="center"/>
            </w:pPr>
            <w:r>
              <w:rPr>
                <w:sz w:val="14"/>
              </w:rPr>
              <w:t>1</w:t>
            </w:r>
          </w:p>
        </w:tc>
        <w:tc>
          <w:tcPr>
            <w:tcW w:w="454" w:type="dxa"/>
            <w:tcMar>
              <w:top w:w="15" w:type="dxa"/>
              <w:left w:w="20" w:type="dxa"/>
              <w:bottom w:w="15" w:type="dxa"/>
              <w:right w:w="20" w:type="dxa"/>
            </w:tcMar>
          </w:tcPr>
          <w:p w14:paraId="5E59D713" w14:textId="77777777" w:rsidR="00C26370" w:rsidRDefault="00000000">
            <w:pPr>
              <w:spacing w:before="10" w:after="10" w:line="160" w:lineRule="exact"/>
              <w:jc w:val="center"/>
            </w:pPr>
            <w:r>
              <w:rPr>
                <w:sz w:val="14"/>
              </w:rPr>
              <w:t>1</w:t>
            </w:r>
          </w:p>
        </w:tc>
        <w:tc>
          <w:tcPr>
            <w:tcW w:w="510" w:type="dxa"/>
            <w:tcMar>
              <w:top w:w="15" w:type="dxa"/>
              <w:left w:w="20" w:type="dxa"/>
              <w:bottom w:w="15" w:type="dxa"/>
              <w:right w:w="20" w:type="dxa"/>
            </w:tcMar>
          </w:tcPr>
          <w:p w14:paraId="379CD490" w14:textId="77777777" w:rsidR="00C26370" w:rsidRDefault="00000000">
            <w:pPr>
              <w:spacing w:before="10" w:after="10" w:line="160" w:lineRule="exact"/>
              <w:jc w:val="center"/>
            </w:pPr>
            <w:r>
              <w:rPr>
                <w:sz w:val="14"/>
              </w:rPr>
              <w:t>~15.5 s</w:t>
            </w:r>
          </w:p>
        </w:tc>
      </w:tr>
      <w:tr w:rsidR="00C26370" w14:paraId="67542884" w14:textId="77777777">
        <w:trPr>
          <w:jc w:val="center"/>
        </w:trPr>
        <w:tc>
          <w:tcPr>
            <w:tcW w:w="1020" w:type="dxa"/>
            <w:tcMar>
              <w:top w:w="15" w:type="dxa"/>
              <w:left w:w="20" w:type="dxa"/>
              <w:bottom w:w="15" w:type="dxa"/>
              <w:right w:w="20" w:type="dxa"/>
            </w:tcMar>
          </w:tcPr>
          <w:p w14:paraId="2DA1011B" w14:textId="77777777" w:rsidR="00C26370" w:rsidRDefault="00000000">
            <w:pPr>
              <w:spacing w:before="10" w:after="10" w:line="160" w:lineRule="exact"/>
            </w:pPr>
            <w:r>
              <w:rPr>
                <w:sz w:val="14"/>
              </w:rPr>
              <w:t>Architectural</w:t>
            </w:r>
          </w:p>
        </w:tc>
        <w:tc>
          <w:tcPr>
            <w:tcW w:w="1814" w:type="dxa"/>
            <w:tcMar>
              <w:top w:w="15" w:type="dxa"/>
              <w:left w:w="20" w:type="dxa"/>
              <w:bottom w:w="15" w:type="dxa"/>
              <w:right w:w="20" w:type="dxa"/>
            </w:tcMar>
          </w:tcPr>
          <w:p w14:paraId="14B432C4" w14:textId="77777777" w:rsidR="00C26370" w:rsidRDefault="00000000">
            <w:pPr>
              <w:spacing w:before="10" w:after="10" w:line="160" w:lineRule="exact"/>
            </w:pPr>
            <w:r>
              <w:rPr>
                <w:sz w:val="14"/>
              </w:rPr>
              <w:t>"Explain the multi-tenant isolation model"</w:t>
            </w:r>
          </w:p>
        </w:tc>
        <w:tc>
          <w:tcPr>
            <w:tcW w:w="624" w:type="dxa"/>
            <w:tcMar>
              <w:top w:w="15" w:type="dxa"/>
              <w:left w:w="20" w:type="dxa"/>
              <w:bottom w:w="15" w:type="dxa"/>
              <w:right w:w="20" w:type="dxa"/>
            </w:tcMar>
          </w:tcPr>
          <w:p w14:paraId="600C4764" w14:textId="77777777" w:rsidR="00C26370" w:rsidRDefault="00000000">
            <w:pPr>
              <w:spacing w:before="10" w:after="10" w:line="160" w:lineRule="exact"/>
              <w:jc w:val="center"/>
            </w:pPr>
            <w:r>
              <w:rPr>
                <w:sz w:val="14"/>
              </w:rPr>
              <w:t>chunk_001</w:t>
            </w:r>
          </w:p>
        </w:tc>
        <w:tc>
          <w:tcPr>
            <w:tcW w:w="454" w:type="dxa"/>
            <w:tcMar>
              <w:top w:w="15" w:type="dxa"/>
              <w:left w:w="20" w:type="dxa"/>
              <w:bottom w:w="15" w:type="dxa"/>
              <w:right w:w="20" w:type="dxa"/>
            </w:tcMar>
          </w:tcPr>
          <w:p w14:paraId="521BBE63" w14:textId="77777777" w:rsidR="00C26370" w:rsidRDefault="00000000">
            <w:pPr>
              <w:spacing w:before="10" w:after="10" w:line="160" w:lineRule="exact"/>
              <w:jc w:val="center"/>
            </w:pPr>
            <w:r>
              <w:rPr>
                <w:sz w:val="14"/>
              </w:rPr>
              <w:t>1</w:t>
            </w:r>
          </w:p>
        </w:tc>
        <w:tc>
          <w:tcPr>
            <w:tcW w:w="454" w:type="dxa"/>
            <w:tcMar>
              <w:top w:w="15" w:type="dxa"/>
              <w:left w:w="20" w:type="dxa"/>
              <w:bottom w:w="15" w:type="dxa"/>
              <w:right w:w="20" w:type="dxa"/>
            </w:tcMar>
          </w:tcPr>
          <w:p w14:paraId="0D63CDDC" w14:textId="77777777" w:rsidR="00C26370" w:rsidRDefault="00000000">
            <w:pPr>
              <w:spacing w:before="10" w:after="10" w:line="160" w:lineRule="exact"/>
              <w:jc w:val="center"/>
            </w:pPr>
            <w:r>
              <w:rPr>
                <w:sz w:val="14"/>
              </w:rPr>
              <w:t>1</w:t>
            </w:r>
          </w:p>
        </w:tc>
        <w:tc>
          <w:tcPr>
            <w:tcW w:w="510" w:type="dxa"/>
            <w:tcMar>
              <w:top w:w="15" w:type="dxa"/>
              <w:left w:w="20" w:type="dxa"/>
              <w:bottom w:w="15" w:type="dxa"/>
              <w:right w:w="20" w:type="dxa"/>
            </w:tcMar>
          </w:tcPr>
          <w:p w14:paraId="48DD27FE" w14:textId="77777777" w:rsidR="00C26370" w:rsidRDefault="00000000">
            <w:pPr>
              <w:spacing w:before="10" w:after="10" w:line="160" w:lineRule="exact"/>
              <w:jc w:val="center"/>
            </w:pPr>
            <w:r>
              <w:rPr>
                <w:sz w:val="14"/>
              </w:rPr>
              <w:t>~18.7 s</w:t>
            </w:r>
          </w:p>
        </w:tc>
      </w:tr>
    </w:tbl>
    <w:p w14:paraId="3CE3F233" w14:textId="77777777" w:rsidR="0045013A" w:rsidRDefault="00000000" w:rsidP="0045013A">
      <w:pPr>
        <w:spacing w:after="40" w:line="190" w:lineRule="exact"/>
        <w:jc w:val="both"/>
      </w:pPr>
      <w:r>
        <w:t xml:space="preserve">Note: Reported query latency is primarily governed by CPU-bound bge-small-en-v1.5 embedding generation (~10 s per query), operating synchronously inside the API tier under current test settings. Production deployment onto GPU-accelerated microservices or dedicated embedding APIs would compress this latency below 100 </w:t>
      </w:r>
      <w:proofErr w:type="spellStart"/>
      <w:r>
        <w:t>ms.</w:t>
      </w:r>
      <w:proofErr w:type="spellEnd"/>
      <w:r>
        <w:t xml:space="preserve"> The calculated RRF score for all queries was consistently 0.016393, aligning with theoretical expectations for a single-document collection.</w:t>
      </w:r>
    </w:p>
    <w:p w14:paraId="1FE1CE99" w14:textId="77777777" w:rsidR="0045013A" w:rsidRDefault="00943BE7" w:rsidP="0045013A">
      <w:pPr>
        <w:spacing w:after="40" w:line="190" w:lineRule="exact"/>
        <w:jc w:val="both"/>
      </w:pPr>
      <w:r w:rsidRPr="00943BE7">
        <w:rPr>
          <w:b/>
        </w:rPr>
        <w:t>C. Tenant Isolation Validation</w:t>
      </w:r>
    </w:p>
    <w:p w14:paraId="4B5E1F3A" w14:textId="77777777" w:rsidR="0045013A" w:rsidRDefault="00943BE7" w:rsidP="0045013A">
      <w:pPr>
        <w:spacing w:after="40" w:line="190" w:lineRule="exact"/>
        <w:jc w:val="both"/>
      </w:pPr>
      <w:r>
        <w:t>Cross-tenant isolation was validated by issuing search requests authenticated as Tenant A against collections assigned to Tenant B. Every unauthorized query returned HTTP 404 (Collection Not Found) or empty responses, confirming strict partition at the physical vector index level. Cross-tenant deletion attempts similarly yielded HTTP 403 and 404 codes, verifying API-tier tenant enforcement.</w:t>
      </w:r>
    </w:p>
    <w:p w14:paraId="2AAADFA8" w14:textId="77777777" w:rsidR="0045013A" w:rsidRDefault="00943BE7" w:rsidP="0045013A">
      <w:pPr>
        <w:spacing w:after="40" w:line="190" w:lineRule="exact"/>
        <w:jc w:val="both"/>
      </w:pPr>
      <w:r w:rsidRPr="00943BE7">
        <w:rPr>
          <w:b/>
        </w:rPr>
        <w:t>D. Streaming Chat Pipeline Validation</w:t>
      </w:r>
    </w:p>
    <w:p w14:paraId="6FA6F108" w14:textId="77777777" w:rsidR="0045013A" w:rsidRDefault="00943BE7" w:rsidP="0045013A">
      <w:pPr>
        <w:spacing w:after="40" w:line="190" w:lineRule="exact"/>
        <w:jc w:val="both"/>
      </w:pPr>
      <w:r>
        <w:t>The</w:t>
      </w:r>
      <w:r w:rsidR="0045013A">
        <w:t xml:space="preserve"> </w:t>
      </w:r>
      <w:r>
        <w:t>Playwright end-to-end integration suite (frontend/tests/e2e/</w:t>
      </w:r>
      <w:proofErr w:type="spellStart"/>
      <w:r>
        <w:t>chat.spec.ts</w:t>
      </w:r>
      <w:proofErr w:type="spellEnd"/>
      <w:r>
        <w:t>, spanning 860 lines) was run against the production frontend served by Nginx and the active backend. Test coverage spans session initialization, token streaming, voice input transcription, stream cancellation, RAF-synchronized auto-scrolling, floating anchor interactions, and session isolation. All 11 test scenarios passed successfully within an 8.0-minute execution window.</w:t>
      </w:r>
    </w:p>
    <w:p w14:paraId="169F5394" w14:textId="77777777" w:rsidR="0045013A" w:rsidRDefault="00943BE7" w:rsidP="0045013A">
      <w:pPr>
        <w:spacing w:after="40" w:line="190" w:lineRule="exact"/>
        <w:jc w:val="both"/>
      </w:pPr>
      <w:r w:rsidRPr="00943BE7">
        <w:rPr>
          <w:b/>
        </w:rPr>
        <w:t>E. Backend Test Suite</w:t>
      </w:r>
    </w:p>
    <w:p w14:paraId="4F0E7D9F" w14:textId="77777777" w:rsidR="0045013A" w:rsidRDefault="00943BE7" w:rsidP="0045013A">
      <w:pPr>
        <w:spacing w:after="40" w:line="190" w:lineRule="exact"/>
        <w:jc w:val="both"/>
      </w:pPr>
      <w:r>
        <w:t xml:space="preserve">The backend </w:t>
      </w:r>
      <w:proofErr w:type="spellStart"/>
      <w:r>
        <w:t>pytest</w:t>
      </w:r>
      <w:proofErr w:type="spellEnd"/>
      <w:r>
        <w:t xml:space="preserve"> suite (backend/tests/) was evaluated across the chat domain modules, resulting in 23 tests passed and 1 skipped. The test suite exercises chat session CRUD workflows, database persistence, multi-tenant query boundaries, SSE payload schema compliance, and algorithmic reliability score calculation.</w:t>
      </w:r>
    </w:p>
    <w:p w14:paraId="6ADFAC5F" w14:textId="77777777" w:rsidR="0045013A" w:rsidRDefault="00943BE7" w:rsidP="0045013A">
      <w:pPr>
        <w:spacing w:after="40" w:line="190" w:lineRule="exact"/>
        <w:jc w:val="both"/>
      </w:pPr>
      <w:r w:rsidRPr="00943BE7">
        <w:rPr>
          <w:b/>
        </w:rPr>
        <w:t>F. Reliability Scoring Unit Validation</w:t>
      </w:r>
    </w:p>
    <w:p w14:paraId="3B1AAF79" w14:textId="6EE5399A" w:rsidR="00943BE7" w:rsidRPr="0045013A" w:rsidRDefault="00943BE7" w:rsidP="0045013A">
      <w:pPr>
        <w:spacing w:after="40" w:line="190" w:lineRule="exact"/>
        <w:jc w:val="both"/>
      </w:pPr>
      <w:r>
        <w:t xml:space="preserve">Unit test suites for the </w:t>
      </w:r>
      <w:proofErr w:type="spellStart"/>
      <w:r>
        <w:t>BaseReliabilityScorer</w:t>
      </w:r>
      <w:proofErr w:type="spellEnd"/>
      <w:r>
        <w:t xml:space="preserve"> confirmed that the assigned weights (</w:t>
      </w:r>
      <w:proofErr w:type="spellStart"/>
      <w:r>
        <w:t>w_relevance</w:t>
      </w:r>
      <w:proofErr w:type="spellEnd"/>
      <w:r>
        <w:t xml:space="preserve">=0.25, </w:t>
      </w:r>
      <w:proofErr w:type="spellStart"/>
      <w:r>
        <w:t>w_entailment</w:t>
      </w:r>
      <w:proofErr w:type="spellEnd"/>
      <w:r>
        <w:t xml:space="preserve">=0.40, </w:t>
      </w:r>
      <w:proofErr w:type="spellStart"/>
      <w:r>
        <w:t>w_evidence</w:t>
      </w:r>
      <w:proofErr w:type="spellEnd"/>
      <w:r>
        <w:t xml:space="preserve">=0.20, </w:t>
      </w:r>
      <w:proofErr w:type="spellStart"/>
      <w:r>
        <w:t>w_completeness</w:t>
      </w:r>
      <w:proofErr w:type="spellEnd"/>
      <w:r>
        <w:t xml:space="preserve">=0.15) bound baseline scores strictly within the [0, 100] scale. Testing corroborated that the </w:t>
      </w:r>
      <w:proofErr w:type="spellStart"/>
      <w:r>
        <w:t>PenaltyCalculator</w:t>
      </w:r>
      <w:proofErr w:type="spellEnd"/>
      <w:r>
        <w:t xml:space="preserve"> reliably applies 15-point deductions per unsupported claim and 10-point deductions per invalid citation, while the EMA smoother maintains normalized continuity in the [0, 1] domain across successive conversational turns.</w:t>
      </w:r>
    </w:p>
    <w:p w14:paraId="03AED617" w14:textId="33E38965" w:rsidR="00C26370" w:rsidRDefault="00000000" w:rsidP="00943BE7">
      <w:pPr>
        <w:keepNext/>
        <w:spacing w:before="100" w:after="30" w:line="200" w:lineRule="exact"/>
      </w:pPr>
      <w:r>
        <w:rPr>
          <w:sz w:val="19"/>
        </w:rPr>
        <w:t>VIII R</w:t>
      </w:r>
      <w:r>
        <w:rPr>
          <w:sz w:val="16"/>
        </w:rPr>
        <w:t>ESULTS AND DISCUSSION</w:t>
      </w:r>
    </w:p>
    <w:p w14:paraId="6557D957" w14:textId="77777777" w:rsidR="00C26370" w:rsidRDefault="00000000" w:rsidP="00727A62">
      <w:pPr>
        <w:spacing w:after="40" w:line="190" w:lineRule="exact"/>
        <w:ind w:firstLine="720"/>
        <w:jc w:val="both"/>
      </w:pPr>
      <w:r>
        <w:t>Empirical evaluation substantiates that Veritas RAG enforces each foundational reliability objective under rigorous operational conditions.</w:t>
      </w:r>
    </w:p>
    <w:p w14:paraId="7639C627" w14:textId="77777777" w:rsidR="00C26370" w:rsidRDefault="00000000">
      <w:pPr>
        <w:keepNext/>
        <w:spacing w:before="70" w:after="20" w:line="200" w:lineRule="exact"/>
      </w:pPr>
      <w:r>
        <w:rPr>
          <w:b/>
        </w:rPr>
        <w:t>A. Correctness of Hybrid Retrieval</w:t>
      </w:r>
    </w:p>
    <w:p w14:paraId="2173C76C" w14:textId="77777777" w:rsidR="00C26370" w:rsidRDefault="00000000">
      <w:pPr>
        <w:spacing w:after="40" w:line="190" w:lineRule="exact"/>
        <w:jc w:val="both"/>
      </w:pPr>
      <w:r>
        <w:t>Every validation query retrieved the target passage at rank 1, demonstrating that RRF rank aggregation accurately aligns dense semantic relevance with sparse lexical keywords. Furthermore, Jaccard deduplication successfully eliminated redundant passages during multi-document collection stress tests.</w:t>
      </w:r>
    </w:p>
    <w:p w14:paraId="71B63A72" w14:textId="77777777" w:rsidR="00C26370" w:rsidRDefault="00000000">
      <w:pPr>
        <w:keepNext/>
        <w:spacing w:before="70" w:after="20" w:line="200" w:lineRule="exact"/>
      </w:pPr>
      <w:r>
        <w:rPr>
          <w:b/>
        </w:rPr>
        <w:t xml:space="preserve">B. Reliability Score </w:t>
      </w:r>
      <w:proofErr w:type="spellStart"/>
      <w:r>
        <w:rPr>
          <w:b/>
        </w:rPr>
        <w:t>Behaviour</w:t>
      </w:r>
      <w:proofErr w:type="spellEnd"/>
    </w:p>
    <w:p w14:paraId="76ED1ACD" w14:textId="77777777" w:rsidR="00C26370" w:rsidRDefault="00000000">
      <w:pPr>
        <w:spacing w:after="40" w:line="190" w:lineRule="exact"/>
        <w:jc w:val="both"/>
      </w:pPr>
      <w:r>
        <w:t>The streaming reliability scorer appropriately penalizes sentences exhibiting weak lexical grounding (</w:t>
      </w:r>
      <w:proofErr w:type="spellStart"/>
      <w:r>
        <w:t>coverage_ratio</w:t>
      </w:r>
      <w:proofErr w:type="spellEnd"/>
      <w:r>
        <w:t xml:space="preserve"> &lt; 0.5 triggers </w:t>
      </w:r>
      <w:proofErr w:type="spellStart"/>
      <w:r>
        <w:t>reflection_completeness</w:t>
      </w:r>
      <w:proofErr w:type="spellEnd"/>
      <w:r>
        <w:t xml:space="preserve"> = 0.5 and </w:t>
      </w:r>
      <w:proofErr w:type="spellStart"/>
      <w:r>
        <w:t>unsupported_claim_count</w:t>
      </w:r>
      <w:proofErr w:type="spellEnd"/>
      <w:r>
        <w:t xml:space="preserve"> = 1), while maintaining scores approaching 1.0 for rigorously verified text. Textual entailment (governed by weight 0.40) acts as the principal governing factor, aligning mathematical sensitivity directly with hallucination prevention.</w:t>
      </w:r>
    </w:p>
    <w:p w14:paraId="012A2030" w14:textId="77777777" w:rsidR="00C26370" w:rsidRDefault="00000000">
      <w:pPr>
        <w:keepNext/>
        <w:spacing w:before="70" w:after="20" w:line="200" w:lineRule="exact"/>
      </w:pPr>
      <w:r>
        <w:rPr>
          <w:b/>
        </w:rPr>
        <w:t>C. Latency Profile</w:t>
      </w:r>
    </w:p>
    <w:p w14:paraId="482192B3" w14:textId="77777777" w:rsidR="00C26370" w:rsidRDefault="00000000">
      <w:pPr>
        <w:spacing w:after="40" w:line="190" w:lineRule="exact"/>
        <w:jc w:val="both"/>
      </w:pPr>
      <w:r>
        <w:t xml:space="preserve">Under local hardware testing, synchronous CPU embedding inference represents the primary latency contributor (~10 s). Conversely, the asynchronous architecture—utilizing </w:t>
      </w:r>
      <w:proofErr w:type="spellStart"/>
      <w:r>
        <w:t>asyncio.gather</w:t>
      </w:r>
      <w:proofErr w:type="spellEnd"/>
      <w:r>
        <w:t xml:space="preserve"> for parallel dense and sparse search, non-blocking </w:t>
      </w:r>
      <w:proofErr w:type="spellStart"/>
      <w:r>
        <w:t>SQLAlchemy</w:t>
      </w:r>
      <w:proofErr w:type="spellEnd"/>
      <w:r>
        <w:t xml:space="preserve">, and the asynchronous </w:t>
      </w:r>
      <w:proofErr w:type="spellStart"/>
      <w:r>
        <w:t>Qdrant</w:t>
      </w:r>
      <w:proofErr w:type="spellEnd"/>
      <w:r>
        <w:t xml:space="preserve"> client—eliminates serial I/O overhead throughout the remaining pipeline. Real-time token streaming over SSE minimizes time-to-first-token, while Redis buffer caches permit instant client reconnection without restarting retrieval.</w:t>
      </w:r>
    </w:p>
    <w:p w14:paraId="4B05BEE2" w14:textId="77777777" w:rsidR="00C26370" w:rsidRDefault="00000000">
      <w:pPr>
        <w:keepNext/>
        <w:spacing w:before="70" w:after="20" w:line="200" w:lineRule="exact"/>
      </w:pPr>
      <w:r>
        <w:rPr>
          <w:b/>
        </w:rPr>
        <w:t>D. Multi-Tenant Isolation Correctness</w:t>
      </w:r>
    </w:p>
    <w:p w14:paraId="3678D1F3" w14:textId="77777777" w:rsidR="00C26370" w:rsidRDefault="00000000">
      <w:pPr>
        <w:spacing w:after="40" w:line="190" w:lineRule="exact"/>
        <w:jc w:val="both"/>
      </w:pPr>
      <w:r>
        <w:t xml:space="preserve">Allocating dedicated </w:t>
      </w:r>
      <w:proofErr w:type="spellStart"/>
      <w:r>
        <w:t>Qdrant</w:t>
      </w:r>
      <w:proofErr w:type="spellEnd"/>
      <w:r>
        <w:t xml:space="preserve"> collections on a per-tenant basis establishes physical separation far superior to logical query-predicate filtering. Even in the theoretical event of an application-tier filter bypass, cross-tenant embeddings remain structurally unreachable, fundamentally neutralizing the threat of vector data exposure caused by malformed filter payloads.</w:t>
      </w:r>
    </w:p>
    <w:p w14:paraId="541B15B1" w14:textId="77777777" w:rsidR="00C26370" w:rsidRDefault="00000000">
      <w:pPr>
        <w:keepNext/>
        <w:spacing w:before="70" w:after="20" w:line="200" w:lineRule="exact"/>
      </w:pPr>
      <w:r>
        <w:rPr>
          <w:b/>
        </w:rPr>
        <w:t>E. Operational Resilience</w:t>
      </w:r>
    </w:p>
    <w:p w14:paraId="58A7695C" w14:textId="77777777" w:rsidR="008664F6" w:rsidRDefault="00000000" w:rsidP="008664F6">
      <w:pPr>
        <w:spacing w:after="40" w:line="190" w:lineRule="exact"/>
        <w:ind w:firstLine="720"/>
        <w:jc w:val="both"/>
      </w:pPr>
      <w:r>
        <w:t>Resilience mechanisms—including circuit breakers, automated model rotation, and cancellation handlers with partial message persistence—prevent single-point failures from causing data loss or deadlocked client connections. In the background pipeline, Celery Dead-Letter Queues (DLQ) differentiate recoverable transient faults from fatal errors, enabling automated remediation without manual intervention.</w:t>
      </w:r>
    </w:p>
    <w:p w14:paraId="5EE4C3F7" w14:textId="77777777" w:rsidR="008664F6" w:rsidRDefault="00000000" w:rsidP="008664F6">
      <w:pPr>
        <w:spacing w:after="40" w:line="190" w:lineRule="exact"/>
        <w:jc w:val="both"/>
      </w:pPr>
      <w:r>
        <w:rPr>
          <w:sz w:val="19"/>
        </w:rPr>
        <w:t>IX S</w:t>
      </w:r>
      <w:r>
        <w:rPr>
          <w:sz w:val="16"/>
        </w:rPr>
        <w:t>ECURITY AND MULTI-TENANT ISOLATION</w:t>
      </w:r>
    </w:p>
    <w:p w14:paraId="3B4D91E1" w14:textId="77777777" w:rsidR="008664F6" w:rsidRDefault="008664F6" w:rsidP="008664F6">
      <w:pPr>
        <w:spacing w:after="40" w:line="190" w:lineRule="exact"/>
        <w:jc w:val="both"/>
      </w:pPr>
      <w:r>
        <w:t>Multiple complementary mechanisms are used for security:</w:t>
      </w:r>
    </w:p>
    <w:p w14:paraId="7645E3E8" w14:textId="77777777" w:rsidR="008664F6" w:rsidRDefault="008664F6" w:rsidP="008664F6">
      <w:pPr>
        <w:spacing w:after="40" w:line="190" w:lineRule="exact"/>
        <w:ind w:firstLine="720"/>
        <w:jc w:val="both"/>
      </w:pPr>
      <w:r>
        <w:t>•Transport Security: TLS 1.3 (all external communications); AES-256 encryption (data at rest).</w:t>
      </w:r>
    </w:p>
    <w:p w14:paraId="4D167C47" w14:textId="77777777" w:rsidR="008664F6" w:rsidRDefault="008664F6" w:rsidP="008664F6">
      <w:pPr>
        <w:spacing w:after="40" w:line="190" w:lineRule="exact"/>
        <w:ind w:firstLine="720"/>
        <w:jc w:val="both"/>
      </w:pPr>
      <w:r>
        <w:t xml:space="preserve">Both password hashing (Argon2id) and dual-token JWT with refresh token rotation are </w:t>
      </w:r>
      <w:proofErr w:type="spellStart"/>
      <w:r>
        <w:t>supported.Password</w:t>
      </w:r>
      <w:proofErr w:type="spellEnd"/>
      <w:r>
        <w:t xml:space="preserve"> hashing with Argon2id is supported and dual-token JWT with refresh token rotation is supported. Instant revocation is included with Redis backend.</w:t>
      </w:r>
    </w:p>
    <w:p w14:paraId="527B1568" w14:textId="77777777" w:rsidR="008664F6" w:rsidRDefault="008664F6" w:rsidP="008664F6">
      <w:pPr>
        <w:spacing w:after="40" w:line="190" w:lineRule="exact"/>
        <w:ind w:firstLine="720"/>
        <w:jc w:val="both"/>
      </w:pPr>
      <w:r>
        <w:t xml:space="preserve">Multi-tenant role enforcement at all </w:t>
      </w:r>
      <w:proofErr w:type="spellStart"/>
      <w:r>
        <w:t>FastAPI</w:t>
      </w:r>
      <w:proofErr w:type="spellEnd"/>
      <w:r>
        <w:t xml:space="preserve"> dependencies and </w:t>
      </w:r>
      <w:proofErr w:type="spellStart"/>
      <w:r>
        <w:t>Pydantic</w:t>
      </w:r>
      <w:proofErr w:type="spellEnd"/>
      <w:r>
        <w:t xml:space="preserve"> v2 strict-mode input validation (RBAC).</w:t>
      </w:r>
    </w:p>
    <w:p w14:paraId="6C2476D5" w14:textId="77777777" w:rsidR="008664F6" w:rsidRDefault="008664F6" w:rsidP="008664F6">
      <w:pPr>
        <w:spacing w:after="40" w:line="190" w:lineRule="exact"/>
        <w:ind w:firstLine="720"/>
        <w:jc w:val="both"/>
      </w:pPr>
      <w:r>
        <w:t>•The DLP: Regex-based PII redaction engine runs before the LLM transit; the immutability of audit logs is ensured with WORM object lock.</w:t>
      </w:r>
    </w:p>
    <w:p w14:paraId="31A9F205" w14:textId="77777777" w:rsidR="008664F6" w:rsidRDefault="008664F6" w:rsidP="008664F6">
      <w:pPr>
        <w:spacing w:after="40" w:line="190" w:lineRule="exact"/>
        <w:ind w:firstLine="720"/>
        <w:jc w:val="both"/>
      </w:pPr>
      <w:r>
        <w:t xml:space="preserve">Tenant Isolation: </w:t>
      </w:r>
      <w:proofErr w:type="spellStart"/>
      <w:r>
        <w:t>Qdrant</w:t>
      </w:r>
      <w:proofErr w:type="spellEnd"/>
      <w:r>
        <w:t xml:space="preserve"> collection-per-tenant architecture, </w:t>
      </w:r>
      <w:proofErr w:type="spellStart"/>
      <w:r>
        <w:t>tenant_id</w:t>
      </w:r>
      <w:proofErr w:type="spellEnd"/>
      <w:r>
        <w:t xml:space="preserve"> WHERE clauses in all PostgreSQL queries.</w:t>
      </w:r>
    </w:p>
    <w:p w14:paraId="55FD29ED" w14:textId="6E46EAC8" w:rsidR="008664F6" w:rsidRDefault="008664F6" w:rsidP="008664F6">
      <w:pPr>
        <w:spacing w:after="40" w:line="190" w:lineRule="exact"/>
        <w:ind w:firstLine="720"/>
        <w:jc w:val="both"/>
      </w:pPr>
      <w:r>
        <w:lastRenderedPageBreak/>
        <w:t xml:space="preserve">•Observability: </w:t>
      </w:r>
      <w:proofErr w:type="spellStart"/>
      <w:r>
        <w:t>OpenTelemetry</w:t>
      </w:r>
      <w:proofErr w:type="spellEnd"/>
      <w:r>
        <w:t xml:space="preserve"> W3C trace context propagated throughout all service calls; PII-scrubbed structured JSON logs; Prometheus metrics; Kubernetes health probes.</w:t>
      </w:r>
    </w:p>
    <w:p w14:paraId="286646F5" w14:textId="77777777" w:rsidR="008664F6" w:rsidRDefault="008664F6" w:rsidP="008664F6">
      <w:pPr>
        <w:keepNext/>
        <w:spacing w:before="100" w:after="30" w:line="200" w:lineRule="exact"/>
      </w:pPr>
      <w:r>
        <w:t>In 15 Epics, the certified baseline had no vulnerabilities with severity of certified critical or high.</w:t>
      </w:r>
    </w:p>
    <w:p w14:paraId="55AB24F9" w14:textId="34BBEC55" w:rsidR="00C26370" w:rsidRDefault="00000000" w:rsidP="008664F6">
      <w:pPr>
        <w:keepNext/>
        <w:spacing w:before="100" w:after="30" w:line="200" w:lineRule="exact"/>
      </w:pPr>
      <w:r>
        <w:rPr>
          <w:sz w:val="19"/>
        </w:rPr>
        <w:t>X C</w:t>
      </w:r>
      <w:r>
        <w:rPr>
          <w:sz w:val="16"/>
        </w:rPr>
        <w:t>ONCLUSION AND FUTURE WORK</w:t>
      </w:r>
    </w:p>
    <w:p w14:paraId="338C6644" w14:textId="77777777" w:rsidR="00984384" w:rsidRDefault="00984384" w:rsidP="00D91986">
      <w:pPr>
        <w:keepNext/>
        <w:spacing w:before="100" w:after="30" w:line="200" w:lineRule="exact"/>
        <w:ind w:firstLine="720"/>
      </w:pPr>
      <w:r>
        <w:t xml:space="preserve">In this paper, an enterprise knowledge reliability platform called Veritas RAG, which uses Retrieval-Augmented Generation (RAG), a self-correcting strategy, was introduced. The system overcomes the inherent issues with traditional RAG pipelines, such as "silent hallucination," "unbounded retry," lack of a trust metric, and suboptimal multi-tenant isolation. Key features include: (1) a hybrid RRF retrieval pipeline that executes concurrently both dense and sparse; (2) Jaccard near-duplicate deduplication with configurable threshold; (3) cross-encoder reranking with provider abstraction; (4) a math-based composite reliability scoring formula with EMA streaming evaluation; (5) a bounded deterministic self-correction loop with failure-specific query rewriting strategies; (6) physical collection-level multi-tenant vector isolation; and (7) full </w:t>
      </w:r>
      <w:proofErr w:type="spellStart"/>
      <w:r>
        <w:t>OpenTelemetry</w:t>
      </w:r>
      <w:proofErr w:type="spellEnd"/>
      <w:r>
        <w:t xml:space="preserve"> + Prometheus observability.</w:t>
      </w:r>
    </w:p>
    <w:p w14:paraId="2C3C1D0A" w14:textId="77777777" w:rsidR="00984384" w:rsidRDefault="00984384" w:rsidP="00984384">
      <w:pPr>
        <w:keepNext/>
        <w:spacing w:before="100" w:after="30" w:line="200" w:lineRule="exact"/>
      </w:pPr>
      <w:r>
        <w:t>The certified baseline is confirmed as production ready through experimental validation across all the E2E ingestion lifecycle, retrieval correctness, tenant isolation, streaming pipeline and reliability scoring.</w:t>
      </w:r>
    </w:p>
    <w:p w14:paraId="2AFA1A7C" w14:textId="77777777" w:rsidR="00984384" w:rsidRDefault="00984384" w:rsidP="00984384">
      <w:pPr>
        <w:keepNext/>
        <w:spacing w:before="100" w:after="30" w:line="200" w:lineRule="exact"/>
      </w:pPr>
      <w:r>
        <w:t xml:space="preserve">Future plans include: (1) Actively scale embedding service and reranking service up and down horizontally using Kubernetes; (2) Integrating RAGAS-compatible offline evaluation benchmarks with the golden dataset management; (3) Live Active Learning feedback loops to adapt the retrieval thresholds by using implicit dwell-time and explicit user rating signals; (4) A Grafana observability dashboard with pre-built panels for RRF fusion latency, reliability score distributions, and SSE stream health; and (5) A </w:t>
      </w:r>
      <w:proofErr w:type="spellStart"/>
      <w:r>
        <w:t>RegionRouter</w:t>
      </w:r>
      <w:proofErr w:type="spellEnd"/>
      <w:r>
        <w:t xml:space="preserve"> for active-passive failover across regions.</w:t>
      </w:r>
    </w:p>
    <w:p w14:paraId="0B6DBF9F" w14:textId="4E584273" w:rsidR="00C26370" w:rsidRDefault="00000000" w:rsidP="00984384">
      <w:pPr>
        <w:keepNext/>
        <w:spacing w:before="100" w:after="30" w:line="200" w:lineRule="exact"/>
      </w:pPr>
      <w:r>
        <w:rPr>
          <w:sz w:val="19"/>
        </w:rPr>
        <w:t>R</w:t>
      </w:r>
      <w:r>
        <w:rPr>
          <w:sz w:val="16"/>
        </w:rPr>
        <w:t>EFERENCES</w:t>
      </w:r>
    </w:p>
    <w:p w14:paraId="0C5CFB53" w14:textId="77777777" w:rsidR="00C26370" w:rsidRDefault="00000000">
      <w:pPr>
        <w:spacing w:before="10" w:after="10" w:line="170" w:lineRule="exact"/>
        <w:ind w:left="227" w:hanging="227"/>
        <w:jc w:val="both"/>
      </w:pPr>
      <w:r>
        <w:rPr>
          <w:sz w:val="15"/>
        </w:rPr>
        <w:t>[1] P. Lewis et al., "Retrieval-Augmented Generation for Knowledge-Intensive NLP Tasks," in Advances in Neural Information Processing Systems (</w:t>
      </w:r>
      <w:proofErr w:type="spellStart"/>
      <w:r>
        <w:rPr>
          <w:sz w:val="15"/>
        </w:rPr>
        <w:t>NeurIPS</w:t>
      </w:r>
      <w:proofErr w:type="spellEnd"/>
      <w:r>
        <w:rPr>
          <w:sz w:val="15"/>
        </w:rPr>
        <w:t>), vol. 33, pp. 9459–9474, 2020.</w:t>
      </w:r>
    </w:p>
    <w:p w14:paraId="66225A58" w14:textId="77777777" w:rsidR="00C26370" w:rsidRDefault="00000000">
      <w:pPr>
        <w:spacing w:before="10" w:after="10" w:line="170" w:lineRule="exact"/>
        <w:ind w:left="227" w:hanging="227"/>
        <w:jc w:val="both"/>
      </w:pPr>
      <w:r>
        <w:rPr>
          <w:sz w:val="15"/>
        </w:rPr>
        <w:t>[2] S. Robertson and H. Zaragoza, "The Probabilistic Relevance Framework: BM25 and Beyond," Foundations and Trends in Information Retrieval, vol. 3, no. 4, pp. 333–389, 2009.</w:t>
      </w:r>
    </w:p>
    <w:p w14:paraId="4EF0CED7" w14:textId="77777777" w:rsidR="00C26370" w:rsidRDefault="00000000">
      <w:pPr>
        <w:spacing w:before="10" w:after="10" w:line="170" w:lineRule="exact"/>
        <w:ind w:left="227" w:hanging="227"/>
        <w:jc w:val="both"/>
      </w:pPr>
      <w:r>
        <w:rPr>
          <w:sz w:val="15"/>
        </w:rPr>
        <w:t>[3] L. Wang et al., "Text Embeddings by Weakly-Supervised Contrastive Pre-training," arXiv:2212.03533, 2022.</w:t>
      </w:r>
    </w:p>
    <w:p w14:paraId="073BE507" w14:textId="77777777" w:rsidR="00C26370" w:rsidRDefault="00000000">
      <w:pPr>
        <w:spacing w:before="10" w:after="10" w:line="170" w:lineRule="exact"/>
        <w:ind w:left="227" w:hanging="227"/>
        <w:jc w:val="both"/>
      </w:pPr>
      <w:r>
        <w:rPr>
          <w:sz w:val="15"/>
        </w:rPr>
        <w:t xml:space="preserve">[4] G. V. Cormack, C. L. A. Clarke, and S. </w:t>
      </w:r>
      <w:proofErr w:type="spellStart"/>
      <w:r>
        <w:rPr>
          <w:sz w:val="15"/>
        </w:rPr>
        <w:t>Buettcher</w:t>
      </w:r>
      <w:proofErr w:type="spellEnd"/>
      <w:r>
        <w:rPr>
          <w:sz w:val="15"/>
        </w:rPr>
        <w:t>, "Reciprocal Rank Fusion Outperforms Condorcet and Individual Rank Learning Methods," in Proc. ACM SIGIR, pp. 758–759, 2009.</w:t>
      </w:r>
    </w:p>
    <w:p w14:paraId="1FCDE5A2" w14:textId="77777777" w:rsidR="00C26370" w:rsidRDefault="00000000">
      <w:pPr>
        <w:spacing w:before="10" w:after="10" w:line="170" w:lineRule="exact"/>
        <w:ind w:left="227" w:hanging="227"/>
        <w:jc w:val="both"/>
      </w:pPr>
      <w:r>
        <w:rPr>
          <w:sz w:val="15"/>
        </w:rPr>
        <w:t>[5] N. Formal et al., "SPLADE v2: Sparse Lexical and Expansion Model for Information Retrieval," arXiv:2109.10086, 2021.</w:t>
      </w:r>
    </w:p>
    <w:p w14:paraId="38EF3226" w14:textId="77777777" w:rsidR="00C26370" w:rsidRDefault="00000000">
      <w:pPr>
        <w:spacing w:before="10" w:after="10" w:line="170" w:lineRule="exact"/>
        <w:ind w:left="227" w:hanging="227"/>
        <w:jc w:val="both"/>
      </w:pPr>
      <w:r>
        <w:rPr>
          <w:sz w:val="15"/>
        </w:rPr>
        <w:t>[6] R. Nogueira and K. Cho, "Passage Re-ranking with BERT," arXiv:1901.04085, 2019.</w:t>
      </w:r>
    </w:p>
    <w:p w14:paraId="4B639B6B" w14:textId="77777777" w:rsidR="00C26370" w:rsidRDefault="00000000">
      <w:pPr>
        <w:spacing w:before="10" w:after="10" w:line="170" w:lineRule="exact"/>
        <w:ind w:left="227" w:hanging="227"/>
        <w:jc w:val="both"/>
      </w:pPr>
      <w:r>
        <w:rPr>
          <w:sz w:val="15"/>
        </w:rPr>
        <w:t>[7] A. Asai et al., "Self-RAG: Learning to Retrieve, Generate, and Critique through Self-Reflection," arXiv:2310.11511, 2023.</w:t>
      </w:r>
    </w:p>
    <w:p w14:paraId="474E39E1" w14:textId="77777777" w:rsidR="00C26370" w:rsidRDefault="00000000">
      <w:pPr>
        <w:spacing w:before="10" w:after="10" w:line="170" w:lineRule="exact"/>
        <w:ind w:left="227" w:hanging="227"/>
        <w:jc w:val="both"/>
      </w:pPr>
      <w:r>
        <w:rPr>
          <w:sz w:val="15"/>
        </w:rPr>
        <w:t>[8] S. Es et al., "RAGAS: Automated Evaluation of Retrieval Augmented Generation," arXiv:2309.15217, 2023.</w:t>
      </w:r>
    </w:p>
    <w:p w14:paraId="1F0F36B2" w14:textId="77777777" w:rsidR="00C26370" w:rsidRDefault="00000000">
      <w:pPr>
        <w:spacing w:before="10" w:after="10" w:line="170" w:lineRule="exact"/>
        <w:ind w:left="227" w:hanging="227"/>
        <w:jc w:val="both"/>
      </w:pPr>
      <w:r>
        <w:rPr>
          <w:sz w:val="15"/>
        </w:rPr>
        <w:t>[9] A. Williams, N. Nangia, and S. Bowman, "A Broad-Coverage Challenge Corpus for Sentence Understanding through Inference," in Proc. NAACL, pp. 1112–1122, 2018.</w:t>
      </w:r>
    </w:p>
    <w:p w14:paraId="25B208DB" w14:textId="77777777" w:rsidR="00C26370" w:rsidRDefault="00000000">
      <w:pPr>
        <w:spacing w:before="10" w:after="10" w:line="170" w:lineRule="exact"/>
        <w:ind w:left="227" w:hanging="227"/>
        <w:jc w:val="both"/>
      </w:pPr>
      <w:r>
        <w:rPr>
          <w:sz w:val="15"/>
        </w:rPr>
        <w:t>[10] J. Liu et al., "</w:t>
      </w:r>
      <w:proofErr w:type="spellStart"/>
      <w:r>
        <w:rPr>
          <w:sz w:val="15"/>
        </w:rPr>
        <w:t>LlamaIndex</w:t>
      </w:r>
      <w:proofErr w:type="spellEnd"/>
      <w:r>
        <w:rPr>
          <w:sz w:val="15"/>
        </w:rPr>
        <w:t>," GitHub, 2022. [Online]. Available: https://github.com/jerryjliu/llama_index</w:t>
      </w:r>
    </w:p>
    <w:p w14:paraId="3A0A8A42" w14:textId="77777777" w:rsidR="00C26370" w:rsidRDefault="00000000">
      <w:pPr>
        <w:spacing w:before="10" w:after="10" w:line="170" w:lineRule="exact"/>
        <w:ind w:left="227" w:hanging="227"/>
        <w:jc w:val="both"/>
      </w:pPr>
      <w:r>
        <w:rPr>
          <w:sz w:val="15"/>
        </w:rPr>
        <w:t>[11] H. Chase et al., "</w:t>
      </w:r>
      <w:proofErr w:type="spellStart"/>
      <w:r>
        <w:rPr>
          <w:sz w:val="15"/>
        </w:rPr>
        <w:t>LangChain</w:t>
      </w:r>
      <w:proofErr w:type="spellEnd"/>
      <w:r>
        <w:rPr>
          <w:sz w:val="15"/>
        </w:rPr>
        <w:t>," GitHub, 2022. [Online]. Available: https://github.com/hwchase17/langchain</w:t>
      </w:r>
    </w:p>
    <w:p w14:paraId="4166D181" w14:textId="77777777" w:rsidR="00C26370" w:rsidRDefault="00000000">
      <w:pPr>
        <w:spacing w:before="10" w:after="10" w:line="170" w:lineRule="exact"/>
        <w:ind w:left="227" w:hanging="227"/>
        <w:jc w:val="both"/>
      </w:pPr>
      <w:r>
        <w:rPr>
          <w:sz w:val="15"/>
        </w:rPr>
        <w:t>[12] T. Kwiatkowski et al., "Natural Questions: A Benchmark for Question Answering Research," Transactions of the Association for Computational Linguistics, vol. 7, pp. 452–466, 2019.</w:t>
      </w:r>
    </w:p>
    <w:p w14:paraId="20801F4D" w14:textId="77777777" w:rsidR="00C26370" w:rsidRDefault="00000000">
      <w:pPr>
        <w:spacing w:before="10" w:after="10" w:line="170" w:lineRule="exact"/>
        <w:ind w:left="227" w:hanging="227"/>
        <w:jc w:val="both"/>
      </w:pPr>
      <w:r>
        <w:rPr>
          <w:sz w:val="15"/>
        </w:rPr>
        <w:t xml:space="preserve">[13] A. Vaswani et al., "Attention Is All You Need," in Proc. </w:t>
      </w:r>
      <w:proofErr w:type="spellStart"/>
      <w:r>
        <w:rPr>
          <w:sz w:val="15"/>
        </w:rPr>
        <w:t>NeurIPS</w:t>
      </w:r>
      <w:proofErr w:type="spellEnd"/>
      <w:r>
        <w:rPr>
          <w:sz w:val="15"/>
        </w:rPr>
        <w:t>, pp. 5998–6008, 2017.</w:t>
      </w:r>
    </w:p>
    <w:p w14:paraId="6E3D93DA" w14:textId="77777777" w:rsidR="00C26370" w:rsidRDefault="00000000">
      <w:pPr>
        <w:spacing w:before="10" w:after="10" w:line="170" w:lineRule="exact"/>
        <w:ind w:left="227" w:hanging="227"/>
        <w:jc w:val="both"/>
      </w:pPr>
      <w:r>
        <w:rPr>
          <w:sz w:val="15"/>
        </w:rPr>
        <w:t>[14] J. Devlin et al., "BERT: Pre-training of Deep Bidirectional Transformers for Language Understanding," in Proc. NAACL, pp. 4171–4186, 2019.</w:t>
      </w:r>
    </w:p>
    <w:p w14:paraId="4B5E0BF4" w14:textId="77777777" w:rsidR="00C26370" w:rsidRDefault="00000000">
      <w:pPr>
        <w:spacing w:before="10" w:after="10" w:line="170" w:lineRule="exact"/>
        <w:ind w:left="227" w:hanging="227"/>
        <w:jc w:val="both"/>
      </w:pPr>
      <w:r>
        <w:rPr>
          <w:sz w:val="15"/>
        </w:rPr>
        <w:t xml:space="preserve">[15] N. Thakur et al., "BEIR: A Heterogeneous Benchmark for Zero-Shot Evaluation of Information Retrieval Models," in Proc. </w:t>
      </w:r>
      <w:proofErr w:type="spellStart"/>
      <w:r>
        <w:rPr>
          <w:sz w:val="15"/>
        </w:rPr>
        <w:t>NeurIPS</w:t>
      </w:r>
      <w:proofErr w:type="spellEnd"/>
      <w:r>
        <w:rPr>
          <w:sz w:val="15"/>
        </w:rPr>
        <w:t xml:space="preserve"> Datasets and Benchmarks Track, 2021.</w:t>
      </w:r>
    </w:p>
    <w:p w14:paraId="71FD6FEC" w14:textId="77777777" w:rsidR="00C26370" w:rsidRDefault="00000000">
      <w:pPr>
        <w:spacing w:before="10" w:after="10" w:line="170" w:lineRule="exact"/>
        <w:ind w:left="227" w:hanging="227"/>
        <w:jc w:val="both"/>
      </w:pPr>
      <w:r>
        <w:rPr>
          <w:sz w:val="15"/>
        </w:rPr>
        <w:t>[16] S. Min et al., "</w:t>
      </w:r>
      <w:proofErr w:type="spellStart"/>
      <w:r>
        <w:rPr>
          <w:sz w:val="15"/>
        </w:rPr>
        <w:t>FActScoring</w:t>
      </w:r>
      <w:proofErr w:type="spellEnd"/>
      <w:r>
        <w:rPr>
          <w:sz w:val="15"/>
        </w:rPr>
        <w:t>: Fine-Grained Atomic Evaluation of Factual Precision in Long Form Text Generation," in Proc. EMNLP, pp. 12076–12100, 2023.</w:t>
      </w:r>
    </w:p>
    <w:p w14:paraId="22BB9A3C" w14:textId="77777777" w:rsidR="00C26370" w:rsidRDefault="00000000">
      <w:pPr>
        <w:spacing w:before="10" w:after="10" w:line="170" w:lineRule="exact"/>
        <w:ind w:left="227" w:hanging="227"/>
        <w:jc w:val="both"/>
      </w:pPr>
      <w:r>
        <w:rPr>
          <w:sz w:val="15"/>
        </w:rPr>
        <w:t>[17] Z. Ji et al., "Survey of Hallucination in Natural Language Generation," ACM Computing Surveys, vol. 55, no. 12, pp. 1–38, 2023.</w:t>
      </w:r>
    </w:p>
    <w:sectPr w:rsidR="00C26370" w:rsidSect="00034616">
      <w:type w:val="continuous"/>
      <w:pgSz w:w="12240" w:h="15840"/>
      <w:pgMar w:top="1440" w:right="1009" w:bottom="1440" w:left="1009"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3B2829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C513A1"/>
    <w:multiLevelType w:val="hybridMultilevel"/>
    <w:tmpl w:val="69BA8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295837"/>
    <w:multiLevelType w:val="hybridMultilevel"/>
    <w:tmpl w:val="6368EC1C"/>
    <w:lvl w:ilvl="0" w:tplc="4E9E7044">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41725D"/>
    <w:multiLevelType w:val="hybridMultilevel"/>
    <w:tmpl w:val="8F7C20FC"/>
    <w:lvl w:ilvl="0" w:tplc="D3A608A8">
      <w:start w:val="9"/>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07660">
    <w:abstractNumId w:val="8"/>
  </w:num>
  <w:num w:numId="2" w16cid:durableId="1486697824">
    <w:abstractNumId w:val="6"/>
  </w:num>
  <w:num w:numId="3" w16cid:durableId="1876037103">
    <w:abstractNumId w:val="5"/>
  </w:num>
  <w:num w:numId="4" w16cid:durableId="676077047">
    <w:abstractNumId w:val="4"/>
  </w:num>
  <w:num w:numId="5" w16cid:durableId="891579933">
    <w:abstractNumId w:val="7"/>
  </w:num>
  <w:num w:numId="6" w16cid:durableId="1879852977">
    <w:abstractNumId w:val="3"/>
  </w:num>
  <w:num w:numId="7" w16cid:durableId="492376360">
    <w:abstractNumId w:val="2"/>
  </w:num>
  <w:num w:numId="8" w16cid:durableId="1459448968">
    <w:abstractNumId w:val="1"/>
  </w:num>
  <w:num w:numId="9" w16cid:durableId="1014265063">
    <w:abstractNumId w:val="0"/>
  </w:num>
  <w:num w:numId="10" w16cid:durableId="1318847604">
    <w:abstractNumId w:val="9"/>
  </w:num>
  <w:num w:numId="11" w16cid:durableId="561063085">
    <w:abstractNumId w:val="10"/>
  </w:num>
  <w:num w:numId="12" w16cid:durableId="775976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9B4"/>
    <w:rsid w:val="0006063C"/>
    <w:rsid w:val="0015074B"/>
    <w:rsid w:val="00257646"/>
    <w:rsid w:val="00257FE0"/>
    <w:rsid w:val="0027299F"/>
    <w:rsid w:val="002825E5"/>
    <w:rsid w:val="0029562C"/>
    <w:rsid w:val="0029639D"/>
    <w:rsid w:val="00312B63"/>
    <w:rsid w:val="00326F90"/>
    <w:rsid w:val="003E4EC2"/>
    <w:rsid w:val="0045013A"/>
    <w:rsid w:val="004A1107"/>
    <w:rsid w:val="00531923"/>
    <w:rsid w:val="005B51B0"/>
    <w:rsid w:val="005F2661"/>
    <w:rsid w:val="006D6C3E"/>
    <w:rsid w:val="00727A62"/>
    <w:rsid w:val="008664F6"/>
    <w:rsid w:val="008A0288"/>
    <w:rsid w:val="008D3B0C"/>
    <w:rsid w:val="00943BE7"/>
    <w:rsid w:val="00984384"/>
    <w:rsid w:val="00984CCE"/>
    <w:rsid w:val="009949E4"/>
    <w:rsid w:val="00A03F8C"/>
    <w:rsid w:val="00A62ECE"/>
    <w:rsid w:val="00A94EEC"/>
    <w:rsid w:val="00AA1D8D"/>
    <w:rsid w:val="00AA6B29"/>
    <w:rsid w:val="00AC7140"/>
    <w:rsid w:val="00B06CDB"/>
    <w:rsid w:val="00B21BCA"/>
    <w:rsid w:val="00B40930"/>
    <w:rsid w:val="00B47730"/>
    <w:rsid w:val="00C26370"/>
    <w:rsid w:val="00C910BD"/>
    <w:rsid w:val="00CB0664"/>
    <w:rsid w:val="00CE524E"/>
    <w:rsid w:val="00D151D1"/>
    <w:rsid w:val="00D239E4"/>
    <w:rsid w:val="00D91986"/>
    <w:rsid w:val="00DA6F03"/>
    <w:rsid w:val="00DB00B9"/>
    <w:rsid w:val="00DB38FE"/>
    <w:rsid w:val="00E468FB"/>
    <w:rsid w:val="00E83545"/>
    <w:rsid w:val="00EE1150"/>
    <w:rsid w:val="00EE21BA"/>
    <w:rsid w:val="00EF7C6D"/>
    <w:rsid w:val="00F937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B8E9E"/>
  <w14:defaultImageDpi w14:val="300"/>
  <w15:docId w15:val="{CC2FBCCA-622A-4615-8750-B2FC8BD6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5348</Words>
  <Characters>30487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 kumar</dc:creator>
  <cp:keywords/>
  <dc:description>generated by python-docx</dc:description>
  <cp:lastModifiedBy>sujith kumar</cp:lastModifiedBy>
  <cp:revision>37</cp:revision>
  <cp:lastPrinted>2026-09-30T08:33:00Z</cp:lastPrinted>
  <dcterms:created xsi:type="dcterms:W3CDTF">2013-12-23T23:15:00Z</dcterms:created>
  <dcterms:modified xsi:type="dcterms:W3CDTF">2026-09-30T11:30:00Z</dcterms:modified>
  <cp:category/>
</cp:coreProperties>
</file>