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534B" w14:textId="5A4B3173" w:rsidR="00392DF9" w:rsidRDefault="007A6259">
      <w:proofErr w:type="gramStart"/>
      <w:r>
        <w:t>Q:</w:t>
      </w:r>
      <w:r>
        <w:t>Draw</w:t>
      </w:r>
      <w:proofErr w:type="gramEnd"/>
      <w:r>
        <w:t xml:space="preserve"> a USE-CASE diagram for Online college management System using CASE tools</w:t>
      </w:r>
      <w:r w:rsidRPr="007A6259">
        <w:drawing>
          <wp:inline distT="0" distB="0" distL="0" distR="0" wp14:anchorId="24F5484A" wp14:editId="25ED8160">
            <wp:extent cx="6872985" cy="375833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7116" cy="377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F7"/>
    <w:rsid w:val="00392DF9"/>
    <w:rsid w:val="007820F7"/>
    <w:rsid w:val="007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2CCF"/>
  <w15:chartTrackingRefBased/>
  <w15:docId w15:val="{40E64D6E-0615-4869-BE5C-69E6B0F9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2023-01-10T12:51:00Z</dcterms:created>
  <dcterms:modified xsi:type="dcterms:W3CDTF">2023-01-10T12:56:00Z</dcterms:modified>
</cp:coreProperties>
</file>