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tbl>
      <w:tblPr>
        <w:tblW w:type="auto" w:w="0"/>
        <w:jc w:val="center"/>
        <w:tblLook w:firstColumn="1" w:firstRow="1" w:lastColumn="0" w:lastRow="0" w:noHBand="0" w:noVBand="1" w:val="04A0"/>
      </w:tblPr>
      <w:tblGrid>
        <w:gridCol w:w="5112"/>
        <w:gridCol w:w="5112"/>
      </w:tblGrid>
      <w:tr>
        <w:tc>
          <w:tcPr>
            <w:tcW w:type="dxa" w:w="5112"/>
            <w:vAlign w:val="center"/>
            <w:shd w:fill="142337"/>
          </w:tcPr>
          <w:p>
            <w:pPr>
              <w:spacing w:after="0"/>
            </w:pPr>
            <w:r/>
            <w:r>
              <w:rPr>
                <w:b/>
                <w:color w:val="BE913C"/>
                <w:sz w:val="24"/>
              </w:rPr>
              <w:t>OPEN TRACK</w:t>
            </w:r>
          </w:p>
        </w:tc>
        <w:tc>
          <w:tcPr>
            <w:tcW w:type="dxa" w:w="5112"/>
            <w:vAlign w:val="center"/>
            <w:shd w:fill="142337"/>
          </w:tcPr>
          <w:p>
            <w:pPr>
              <w:spacing w:after="0"/>
            </w:pPr>
            <w:r/>
            <w:r>
              <w:rPr>
                <w:b/>
                <w:color w:val="FFFFFF"/>
                <w:sz w:val="24"/>
              </w:rPr>
              <w:t>PAYMENT INFRASTRUCTURE</w:t>
            </w:r>
          </w:p>
        </w:tc>
      </w:tr>
    </w:tbl>
    <w:p/>
    <w:p>
      <w:pPr>
        <w:jc w:val="center"/>
      </w:pPr>
      <w:r>
        <w:rPr>
          <w:b/>
          <w:color w:val="142337"/>
          <w:sz w:val="56"/>
        </w:rPr>
        <w:t>Executable State Architecture (ESA)</w:t>
      </w:r>
    </w:p>
    <w:p>
      <w:pPr>
        <w:jc w:val="center"/>
      </w:pPr>
      <w:r>
        <w:rPr>
          <w:b/>
          <w:color w:val="BE913C"/>
          <w:sz w:val="32"/>
        </w:rPr>
        <w:t>Policy-Bounded Multi-Agent Runtime for Adaptive Payment Infrastructure</w:t>
      </w:r>
    </w:p>
    <w:p>
      <w:pPr>
        <w:pStyle w:val="Callout"/>
        <w:spacing w:after="40"/>
        <w:jc w:val="center"/>
      </w:pPr>
      <w:r>
        <w:t>Detailed Product Requirements Document</w:t>
      </w:r>
    </w:p>
    <w:p>
      <w:pPr>
        <w:pStyle w:val="Small"/>
        <w:spacing w:after="360"/>
        <w:jc w:val="center"/>
      </w:pPr>
      <w:r>
        <w:t>Buildathon / Prototype Edition | Prepared from the existing ESA PRD and adapted for a payment-infrastructure Open Track submission</w:t>
      </w:r>
    </w:p>
    <w:tbl>
      <w:tblPr>
        <w:tblStyle w:val="TableGrid"/>
        <w:tblW w:type="auto" w:w="0"/>
        <w:tblLook w:firstColumn="1" w:firstRow="1" w:lastColumn="0" w:lastRow="0" w:noHBand="0" w:noVBand="1" w:val="04A0"/>
      </w:tblPr>
      <w:tblGrid>
        <w:gridCol w:w="10224"/>
      </w:tblGrid>
      <w:tr>
        <w:tc>
          <w:tcPr>
            <w:tcW w:type="dxa" w:w="10224"/>
            <w:shd w:fill="F4F0E8"/>
          </w:tcPr>
          <w:p>
            <w:r/>
            <w:r>
              <w:rPr>
                <w:b/>
                <w:color w:val="BE913C"/>
              </w:rPr>
              <w:t>Core proposition</w:t>
              <w:br/>
            </w:r>
            <w:r>
              <w:rPr>
                <w:sz w:val="19"/>
              </w:rPr>
              <w:t>Payment workloads can change faster than static infrastructure rules can safely adapt. ESA turns runtime state into active, policy-aware entities and uses specialized AI agents to recommend bounded infrastructure actions. A deterministic safety layer remains the final authority.</w:t>
            </w:r>
          </w:p>
        </w:tc>
      </w:tr>
    </w:tbl>
    <w:p>
      <w:pPr>
        <w:spacing w:after="20"/>
      </w:pP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42337"/>
          </w:tcPr>
          <w:p>
            <w:pPr>
              <w:spacing w:after="0"/>
            </w:pPr>
            <w:r/>
            <w:r>
              <w:rPr>
                <w:b/>
                <w:color w:val="FFFFFF"/>
                <w:sz w:val="17"/>
              </w:rPr>
              <w:t>Field</w:t>
            </w:r>
          </w:p>
        </w:tc>
        <w:tc>
          <w:tcPr>
            <w:tcW w:type="dxa" w:w="6912"/>
            <w:vAlign w:val="center"/>
            <w:shd w:fill="142337"/>
          </w:tcPr>
          <w:p>
            <w:pPr>
              <w:spacing w:after="0"/>
            </w:pPr>
            <w:r/>
            <w:r>
              <w:rPr>
                <w:b/>
                <w:color w:val="FFFFFF"/>
                <w:sz w:val="17"/>
              </w:rPr>
              <w:t>Value</w:t>
            </w:r>
          </w:p>
        </w:tc>
      </w:tr>
      <w:tr>
        <w:tc>
          <w:tcPr>
            <w:tcW w:type="dxa" w:w="2880"/>
            <w:vAlign w:val="center"/>
            <w:shd w:fill="F4F5F7"/>
          </w:tcPr>
          <w:p>
            <w:pPr>
              <w:spacing w:after="0"/>
            </w:pPr>
            <w:r/>
            <w:r>
              <w:rPr>
                <w:b w:val="0"/>
                <w:color w:val="2D2D2D"/>
                <w:sz w:val="17"/>
              </w:rPr>
              <w:t>Project</w:t>
            </w:r>
          </w:p>
        </w:tc>
        <w:tc>
          <w:tcPr>
            <w:tcW w:type="dxa" w:w="6912"/>
            <w:vAlign w:val="center"/>
            <w:shd w:fill="F4F5F7"/>
          </w:tcPr>
          <w:p>
            <w:pPr>
              <w:spacing w:after="0"/>
            </w:pPr>
            <w:r/>
            <w:r>
              <w:rPr>
                <w:b w:val="0"/>
                <w:color w:val="2D2D2D"/>
                <w:sz w:val="17"/>
              </w:rPr>
              <w:t>Executable State Architecture (ESA)</w:t>
            </w:r>
          </w:p>
        </w:tc>
      </w:tr>
      <w:tr>
        <w:tc>
          <w:tcPr>
            <w:tcW w:type="dxa" w:w="2880"/>
            <w:vAlign w:val="center"/>
          </w:tcPr>
          <w:p>
            <w:pPr>
              <w:spacing w:after="0"/>
            </w:pPr>
            <w:r/>
            <w:r>
              <w:rPr>
                <w:b w:val="0"/>
                <w:color w:val="2D2D2D"/>
                <w:sz w:val="17"/>
              </w:rPr>
              <w:t>Prototype domain</w:t>
            </w:r>
          </w:p>
        </w:tc>
        <w:tc>
          <w:tcPr>
            <w:tcW w:type="dxa" w:w="6912"/>
            <w:vAlign w:val="center"/>
          </w:tcPr>
          <w:p>
            <w:pPr>
              <w:spacing w:after="0"/>
            </w:pPr>
            <w:r/>
            <w:r>
              <w:rPr>
                <w:b w:val="0"/>
                <w:color w:val="2D2D2D"/>
                <w:sz w:val="17"/>
              </w:rPr>
              <w:t>Payment infrastructure adaptation and operational resilience</w:t>
            </w:r>
          </w:p>
        </w:tc>
      </w:tr>
      <w:tr>
        <w:tc>
          <w:tcPr>
            <w:tcW w:type="dxa" w:w="2880"/>
            <w:vAlign w:val="center"/>
            <w:shd w:fill="F4F5F7"/>
          </w:tcPr>
          <w:p>
            <w:pPr>
              <w:spacing w:after="0"/>
            </w:pPr>
            <w:r/>
            <w:r>
              <w:rPr>
                <w:b w:val="0"/>
                <w:color w:val="2D2D2D"/>
                <w:sz w:val="17"/>
              </w:rPr>
              <w:t>Track</w:t>
            </w:r>
          </w:p>
        </w:tc>
        <w:tc>
          <w:tcPr>
            <w:tcW w:type="dxa" w:w="6912"/>
            <w:vAlign w:val="center"/>
            <w:shd w:fill="F4F5F7"/>
          </w:tcPr>
          <w:p>
            <w:pPr>
              <w:spacing w:after="0"/>
            </w:pPr>
            <w:r/>
            <w:r>
              <w:rPr>
                <w:b w:val="0"/>
                <w:color w:val="2D2D2D"/>
                <w:sz w:val="17"/>
              </w:rPr>
              <w:t>Razorpay Buildathon - Open Track</w:t>
            </w:r>
          </w:p>
        </w:tc>
      </w:tr>
      <w:tr>
        <w:tc>
          <w:tcPr>
            <w:tcW w:type="dxa" w:w="2880"/>
            <w:vAlign w:val="center"/>
          </w:tcPr>
          <w:p>
            <w:pPr>
              <w:spacing w:after="0"/>
            </w:pPr>
            <w:r/>
            <w:r>
              <w:rPr>
                <w:b w:val="0"/>
                <w:color w:val="2D2D2D"/>
                <w:sz w:val="17"/>
              </w:rPr>
              <w:t>Primary artifact</w:t>
            </w:r>
          </w:p>
        </w:tc>
        <w:tc>
          <w:tcPr>
            <w:tcW w:type="dxa" w:w="6912"/>
            <w:vAlign w:val="center"/>
          </w:tcPr>
          <w:p>
            <w:pPr>
              <w:spacing w:after="0"/>
            </w:pPr>
            <w:r/>
            <w:r>
              <w:rPr>
                <w:b w:val="0"/>
                <w:color w:val="2D2D2D"/>
                <w:sz w:val="17"/>
              </w:rPr>
              <w:t>Working prototype + public repository + 5-minute pitch + architecture</w:t>
            </w:r>
          </w:p>
        </w:tc>
      </w:tr>
      <w:tr>
        <w:tc>
          <w:tcPr>
            <w:tcW w:type="dxa" w:w="2880"/>
            <w:vAlign w:val="center"/>
            <w:shd w:fill="F4F5F7"/>
          </w:tcPr>
          <w:p>
            <w:pPr>
              <w:spacing w:after="0"/>
            </w:pPr>
            <w:r/>
            <w:r>
              <w:rPr>
                <w:b w:val="0"/>
                <w:color w:val="2D2D2D"/>
                <w:sz w:val="17"/>
              </w:rPr>
              <w:t>Status</w:t>
            </w:r>
          </w:p>
        </w:tc>
        <w:tc>
          <w:tcPr>
            <w:tcW w:type="dxa" w:w="6912"/>
            <w:vAlign w:val="center"/>
            <w:shd w:fill="F4F5F7"/>
          </w:tcPr>
          <w:p>
            <w:pPr>
              <w:spacing w:after="0"/>
            </w:pPr>
            <w:r/>
            <w:r>
              <w:rPr>
                <w:b w:val="0"/>
                <w:color w:val="2D2D2D"/>
                <w:sz w:val="17"/>
              </w:rPr>
              <w:t>Detailed PRD for implementation</w:t>
            </w:r>
          </w:p>
        </w:tc>
      </w:tr>
      <w:tr>
        <w:tc>
          <w:tcPr>
            <w:tcW w:type="dxa" w:w="2880"/>
            <w:vAlign w:val="center"/>
          </w:tcPr>
          <w:p>
            <w:pPr>
              <w:spacing w:after="0"/>
            </w:pPr>
            <w:r/>
            <w:r>
              <w:rPr>
                <w:b w:val="0"/>
                <w:color w:val="2D2D2D"/>
                <w:sz w:val="17"/>
              </w:rPr>
              <w:t>Primary constraint</w:t>
            </w:r>
          </w:p>
        </w:tc>
        <w:tc>
          <w:tcPr>
            <w:tcW w:type="dxa" w:w="6912"/>
            <w:vAlign w:val="center"/>
          </w:tcPr>
          <w:p>
            <w:pPr>
              <w:spacing w:after="0"/>
            </w:pPr>
            <w:r/>
            <w:r>
              <w:rPr>
                <w:b w:val="0"/>
                <w:color w:val="2D2D2D"/>
                <w:sz w:val="17"/>
              </w:rPr>
              <w:t>Do not claim access to or control of Razorpay production infrastructure</w:t>
            </w:r>
          </w:p>
        </w:tc>
      </w:tr>
    </w:tbl>
    <w:p>
      <w:pPr>
        <w:spacing w:after="20"/>
      </w:pPr>
    </w:p>
    <w:p>
      <w:pPr>
        <w:pStyle w:val="Heading1"/>
      </w:pPr>
      <w:r>
        <w:t>1. Executive Summary</w:t>
      </w:r>
    </w:p>
    <w:p>
      <w:pPr>
        <w:spacing w:after="80"/>
      </w:pPr>
      <w:r>
        <w:t>ESA is a policy-bounded autonomous runtime designed for payment infrastructure that must adapt to rapidly changing traffic, latency, availability, cost, and failure conditions. The system treats operational state as active and executable rather than passive data. Each state entity carries the information needed to influence placement, replication, lifecycle, security, and execution, while the runtime enforces deterministic safety boundaries.</w:t>
      </w:r>
    </w:p>
    <w:p>
      <w:pPr>
        <w:spacing w:after="80"/>
      </w:pPr>
      <w:r>
        <w:t>For the payment-angle prototype, ESA consumes payment events and infrastructure telemetry, maintains a redacted payment-workload state model, and uses a small multi-agent orchestration layer to detect conditions, diagnose causes, and plan bounded actions. Proposed actions are expressed through typed contracts and are sent through a deterministic Policy Engine, Decision Verifier, and Action Gateway before any runtime mutation occurs.</w:t>
      </w:r>
    </w:p>
    <w:p>
      <w:pPr>
        <w:spacing w:after="80"/>
      </w:pPr>
      <w:r>
        <w:t>The prototype is intentionally payment-infrastructure oriented but does not claim to reproduce or replace Razorpay internal systems. Razorpay Test Mode and official APIs/webhooks can be used as an integration surface for realistic payment events, while the adaptive runtime itself remains a controlled research prototype. Razorpay documents Test Mode as a sandbox for simulated transactions and supports payment webhooks such as payment.authorized, payment.captured, payment.failed, and order.paid. [See External Reference Notes]</w:t>
      </w:r>
    </w:p>
    <w:tbl>
      <w:tblPr>
        <w:tblStyle w:val="TableGrid"/>
        <w:tblW w:type="auto" w:w="0"/>
        <w:tblLook w:firstColumn="1" w:firstRow="1" w:lastColumn="0" w:lastRow="0" w:noHBand="0" w:noVBand="1" w:val="04A0"/>
      </w:tblPr>
      <w:tblGrid>
        <w:gridCol w:w="10224"/>
      </w:tblGrid>
      <w:tr>
        <w:tc>
          <w:tcPr>
            <w:tcW w:type="dxa" w:w="10224"/>
            <w:shd w:fill="F4F0E8"/>
          </w:tcPr>
          <w:p>
            <w:r/>
            <w:r>
              <w:rPr>
                <w:b/>
                <w:color w:val="BE913C"/>
              </w:rPr>
              <w:t>Buildathon thesis</w:t>
              <w:br/>
            </w:r>
            <w:r>
              <w:rPr>
                <w:sz w:val="19"/>
              </w:rPr>
              <w:t>AI should not be granted unrestricted control over payment infrastructure. AI should propose bounded infrastructure actions from live state; deterministic controls should verify, modify, deny, execute, and audit those actions.</w:t>
            </w:r>
          </w:p>
        </w:tc>
      </w:tr>
    </w:tbl>
    <w:p>
      <w:pPr>
        <w:spacing w:after="20"/>
      </w:pPr>
    </w:p>
    <w:p>
      <w:pPr>
        <w:pStyle w:val="Heading1"/>
      </w:pPr>
      <w:r>
        <w:t>2. Problem Definition</w:t>
      </w:r>
    </w:p>
    <w:p>
      <w:pPr>
        <w:pStyle w:val="Heading2"/>
      </w:pPr>
      <w:r>
        <w:t>2.1 Payment infrastructure problem</w:t>
      </w:r>
    </w:p>
    <w:p>
      <w:pPr>
        <w:spacing w:after="80"/>
      </w:pPr>
      <w:r>
        <w:t>Payment systems operate under variable demand and strict correctness requirements. A traffic burst, regional skew, downstream latency increase, node failure, or event-processing backlog can change the operational state of the system within seconds. A runtime that reacts only through static rules may have difficulty handling combinations of signals, while an unrestricted AI operator creates unacceptable safety and auditability risks.</w:t>
      </w:r>
    </w:p>
    <w:p>
      <w:pPr>
        <w:spacing w:after="80"/>
      </w:pPr>
      <w:r>
        <w:t>The target problem is therefore not payment fraud detection, payment recommendation, or revenue recovery. It is the infrastructure-control problem behind reliable payment processing: how to adapt compute, routing, replication, locality, and recovery behavior quickly while keeping every automated action bounded, explainable, auditable, and reversible.</w:t>
      </w:r>
    </w:p>
    <w:p>
      <w:pPr>
        <w:pStyle w:val="Heading2"/>
      </w:pPr>
      <w:r>
        <w:t>2.2 Problem statement</w:t>
      </w:r>
    </w:p>
    <w:p>
      <w:pPr>
        <w:spacing w:after="80"/>
      </w:pPr>
      <w:r>
        <w:t>How can payment infrastructure autonomously adapt to changing workloads, latency requirements, regional demand, and failures while ensuring every AI-driven scaling, routing, replication, migration, and recovery action remains policy-bounded, verifiable, auditable, and reversible?</w:t>
      </w:r>
    </w:p>
    <w:p>
      <w:pPr>
        <w:pStyle w:val="Heading2"/>
      </w:pPr>
      <w:r>
        <w:t>2.3 Why Open Track</w:t>
      </w:r>
    </w:p>
    <w:p>
      <w:pPr>
        <w:spacing w:after="80"/>
      </w:pPr>
      <w:r>
        <w:t>The Open Track is appropriate because ESA addresses an infrastructure-control problem rather than the primary business problems described by the predefined commerce, fraud/risk, revenue-recovery, or finance-controller tracks. The project can therefore demonstrate a distinctive systems contribution while still using payment workflows as the real-world operating context.</w:t>
      </w:r>
    </w:p>
    <w:p>
      <w:r>
        <w:br w:type="page"/>
      </w:r>
    </w:p>
    <w:p>
      <w:pPr>
        <w:pStyle w:val="Heading1"/>
      </w:pPr>
      <w:r>
        <w:t>3. Product Vision</w:t>
      </w:r>
    </w:p>
    <w:p>
      <w:pPr>
        <w:spacing w:after="80"/>
      </w:pPr>
      <w:r>
        <w:t>Create a runtime in which payment state and infrastructure state are continuously observed, represented as executable state entities, and adapted by specialized AI agents under a deterministic safety constitution.</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142337"/>
          </w:tcPr>
          <w:p>
            <w:pPr>
              <w:spacing w:after="0"/>
            </w:pPr>
            <w:r/>
            <w:r>
              <w:rPr>
                <w:b/>
                <w:color w:val="FFFFFF"/>
                <w:sz w:val="17"/>
              </w:rPr>
              <w:t>Vision element</w:t>
            </w:r>
          </w:p>
        </w:tc>
        <w:tc>
          <w:tcPr>
            <w:tcW w:type="dxa" w:w="7632"/>
            <w:vAlign w:val="center"/>
            <w:shd w:fill="142337"/>
          </w:tcPr>
          <w:p>
            <w:pPr>
              <w:spacing w:after="0"/>
            </w:pPr>
            <w:r/>
            <w:r>
              <w:rPr>
                <w:b/>
                <w:color w:val="FFFFFF"/>
                <w:sz w:val="17"/>
              </w:rPr>
              <w:t>Target outcome</w:t>
            </w:r>
          </w:p>
        </w:tc>
      </w:tr>
      <w:tr>
        <w:tc>
          <w:tcPr>
            <w:tcW w:type="dxa" w:w="2160"/>
            <w:vAlign w:val="center"/>
            <w:shd w:fill="F4F5F7"/>
          </w:tcPr>
          <w:p>
            <w:pPr>
              <w:spacing w:after="0"/>
            </w:pPr>
            <w:r/>
            <w:r>
              <w:rPr>
                <w:b w:val="0"/>
                <w:color w:val="2D2D2D"/>
                <w:sz w:val="17"/>
              </w:rPr>
              <w:t>Adaptive</w:t>
            </w:r>
          </w:p>
        </w:tc>
        <w:tc>
          <w:tcPr>
            <w:tcW w:type="dxa" w:w="7632"/>
            <w:vAlign w:val="center"/>
            <w:shd w:fill="F4F5F7"/>
          </w:tcPr>
          <w:p>
            <w:pPr>
              <w:spacing w:after="0"/>
            </w:pPr>
            <w:r/>
            <w:r>
              <w:rPr>
                <w:b w:val="0"/>
                <w:color w:val="2D2D2D"/>
                <w:sz w:val="17"/>
              </w:rPr>
              <w:t>React to workload and failure conditions without waiting for manual intervention for low-risk actions.</w:t>
            </w:r>
          </w:p>
        </w:tc>
      </w:tr>
      <w:tr>
        <w:tc>
          <w:tcPr>
            <w:tcW w:type="dxa" w:w="2160"/>
            <w:vAlign w:val="center"/>
          </w:tcPr>
          <w:p>
            <w:pPr>
              <w:spacing w:after="0"/>
            </w:pPr>
            <w:r/>
            <w:r>
              <w:rPr>
                <w:b w:val="0"/>
                <w:color w:val="2D2D2D"/>
                <w:sz w:val="17"/>
              </w:rPr>
              <w:t>Policy-bounded</w:t>
            </w:r>
          </w:p>
        </w:tc>
        <w:tc>
          <w:tcPr>
            <w:tcW w:type="dxa" w:w="7632"/>
            <w:vAlign w:val="center"/>
          </w:tcPr>
          <w:p>
            <w:pPr>
              <w:spacing w:after="0"/>
            </w:pPr>
            <w:r/>
            <w:r>
              <w:rPr>
                <w:b w:val="0"/>
                <w:color w:val="2D2D2D"/>
                <w:sz w:val="17"/>
              </w:rPr>
              <w:t>No AI component can bypass hard rules, access controls, or typed action contracts.</w:t>
            </w:r>
          </w:p>
        </w:tc>
      </w:tr>
      <w:tr>
        <w:tc>
          <w:tcPr>
            <w:tcW w:type="dxa" w:w="2160"/>
            <w:vAlign w:val="center"/>
            <w:shd w:fill="F4F5F7"/>
          </w:tcPr>
          <w:p>
            <w:pPr>
              <w:spacing w:after="0"/>
            </w:pPr>
            <w:r/>
            <w:r>
              <w:rPr>
                <w:b w:val="0"/>
                <w:color w:val="2D2D2D"/>
                <w:sz w:val="17"/>
              </w:rPr>
              <w:t>Payment-aware</w:t>
            </w:r>
          </w:p>
        </w:tc>
        <w:tc>
          <w:tcPr>
            <w:tcW w:type="dxa" w:w="7632"/>
            <w:vAlign w:val="center"/>
            <w:shd w:fill="F4F5F7"/>
          </w:tcPr>
          <w:p>
            <w:pPr>
              <w:spacing w:after="0"/>
            </w:pPr>
            <w:r/>
            <w:r>
              <w:rPr>
                <w:b w:val="0"/>
                <w:color w:val="2D2D2D"/>
                <w:sz w:val="17"/>
              </w:rPr>
              <w:t>Prioritize availability, correctness, latency, and safe recovery for payment workloads.</w:t>
            </w:r>
          </w:p>
        </w:tc>
      </w:tr>
      <w:tr>
        <w:tc>
          <w:tcPr>
            <w:tcW w:type="dxa" w:w="2160"/>
            <w:vAlign w:val="center"/>
          </w:tcPr>
          <w:p>
            <w:pPr>
              <w:spacing w:after="0"/>
            </w:pPr>
            <w:r/>
            <w:r>
              <w:rPr>
                <w:b w:val="0"/>
                <w:color w:val="2D2D2D"/>
                <w:sz w:val="17"/>
              </w:rPr>
              <w:t>Auditable</w:t>
            </w:r>
          </w:p>
        </w:tc>
        <w:tc>
          <w:tcPr>
            <w:tcW w:type="dxa" w:w="7632"/>
            <w:vAlign w:val="center"/>
          </w:tcPr>
          <w:p>
            <w:pPr>
              <w:spacing w:after="0"/>
            </w:pPr>
            <w:r/>
            <w:r>
              <w:rPr>
                <w:b w:val="0"/>
                <w:color w:val="2D2D2D"/>
                <w:sz w:val="17"/>
              </w:rPr>
              <w:t>Every proposed, modified, denied, and executed action has decision lineage.</w:t>
            </w:r>
          </w:p>
        </w:tc>
      </w:tr>
      <w:tr>
        <w:tc>
          <w:tcPr>
            <w:tcW w:type="dxa" w:w="2160"/>
            <w:vAlign w:val="center"/>
            <w:shd w:fill="F4F5F7"/>
          </w:tcPr>
          <w:p>
            <w:pPr>
              <w:spacing w:after="0"/>
            </w:pPr>
            <w:r/>
            <w:r>
              <w:rPr>
                <w:b w:val="0"/>
                <w:color w:val="2D2D2D"/>
                <w:sz w:val="17"/>
              </w:rPr>
              <w:t>Reversible</w:t>
            </w:r>
          </w:p>
        </w:tc>
        <w:tc>
          <w:tcPr>
            <w:tcW w:type="dxa" w:w="7632"/>
            <w:vAlign w:val="center"/>
            <w:shd w:fill="F4F5F7"/>
          </w:tcPr>
          <w:p>
            <w:pPr>
              <w:spacing w:after="0"/>
            </w:pPr>
            <w:r/>
            <w:r>
              <w:rPr>
                <w:b w:val="0"/>
                <w:color w:val="2D2D2D"/>
                <w:sz w:val="17"/>
              </w:rPr>
              <w:t>Major topology mutations have rollback or compensating controls.</w:t>
            </w:r>
          </w:p>
        </w:tc>
      </w:tr>
      <w:tr>
        <w:tc>
          <w:tcPr>
            <w:tcW w:type="dxa" w:w="2160"/>
            <w:vAlign w:val="center"/>
          </w:tcPr>
          <w:p>
            <w:pPr>
              <w:spacing w:after="0"/>
            </w:pPr>
            <w:r/>
            <w:r>
              <w:rPr>
                <w:b w:val="0"/>
                <w:color w:val="2D2D2D"/>
                <w:sz w:val="17"/>
              </w:rPr>
              <w:t>Measurable</w:t>
            </w:r>
          </w:p>
        </w:tc>
        <w:tc>
          <w:tcPr>
            <w:tcW w:type="dxa" w:w="7632"/>
            <w:vAlign w:val="center"/>
          </w:tcPr>
          <w:p>
            <w:pPr>
              <w:spacing w:after="0"/>
            </w:pPr>
            <w:r/>
            <w:r>
              <w:rPr>
                <w:b w:val="0"/>
                <w:color w:val="2D2D2D"/>
                <w:sz w:val="17"/>
              </w:rPr>
              <w:t>Demonstrate improvements against a rule-only baseline using controlled workloads.</w:t>
            </w:r>
          </w:p>
        </w:tc>
      </w:tr>
    </w:tbl>
    <w:p>
      <w:pPr>
        <w:spacing w:after="20"/>
      </w:pPr>
    </w:p>
    <w:p>
      <w:pPr>
        <w:pStyle w:val="Heading1"/>
      </w:pPr>
      <w:r>
        <w:t>4. Goals and Non-Goals</w:t>
      </w:r>
    </w:p>
    <w:p>
      <w:pPr>
        <w:pStyle w:val="Heading2"/>
      </w:pPr>
      <w:r>
        <w:t>4.1 Goals</w:t>
      </w:r>
    </w:p>
    <w:p>
      <w:pPr>
        <w:pStyle w:val="ListBullet"/>
        <w:spacing w:after="40"/>
      </w:pPr>
      <w:r>
        <w:t>Build a working payment-infrastructure prototype driven by synthetic and Razorpay Test Mode payment events.</w:t>
      </w:r>
    </w:p>
    <w:p>
      <w:pPr>
        <w:pStyle w:val="ListBullet"/>
        <w:spacing w:after="40"/>
      </w:pPr>
      <w:r>
        <w:t>Model payment workload state as executable, policy-aware state entities.</w:t>
      </w:r>
    </w:p>
    <w:p>
      <w:pPr>
        <w:pStyle w:val="ListBullet"/>
        <w:spacing w:after="40"/>
      </w:pPr>
      <w:r>
        <w:t>Use 3-4 specialized agents for monitoring, diagnosis, planning, and bounded policy reasoning.</w:t>
      </w:r>
    </w:p>
    <w:p>
      <w:pPr>
        <w:pStyle w:val="ListBullet"/>
        <w:spacing w:after="40"/>
      </w:pPr>
      <w:r>
        <w:t>Generate typed actions such as CREATE_REPLICA, SHIFT_ROUTE, MIGRATE_PARTITION, THROTTLE_WORKLOAD, and ROLLBACK.</w:t>
      </w:r>
    </w:p>
    <w:p>
      <w:pPr>
        <w:pStyle w:val="ListBullet"/>
        <w:spacing w:after="40"/>
      </w:pPr>
      <w:r>
        <w:t>Enforce every action through deterministic policy checks and a single Action Gateway.</w:t>
      </w:r>
    </w:p>
    <w:p>
      <w:pPr>
        <w:pStyle w:val="ListBullet"/>
        <w:spacing w:after="40"/>
      </w:pPr>
      <w:r>
        <w:t>Provide observability, action lineage, explanations, and rollback support.</w:t>
      </w:r>
    </w:p>
    <w:p>
      <w:pPr>
        <w:pStyle w:val="ListBullet"/>
        <w:spacing w:after="40"/>
      </w:pPr>
      <w:r>
        <w:t>Benchmark adaptive orchestration against rule-only orchestration.</w:t>
      </w:r>
    </w:p>
    <w:p>
      <w:pPr>
        <w:pStyle w:val="ListBullet"/>
        <w:spacing w:after="40"/>
      </w:pPr>
      <w:r>
        <w:t>Demonstrate at least one measurable improvement in latency, recovery time, or replica efficiency.</w:t>
      </w:r>
    </w:p>
    <w:p>
      <w:pPr>
        <w:pStyle w:val="Heading2"/>
      </w:pPr>
      <w:r>
        <w:t>4.2 Non-goals</w:t>
      </w:r>
    </w:p>
    <w:p>
      <w:pPr>
        <w:pStyle w:val="ListBullet"/>
        <w:spacing w:after="40"/>
      </w:pPr>
      <w:r>
        <w:t>Replace Razorpay or another payment gateway.</w:t>
      </w:r>
    </w:p>
    <w:p>
      <w:pPr>
        <w:pStyle w:val="ListBullet"/>
        <w:spacing w:after="40"/>
      </w:pPr>
      <w:r>
        <w:t>Access or modify Razorpay production infrastructure.</w:t>
      </w:r>
    </w:p>
    <w:p>
      <w:pPr>
        <w:pStyle w:val="ListBullet"/>
        <w:spacing w:after="40"/>
      </w:pPr>
      <w:r>
        <w:t>Process real card data or expose sensitive payment credentials to AI models.</w:t>
      </w:r>
    </w:p>
    <w:p>
      <w:pPr>
        <w:pStyle w:val="ListBullet"/>
        <w:spacing w:after="40"/>
      </w:pPr>
      <w:r>
        <w:t>Build a full production-grade distributed database in the Buildathon prototype.</w:t>
      </w:r>
    </w:p>
    <w:p>
      <w:pPr>
        <w:pStyle w:val="ListBullet"/>
        <w:spacing w:after="40"/>
      </w:pPr>
      <w:r>
        <w:t>Claim perfect security, zero downtime, or autonomous operation without limits.</w:t>
      </w:r>
    </w:p>
    <w:p>
      <w:pPr>
        <w:pStyle w:val="ListBullet"/>
        <w:spacing w:after="40"/>
      </w:pPr>
      <w:r>
        <w:t>Use unrestricted shell, kubectl, SQL, or administrative execution by agents.</w:t>
      </w:r>
    </w:p>
    <w:p>
      <w:pPr>
        <w:pStyle w:val="ListBullet"/>
        <w:spacing w:after="40"/>
      </w:pPr>
      <w:r>
        <w:t>Build every capability described in the long-term 12-month ESA roadmap before submission.</w:t>
      </w:r>
    </w:p>
    <w:p>
      <w:pPr>
        <w:pStyle w:val="Heading1"/>
      </w:pPr>
      <w:r>
        <w:t>5. Users and Stakeholders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42337"/>
          </w:tcPr>
          <w:p>
            <w:pPr>
              <w:spacing w:after="0"/>
            </w:pPr>
            <w:r/>
            <w:r>
              <w:rPr>
                <w:b/>
                <w:color w:val="FFFFFF"/>
                <w:sz w:val="17"/>
              </w:rPr>
              <w:t>Persona</w:t>
            </w:r>
          </w:p>
        </w:tc>
        <w:tc>
          <w:tcPr>
            <w:tcW w:type="dxa" w:w="3888"/>
            <w:vAlign w:val="center"/>
            <w:shd w:fill="142337"/>
          </w:tcPr>
          <w:p>
            <w:pPr>
              <w:spacing w:after="0"/>
            </w:pPr>
            <w:r/>
            <w:r>
              <w:rPr>
                <w:b/>
                <w:color w:val="FFFFFF"/>
                <w:sz w:val="17"/>
              </w:rPr>
              <w:t>Need</w:t>
            </w:r>
          </w:p>
        </w:tc>
        <w:tc>
          <w:tcPr>
            <w:tcW w:type="dxa" w:w="3888"/>
            <w:vAlign w:val="center"/>
            <w:shd w:fill="142337"/>
          </w:tcPr>
          <w:p>
            <w:pPr>
              <w:spacing w:after="0"/>
            </w:pPr>
            <w:r/>
            <w:r>
              <w:rPr>
                <w:b/>
                <w:color w:val="FFFFFF"/>
                <w:sz w:val="17"/>
              </w:rPr>
              <w:t>How ESA helps</w:t>
            </w:r>
          </w:p>
        </w:tc>
      </w:tr>
      <w:tr>
        <w:tc>
          <w:tcPr>
            <w:tcW w:type="dxa" w:w="2016"/>
            <w:vAlign w:val="center"/>
            <w:shd w:fill="F4F5F7"/>
          </w:tcPr>
          <w:p>
            <w:pPr>
              <w:spacing w:after="0"/>
            </w:pPr>
            <w:r/>
            <w:r>
              <w:rPr>
                <w:b w:val="0"/>
                <w:color w:val="2D2D2D"/>
                <w:sz w:val="17"/>
              </w:rPr>
              <w:t>Payment platform engineer</w:t>
            </w:r>
          </w:p>
        </w:tc>
        <w:tc>
          <w:tcPr>
            <w:tcW w:type="dxa" w:w="3888"/>
            <w:vAlign w:val="center"/>
            <w:shd w:fill="F4F5F7"/>
          </w:tcPr>
          <w:p>
            <w:pPr>
              <w:spacing w:after="0"/>
            </w:pPr>
            <w:r/>
            <w:r>
              <w:rPr>
                <w:b w:val="0"/>
                <w:color w:val="2D2D2D"/>
                <w:sz w:val="17"/>
              </w:rPr>
              <w:t>Keep payment workloads available and responsive.</w:t>
            </w:r>
          </w:p>
        </w:tc>
        <w:tc>
          <w:tcPr>
            <w:tcW w:type="dxa" w:w="3888"/>
            <w:vAlign w:val="center"/>
            <w:shd w:fill="F4F5F7"/>
          </w:tcPr>
          <w:p>
            <w:pPr>
              <w:spacing w:after="0"/>
            </w:pPr>
            <w:r/>
            <w:r>
              <w:rPr>
                <w:b w:val="0"/>
                <w:color w:val="2D2D2D"/>
                <w:sz w:val="17"/>
              </w:rPr>
              <w:t>Adaptive runtime actions with guardrails and auditability.</w:t>
            </w:r>
          </w:p>
        </w:tc>
      </w:tr>
      <w:tr>
        <w:tc>
          <w:tcPr>
            <w:tcW w:type="dxa" w:w="2016"/>
            <w:vAlign w:val="center"/>
          </w:tcPr>
          <w:p>
            <w:pPr>
              <w:spacing w:after="0"/>
            </w:pPr>
            <w:r/>
            <w:r>
              <w:rPr>
                <w:b w:val="0"/>
                <w:color w:val="2D2D2D"/>
                <w:sz w:val="17"/>
              </w:rPr>
              <w:t>SRE / infrastructure operator</w:t>
            </w:r>
          </w:p>
        </w:tc>
        <w:tc>
          <w:tcPr>
            <w:tcW w:type="dxa" w:w="3888"/>
            <w:vAlign w:val="center"/>
          </w:tcPr>
          <w:p>
            <w:pPr>
              <w:spacing w:after="0"/>
            </w:pPr>
            <w:r/>
            <w:r>
              <w:rPr>
                <w:b w:val="0"/>
                <w:color w:val="2D2D2D"/>
                <w:sz w:val="17"/>
              </w:rPr>
              <w:t>Reduce manual diagnosis and operational toil.</w:t>
            </w:r>
          </w:p>
        </w:tc>
        <w:tc>
          <w:tcPr>
            <w:tcW w:type="dxa" w:w="3888"/>
            <w:vAlign w:val="center"/>
          </w:tcPr>
          <w:p>
            <w:pPr>
              <w:spacing w:after="0"/>
            </w:pPr>
            <w:r/>
            <w:r>
              <w:rPr>
                <w:b w:val="0"/>
                <w:color w:val="2D2D2D"/>
                <w:sz w:val="17"/>
              </w:rPr>
              <w:t>Agents summarize signals, diagnose incidents, and propose bounded changes.</w:t>
            </w:r>
          </w:p>
        </w:tc>
      </w:tr>
      <w:tr>
        <w:tc>
          <w:tcPr>
            <w:tcW w:type="dxa" w:w="2016"/>
            <w:vAlign w:val="center"/>
            <w:shd w:fill="F4F5F7"/>
          </w:tcPr>
          <w:p>
            <w:pPr>
              <w:spacing w:after="0"/>
            </w:pPr>
            <w:r/>
            <w:r>
              <w:rPr>
                <w:b w:val="0"/>
                <w:color w:val="2D2D2D"/>
                <w:sz w:val="17"/>
              </w:rPr>
              <w:t>Security / risk operator</w:t>
            </w:r>
          </w:p>
        </w:tc>
        <w:tc>
          <w:tcPr>
            <w:tcW w:type="dxa" w:w="3888"/>
            <w:vAlign w:val="center"/>
            <w:shd w:fill="F4F5F7"/>
          </w:tcPr>
          <w:p>
            <w:pPr>
              <w:spacing w:after="0"/>
            </w:pPr>
            <w:r/>
            <w:r>
              <w:rPr>
                <w:b w:val="0"/>
                <w:color w:val="2D2D2D"/>
                <w:sz w:val="17"/>
              </w:rPr>
              <w:t>Prevent unsafe autonomous changes.</w:t>
            </w:r>
          </w:p>
        </w:tc>
        <w:tc>
          <w:tcPr>
            <w:tcW w:type="dxa" w:w="3888"/>
            <w:vAlign w:val="center"/>
            <w:shd w:fill="F4F5F7"/>
          </w:tcPr>
          <w:p>
            <w:pPr>
              <w:spacing w:after="0"/>
            </w:pPr>
            <w:r/>
            <w:r>
              <w:rPr>
                <w:b w:val="0"/>
                <w:color w:val="2D2D2D"/>
                <w:sz w:val="17"/>
              </w:rPr>
              <w:t>Policy Engine, risk scoring, signed actions, and human approval for high-risk actions.</w:t>
            </w:r>
          </w:p>
        </w:tc>
      </w:tr>
      <w:tr>
        <w:tc>
          <w:tcPr>
            <w:tcW w:type="dxa" w:w="2016"/>
            <w:vAlign w:val="center"/>
          </w:tcPr>
          <w:p>
            <w:pPr>
              <w:spacing w:after="0"/>
            </w:pPr>
            <w:r/>
            <w:r>
              <w:rPr>
                <w:b w:val="0"/>
                <w:color w:val="2D2D2D"/>
                <w:sz w:val="17"/>
              </w:rPr>
              <w:t>Developer integrating payments</w:t>
            </w:r>
          </w:p>
        </w:tc>
        <w:tc>
          <w:tcPr>
            <w:tcW w:type="dxa" w:w="3888"/>
            <w:vAlign w:val="center"/>
          </w:tcPr>
          <w:p>
            <w:pPr>
              <w:spacing w:after="0"/>
            </w:pPr>
            <w:r/>
            <w:r>
              <w:rPr>
                <w:b w:val="0"/>
                <w:color w:val="2D2D2D"/>
                <w:sz w:val="17"/>
              </w:rPr>
              <w:t>Express workload goals without low-level infrastructure commands.</w:t>
            </w:r>
          </w:p>
        </w:tc>
        <w:tc>
          <w:tcPr>
            <w:tcW w:type="dxa" w:w="3888"/>
            <w:vAlign w:val="center"/>
          </w:tcPr>
          <w:p>
            <w:pPr>
              <w:spacing w:after="0"/>
            </w:pPr>
            <w:r/>
            <w:r>
              <w:rPr>
                <w:b w:val="0"/>
                <w:color w:val="2D2D2D"/>
                <w:sz w:val="17"/>
              </w:rPr>
              <w:t>Intent schema maps goals to runtime constraints.</w:t>
            </w:r>
          </w:p>
        </w:tc>
      </w:tr>
      <w:tr>
        <w:tc>
          <w:tcPr>
            <w:tcW w:type="dxa" w:w="2016"/>
            <w:vAlign w:val="center"/>
            <w:shd w:fill="F4F5F7"/>
          </w:tcPr>
          <w:p>
            <w:pPr>
              <w:spacing w:after="0"/>
            </w:pPr>
            <w:r/>
            <w:r>
              <w:rPr>
                <w:b w:val="0"/>
                <w:color w:val="2D2D2D"/>
                <w:sz w:val="17"/>
              </w:rPr>
              <w:t>Research / evaluation reviewer</w:t>
            </w:r>
          </w:p>
        </w:tc>
        <w:tc>
          <w:tcPr>
            <w:tcW w:type="dxa" w:w="3888"/>
            <w:vAlign w:val="center"/>
            <w:shd w:fill="F4F5F7"/>
          </w:tcPr>
          <w:p>
            <w:pPr>
              <w:spacing w:after="0"/>
            </w:pPr>
            <w:r/>
            <w:r>
              <w:rPr>
                <w:b w:val="0"/>
                <w:color w:val="2D2D2D"/>
                <w:sz w:val="17"/>
              </w:rPr>
              <w:t>See measurable technical value.</w:t>
            </w:r>
          </w:p>
        </w:tc>
        <w:tc>
          <w:tcPr>
            <w:tcW w:type="dxa" w:w="3888"/>
            <w:vAlign w:val="center"/>
            <w:shd w:fill="F4F5F7"/>
          </w:tcPr>
          <w:p>
            <w:pPr>
              <w:spacing w:after="0"/>
            </w:pPr>
            <w:r/>
            <w:r>
              <w:rPr>
                <w:b w:val="0"/>
                <w:color w:val="2D2D2D"/>
                <w:sz w:val="17"/>
              </w:rPr>
              <w:t>Benchmarks, ablations, audit logs, and reproducible workload traces.</w:t>
            </w:r>
          </w:p>
        </w:tc>
      </w:tr>
    </w:tbl>
    <w:p>
      <w:pPr>
        <w:spacing w:after="20"/>
      </w:pPr>
    </w:p>
    <w:p>
      <w:pPr>
        <w:pStyle w:val="Heading1"/>
      </w:pPr>
      <w:r>
        <w:t>6. Payment-Angle Product Concept</w:t>
      </w:r>
    </w:p>
    <w:p>
      <w:pPr>
        <w:pStyle w:val="Heading2"/>
      </w:pPr>
      <w:r>
        <w:t>6.1 Payment workload model</w:t>
      </w:r>
    </w:p>
    <w:p>
      <w:pPr>
        <w:spacing w:after="80"/>
      </w:pPr>
      <w:r>
        <w:t>The prototype treats payment processing as a sequence of state transitions and operational signals, not as raw sensitive financial data. The payment-facing state model should contain only the minimum metadata required for orchestration.</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142337"/>
          </w:tcPr>
          <w:p>
            <w:pPr>
              <w:spacing w:after="0"/>
            </w:pPr>
            <w:r/>
            <w:r>
              <w:rPr>
                <w:b/>
                <w:color w:val="FFFFFF"/>
                <w:sz w:val="17"/>
              </w:rPr>
              <w:t>State field</w:t>
            </w:r>
          </w:p>
        </w:tc>
        <w:tc>
          <w:tcPr>
            <w:tcW w:type="dxa" w:w="3456"/>
            <w:vAlign w:val="center"/>
            <w:shd w:fill="142337"/>
          </w:tcPr>
          <w:p>
            <w:pPr>
              <w:spacing w:after="0"/>
            </w:pPr>
            <w:r/>
            <w:r>
              <w:rPr>
                <w:b/>
                <w:color w:val="FFFFFF"/>
                <w:sz w:val="17"/>
              </w:rPr>
              <w:t>Example</w:t>
            </w:r>
          </w:p>
        </w:tc>
        <w:tc>
          <w:tcPr>
            <w:tcW w:type="dxa" w:w="4032"/>
            <w:vAlign w:val="center"/>
            <w:shd w:fill="142337"/>
          </w:tcPr>
          <w:p>
            <w:pPr>
              <w:spacing w:after="0"/>
            </w:pPr>
            <w:r/>
            <w:r>
              <w:rPr>
                <w:b/>
                <w:color w:val="FFFFFF"/>
                <w:sz w:val="17"/>
              </w:rPr>
              <w:t>AI exposure</w:t>
            </w:r>
          </w:p>
        </w:tc>
      </w:tr>
      <w:tr>
        <w:tc>
          <w:tcPr>
            <w:tcW w:type="dxa" w:w="2304"/>
            <w:vAlign w:val="center"/>
            <w:shd w:fill="F4F5F7"/>
          </w:tcPr>
          <w:p>
            <w:pPr>
              <w:spacing w:after="0"/>
            </w:pPr>
            <w:r/>
            <w:r>
              <w:rPr>
                <w:b w:val="0"/>
                <w:color w:val="2D2D2D"/>
                <w:sz w:val="17"/>
              </w:rPr>
              <w:t>Event type</w:t>
            </w:r>
          </w:p>
        </w:tc>
        <w:tc>
          <w:tcPr>
            <w:tcW w:type="dxa" w:w="3456"/>
            <w:vAlign w:val="center"/>
            <w:shd w:fill="F4F5F7"/>
          </w:tcPr>
          <w:p>
            <w:pPr>
              <w:spacing w:after="0"/>
            </w:pPr>
            <w:r/>
            <w:r>
              <w:rPr>
                <w:b w:val="0"/>
                <w:color w:val="2D2D2D"/>
                <w:sz w:val="17"/>
              </w:rPr>
              <w:t>payment.failed</w:t>
            </w:r>
          </w:p>
        </w:tc>
        <w:tc>
          <w:tcPr>
            <w:tcW w:type="dxa" w:w="4032"/>
            <w:vAlign w:val="center"/>
            <w:shd w:fill="F4F5F7"/>
          </w:tcPr>
          <w:p>
            <w:pPr>
              <w:spacing w:after="0"/>
            </w:pPr>
            <w:r/>
            <w:r>
              <w:rPr>
                <w:b w:val="0"/>
                <w:color w:val="2D2D2D"/>
                <w:sz w:val="17"/>
              </w:rPr>
              <w:t>Allowed</w:t>
            </w:r>
          </w:p>
        </w:tc>
      </w:tr>
      <w:tr>
        <w:tc>
          <w:tcPr>
            <w:tcW w:type="dxa" w:w="2304"/>
            <w:vAlign w:val="center"/>
          </w:tcPr>
          <w:p>
            <w:pPr>
              <w:spacing w:after="0"/>
            </w:pPr>
            <w:r/>
            <w:r>
              <w:rPr>
                <w:b w:val="0"/>
                <w:color w:val="2D2D2D"/>
                <w:sz w:val="17"/>
              </w:rPr>
              <w:t>Order/payment reference</w:t>
            </w:r>
          </w:p>
        </w:tc>
        <w:tc>
          <w:tcPr>
            <w:tcW w:type="dxa" w:w="3456"/>
            <w:vAlign w:val="center"/>
          </w:tcPr>
          <w:p>
            <w:pPr>
              <w:spacing w:after="0"/>
            </w:pPr>
            <w:r/>
            <w:r>
              <w:rPr>
                <w:b w:val="0"/>
                <w:color w:val="2D2D2D"/>
                <w:sz w:val="17"/>
              </w:rPr>
              <w:t>PSEUDONYMIZED-1234</w:t>
            </w:r>
          </w:p>
        </w:tc>
        <w:tc>
          <w:tcPr>
            <w:tcW w:type="dxa" w:w="4032"/>
            <w:vAlign w:val="center"/>
          </w:tcPr>
          <w:p>
            <w:pPr>
              <w:spacing w:after="0"/>
            </w:pPr>
            <w:r/>
            <w:r>
              <w:rPr>
                <w:b w:val="0"/>
                <w:color w:val="2D2D2D"/>
                <w:sz w:val="17"/>
              </w:rPr>
              <w:t>Allowed; no raw secrets</w:t>
            </w:r>
          </w:p>
        </w:tc>
      </w:tr>
      <w:tr>
        <w:tc>
          <w:tcPr>
            <w:tcW w:type="dxa" w:w="2304"/>
            <w:vAlign w:val="center"/>
            <w:shd w:fill="F4F5F7"/>
          </w:tcPr>
          <w:p>
            <w:pPr>
              <w:spacing w:after="0"/>
            </w:pPr>
            <w:r/>
            <w:r>
              <w:rPr>
                <w:b w:val="0"/>
                <w:color w:val="2D2D2D"/>
                <w:sz w:val="17"/>
              </w:rPr>
              <w:t>Region</w:t>
            </w:r>
          </w:p>
        </w:tc>
        <w:tc>
          <w:tcPr>
            <w:tcW w:type="dxa" w:w="3456"/>
            <w:vAlign w:val="center"/>
            <w:shd w:fill="F4F5F7"/>
          </w:tcPr>
          <w:p>
            <w:pPr>
              <w:spacing w:after="0"/>
            </w:pPr>
            <w:r/>
            <w:r>
              <w:rPr>
                <w:b w:val="0"/>
                <w:color w:val="2D2D2D"/>
                <w:sz w:val="17"/>
              </w:rPr>
              <w:t>IN-SOUTH</w:t>
            </w:r>
          </w:p>
        </w:tc>
        <w:tc>
          <w:tcPr>
            <w:tcW w:type="dxa" w:w="4032"/>
            <w:vAlign w:val="center"/>
            <w:shd w:fill="F4F5F7"/>
          </w:tcPr>
          <w:p>
            <w:pPr>
              <w:spacing w:after="0"/>
            </w:pPr>
            <w:r/>
            <w:r>
              <w:rPr>
                <w:b w:val="0"/>
                <w:color w:val="2D2D2D"/>
                <w:sz w:val="17"/>
              </w:rPr>
              <w:t>Allowed</w:t>
            </w:r>
          </w:p>
        </w:tc>
      </w:tr>
      <w:tr>
        <w:tc>
          <w:tcPr>
            <w:tcW w:type="dxa" w:w="2304"/>
            <w:vAlign w:val="center"/>
          </w:tcPr>
          <w:p>
            <w:pPr>
              <w:spacing w:after="0"/>
            </w:pPr>
            <w:r/>
            <w:r>
              <w:rPr>
                <w:b w:val="0"/>
                <w:color w:val="2D2D2D"/>
                <w:sz w:val="17"/>
              </w:rPr>
              <w:t>Payment method class</w:t>
            </w:r>
          </w:p>
        </w:tc>
        <w:tc>
          <w:tcPr>
            <w:tcW w:type="dxa" w:w="3456"/>
            <w:vAlign w:val="center"/>
          </w:tcPr>
          <w:p>
            <w:pPr>
              <w:spacing w:after="0"/>
            </w:pPr>
            <w:r/>
            <w:r>
              <w:rPr>
                <w:b w:val="0"/>
                <w:color w:val="2D2D2D"/>
                <w:sz w:val="17"/>
              </w:rPr>
              <w:t>UPI / CARD / NETBANKING</w:t>
            </w:r>
          </w:p>
        </w:tc>
        <w:tc>
          <w:tcPr>
            <w:tcW w:type="dxa" w:w="4032"/>
            <w:vAlign w:val="center"/>
          </w:tcPr>
          <w:p>
            <w:pPr>
              <w:spacing w:after="0"/>
            </w:pPr>
            <w:r/>
            <w:r>
              <w:rPr>
                <w:b w:val="0"/>
                <w:color w:val="2D2D2D"/>
                <w:sz w:val="17"/>
              </w:rPr>
              <w:t>Allowed</w:t>
            </w:r>
          </w:p>
        </w:tc>
      </w:tr>
      <w:tr>
        <w:tc>
          <w:tcPr>
            <w:tcW w:type="dxa" w:w="2304"/>
            <w:vAlign w:val="center"/>
            <w:shd w:fill="F4F5F7"/>
          </w:tcPr>
          <w:p>
            <w:pPr>
              <w:spacing w:after="0"/>
            </w:pPr>
            <w:r/>
            <w:r>
              <w:rPr>
                <w:b w:val="0"/>
                <w:color w:val="2D2D2D"/>
                <w:sz w:val="17"/>
              </w:rPr>
              <w:t>Latency bucket</w:t>
            </w:r>
          </w:p>
        </w:tc>
        <w:tc>
          <w:tcPr>
            <w:tcW w:type="dxa" w:w="3456"/>
            <w:vAlign w:val="center"/>
            <w:shd w:fill="F4F5F7"/>
          </w:tcPr>
          <w:p>
            <w:pPr>
              <w:spacing w:after="0"/>
            </w:pPr>
            <w:r/>
            <w:r>
              <w:rPr>
                <w:b w:val="0"/>
                <w:color w:val="2D2D2D"/>
                <w:sz w:val="17"/>
              </w:rPr>
              <w:t>P95_&gt;_500MS</w:t>
            </w:r>
          </w:p>
        </w:tc>
        <w:tc>
          <w:tcPr>
            <w:tcW w:type="dxa" w:w="4032"/>
            <w:vAlign w:val="center"/>
            <w:shd w:fill="F4F5F7"/>
          </w:tcPr>
          <w:p>
            <w:pPr>
              <w:spacing w:after="0"/>
            </w:pPr>
            <w:r/>
            <w:r>
              <w:rPr>
                <w:b w:val="0"/>
                <w:color w:val="2D2D2D"/>
                <w:sz w:val="17"/>
              </w:rPr>
              <w:t>Allowed</w:t>
            </w:r>
          </w:p>
        </w:tc>
      </w:tr>
      <w:tr>
        <w:tc>
          <w:tcPr>
            <w:tcW w:type="dxa" w:w="2304"/>
            <w:vAlign w:val="center"/>
          </w:tcPr>
          <w:p>
            <w:pPr>
              <w:spacing w:after="0"/>
            </w:pPr>
            <w:r/>
            <w:r>
              <w:rPr>
                <w:b w:val="0"/>
                <w:color w:val="2D2D2D"/>
                <w:sz w:val="17"/>
              </w:rPr>
              <w:t>Workload rate</w:t>
            </w:r>
          </w:p>
        </w:tc>
        <w:tc>
          <w:tcPr>
            <w:tcW w:type="dxa" w:w="3456"/>
            <w:vAlign w:val="center"/>
          </w:tcPr>
          <w:p>
            <w:pPr>
              <w:spacing w:after="0"/>
            </w:pPr>
            <w:r/>
            <w:r>
              <w:rPr>
                <w:b w:val="0"/>
                <w:color w:val="2D2D2D"/>
                <w:sz w:val="17"/>
              </w:rPr>
              <w:t>1200 events/min</w:t>
            </w:r>
          </w:p>
        </w:tc>
        <w:tc>
          <w:tcPr>
            <w:tcW w:type="dxa" w:w="4032"/>
            <w:vAlign w:val="center"/>
          </w:tcPr>
          <w:p>
            <w:pPr>
              <w:spacing w:after="0"/>
            </w:pPr>
            <w:r/>
            <w:r>
              <w:rPr>
                <w:b w:val="0"/>
                <w:color w:val="2D2D2D"/>
                <w:sz w:val="17"/>
              </w:rPr>
              <w:t>Allowed</w:t>
            </w:r>
          </w:p>
        </w:tc>
      </w:tr>
      <w:tr>
        <w:tc>
          <w:tcPr>
            <w:tcW w:type="dxa" w:w="2304"/>
            <w:vAlign w:val="center"/>
            <w:shd w:fill="F4F5F7"/>
          </w:tcPr>
          <w:p>
            <w:pPr>
              <w:spacing w:after="0"/>
            </w:pPr>
            <w:r/>
            <w:r>
              <w:rPr>
                <w:b w:val="0"/>
                <w:color w:val="2D2D2D"/>
                <w:sz w:val="17"/>
              </w:rPr>
              <w:t>Failure ratio</w:t>
            </w:r>
          </w:p>
        </w:tc>
        <w:tc>
          <w:tcPr>
            <w:tcW w:type="dxa" w:w="3456"/>
            <w:vAlign w:val="center"/>
            <w:shd w:fill="F4F5F7"/>
          </w:tcPr>
          <w:p>
            <w:pPr>
              <w:spacing w:after="0"/>
            </w:pPr>
            <w:r/>
            <w:r>
              <w:rPr>
                <w:b w:val="0"/>
                <w:color w:val="2D2D2D"/>
                <w:sz w:val="17"/>
              </w:rPr>
              <w:t>0.082</w:t>
            </w:r>
          </w:p>
        </w:tc>
        <w:tc>
          <w:tcPr>
            <w:tcW w:type="dxa" w:w="4032"/>
            <w:vAlign w:val="center"/>
            <w:shd w:fill="F4F5F7"/>
          </w:tcPr>
          <w:p>
            <w:pPr>
              <w:spacing w:after="0"/>
            </w:pPr>
            <w:r/>
            <w:r>
              <w:rPr>
                <w:b w:val="0"/>
                <w:color w:val="2D2D2D"/>
                <w:sz w:val="17"/>
              </w:rPr>
              <w:t>Allowed</w:t>
            </w:r>
          </w:p>
        </w:tc>
      </w:tr>
      <w:tr>
        <w:tc>
          <w:tcPr>
            <w:tcW w:type="dxa" w:w="2304"/>
            <w:vAlign w:val="center"/>
          </w:tcPr>
          <w:p>
            <w:pPr>
              <w:spacing w:after="0"/>
            </w:pPr>
            <w:r/>
            <w:r>
              <w:rPr>
                <w:b w:val="0"/>
                <w:color w:val="2D2D2D"/>
                <w:sz w:val="17"/>
              </w:rPr>
              <w:t>Credentials / card data</w:t>
            </w:r>
          </w:p>
        </w:tc>
        <w:tc>
          <w:tcPr>
            <w:tcW w:type="dxa" w:w="3456"/>
            <w:vAlign w:val="center"/>
          </w:tcPr>
          <w:p>
            <w:pPr>
              <w:spacing w:after="0"/>
            </w:pPr>
            <w:r/>
            <w:r>
              <w:rPr>
                <w:b w:val="0"/>
                <w:color w:val="2D2D2D"/>
                <w:sz w:val="17"/>
              </w:rPr>
              <w:t>Never stored in prompt</w:t>
            </w:r>
          </w:p>
        </w:tc>
        <w:tc>
          <w:tcPr>
            <w:tcW w:type="dxa" w:w="4032"/>
            <w:vAlign w:val="center"/>
          </w:tcPr>
          <w:p>
            <w:pPr>
              <w:spacing w:after="0"/>
            </w:pPr>
            <w:r/>
            <w:r>
              <w:rPr>
                <w:b w:val="0"/>
                <w:color w:val="2D2D2D"/>
                <w:sz w:val="17"/>
              </w:rPr>
              <w:t>Blocked</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4F0E8"/>
          </w:tcPr>
          <w:p>
            <w:r/>
            <w:r>
              <w:rPr>
                <w:b/>
                <w:color w:val="BE913C"/>
              </w:rPr>
              <w:t>Privacy rule</w:t>
              <w:br/>
            </w:r>
            <w:r>
              <w:rPr>
                <w:sz w:val="19"/>
              </w:rPr>
              <w:t>No card number, CVV, secret, API key, authentication token, or unnecessary personally identifiable information is sent to the SLM or agent prompts. Agents reason over aggregated and redacted state summaries.</w:t>
            </w:r>
          </w:p>
        </w:tc>
      </w:tr>
    </w:tbl>
    <w:p>
      <w:pPr>
        <w:spacing w:after="20"/>
      </w:pPr>
    </w:p>
    <w:p>
      <w:pPr>
        <w:pStyle w:val="Heading2"/>
      </w:pPr>
      <w:r>
        <w:t>6.2 Primary operating scenarios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vAlign w:val="center"/>
            <w:shd w:fill="142337"/>
          </w:tcPr>
          <w:p>
            <w:pPr>
              <w:spacing w:after="0"/>
            </w:pPr>
            <w:r/>
            <w:r>
              <w:rPr>
                <w:b/>
                <w:color w:val="FFFFFF"/>
                <w:sz w:val="17"/>
              </w:rPr>
              <w:t>Scenario</w:t>
            </w:r>
          </w:p>
        </w:tc>
        <w:tc>
          <w:tcPr>
            <w:tcW w:type="dxa" w:w="3744"/>
            <w:vAlign w:val="center"/>
            <w:shd w:fill="142337"/>
          </w:tcPr>
          <w:p>
            <w:pPr>
              <w:spacing w:after="0"/>
            </w:pPr>
            <w:r/>
            <w:r>
              <w:rPr>
                <w:b/>
                <w:color w:val="FFFFFF"/>
                <w:sz w:val="17"/>
              </w:rPr>
              <w:t>Trigger</w:t>
            </w:r>
          </w:p>
        </w:tc>
        <w:tc>
          <w:tcPr>
            <w:tcW w:type="dxa" w:w="3384"/>
            <w:vAlign w:val="center"/>
            <w:shd w:fill="142337"/>
          </w:tcPr>
          <w:p>
            <w:pPr>
              <w:spacing w:after="0"/>
            </w:pPr>
            <w:r/>
            <w:r>
              <w:rPr>
                <w:b/>
                <w:color w:val="FFFFFF"/>
                <w:sz w:val="17"/>
              </w:rPr>
              <w:t>Target action</w:t>
            </w:r>
          </w:p>
        </w:tc>
        <w:tc>
          <w:tcPr>
            <w:tcW w:type="dxa" w:w="2736"/>
            <w:vAlign w:val="center"/>
            <w:shd w:fill="142337"/>
          </w:tcPr>
          <w:p>
            <w:pPr>
              <w:spacing w:after="0"/>
            </w:pPr>
            <w:r/>
            <w:r>
              <w:rPr>
                <w:b/>
                <w:color w:val="FFFFFF"/>
                <w:sz w:val="17"/>
              </w:rPr>
              <w:t>Expected evidence</w:t>
            </w:r>
          </w:p>
        </w:tc>
      </w:tr>
      <w:tr>
        <w:tc>
          <w:tcPr>
            <w:tcW w:type="dxa" w:w="1944"/>
            <w:vAlign w:val="center"/>
            <w:shd w:fill="F4F5F7"/>
          </w:tcPr>
          <w:p>
            <w:pPr>
              <w:spacing w:after="0"/>
            </w:pPr>
            <w:r/>
            <w:r>
              <w:rPr>
                <w:b w:val="0"/>
                <w:color w:val="2D2D2D"/>
                <w:sz w:val="17"/>
              </w:rPr>
              <w:t>Regional hotspot</w:t>
            </w:r>
          </w:p>
        </w:tc>
        <w:tc>
          <w:tcPr>
            <w:tcW w:type="dxa" w:w="3744"/>
            <w:vAlign w:val="center"/>
            <w:shd w:fill="F4F5F7"/>
          </w:tcPr>
          <w:p>
            <w:pPr>
              <w:spacing w:after="0"/>
            </w:pPr>
            <w:r/>
            <w:r>
              <w:rPr>
                <w:b w:val="0"/>
                <w:color w:val="2D2D2D"/>
                <w:sz w:val="17"/>
              </w:rPr>
              <w:t>P95 latency rises in one region while load becomes skewed.</w:t>
            </w:r>
          </w:p>
        </w:tc>
        <w:tc>
          <w:tcPr>
            <w:tcW w:type="dxa" w:w="3384"/>
            <w:vAlign w:val="center"/>
            <w:shd w:fill="F4F5F7"/>
          </w:tcPr>
          <w:p>
            <w:pPr>
              <w:spacing w:after="0"/>
            </w:pPr>
            <w:r/>
            <w:r>
              <w:rPr>
                <w:b w:val="0"/>
                <w:color w:val="2D2D2D"/>
                <w:sz w:val="17"/>
              </w:rPr>
              <w:t>Temporary replica + locality-aware routing.</w:t>
            </w:r>
          </w:p>
        </w:tc>
        <w:tc>
          <w:tcPr>
            <w:tcW w:type="dxa" w:w="2736"/>
            <w:vAlign w:val="center"/>
            <w:shd w:fill="F4F5F7"/>
          </w:tcPr>
          <w:p>
            <w:pPr>
              <w:spacing w:after="0"/>
            </w:pPr>
            <w:r/>
            <w:r>
              <w:rPr>
                <w:b w:val="0"/>
                <w:color w:val="2D2D2D"/>
                <w:sz w:val="17"/>
              </w:rPr>
              <w:t>Lower P95 latency and stable error rate.</w:t>
            </w:r>
          </w:p>
        </w:tc>
      </w:tr>
      <w:tr>
        <w:tc>
          <w:tcPr>
            <w:tcW w:type="dxa" w:w="1944"/>
            <w:vAlign w:val="center"/>
          </w:tcPr>
          <w:p>
            <w:pPr>
              <w:spacing w:after="0"/>
            </w:pPr>
            <w:r/>
            <w:r>
              <w:rPr>
                <w:b w:val="0"/>
                <w:color w:val="2D2D2D"/>
                <w:sz w:val="17"/>
              </w:rPr>
              <w:t>Processing node failure</w:t>
            </w:r>
          </w:p>
        </w:tc>
        <w:tc>
          <w:tcPr>
            <w:tcW w:type="dxa" w:w="3744"/>
            <w:vAlign w:val="center"/>
          </w:tcPr>
          <w:p>
            <w:pPr>
              <w:spacing w:after="0"/>
            </w:pPr>
            <w:r/>
            <w:r>
              <w:rPr>
                <w:b w:val="0"/>
                <w:color w:val="2D2D2D"/>
                <w:sz w:val="17"/>
              </w:rPr>
              <w:t>Heartbeat/health signal indicates a node failure.</w:t>
            </w:r>
          </w:p>
        </w:tc>
        <w:tc>
          <w:tcPr>
            <w:tcW w:type="dxa" w:w="3384"/>
            <w:vAlign w:val="center"/>
          </w:tcPr>
          <w:p>
            <w:pPr>
              <w:spacing w:after="0"/>
            </w:pPr>
            <w:r/>
            <w:r>
              <w:rPr>
                <w:b w:val="0"/>
                <w:color w:val="2D2D2D"/>
                <w:sz w:val="17"/>
              </w:rPr>
              <w:t>Failover + replica promotion + workload rebalancing.</w:t>
            </w:r>
          </w:p>
        </w:tc>
        <w:tc>
          <w:tcPr>
            <w:tcW w:type="dxa" w:w="2736"/>
            <w:vAlign w:val="center"/>
          </w:tcPr>
          <w:p>
            <w:pPr>
              <w:spacing w:after="0"/>
            </w:pPr>
            <w:r/>
            <w:r>
              <w:rPr>
                <w:b w:val="0"/>
                <w:color w:val="2D2D2D"/>
                <w:sz w:val="17"/>
              </w:rPr>
              <w:t>Recovery time and successful state preservation.</w:t>
            </w:r>
          </w:p>
        </w:tc>
      </w:tr>
      <w:tr>
        <w:tc>
          <w:tcPr>
            <w:tcW w:type="dxa" w:w="1944"/>
            <w:vAlign w:val="center"/>
            <w:shd w:fill="F4F5F7"/>
          </w:tcPr>
          <w:p>
            <w:pPr>
              <w:spacing w:after="0"/>
            </w:pPr>
            <w:r/>
            <w:r>
              <w:rPr>
                <w:b w:val="0"/>
                <w:color w:val="2D2D2D"/>
                <w:sz w:val="17"/>
              </w:rPr>
              <w:t>Webhook backlog</w:t>
            </w:r>
          </w:p>
        </w:tc>
        <w:tc>
          <w:tcPr>
            <w:tcW w:type="dxa" w:w="3744"/>
            <w:vAlign w:val="center"/>
            <w:shd w:fill="F4F5F7"/>
          </w:tcPr>
          <w:p>
            <w:pPr>
              <w:spacing w:after="0"/>
            </w:pPr>
            <w:r/>
            <w:r>
              <w:rPr>
                <w:b w:val="0"/>
                <w:color w:val="2D2D2D"/>
                <w:sz w:val="17"/>
              </w:rPr>
              <w:t>Payment event queue depth and processing latency exceed thresholds.</w:t>
            </w:r>
          </w:p>
        </w:tc>
        <w:tc>
          <w:tcPr>
            <w:tcW w:type="dxa" w:w="3384"/>
            <w:vAlign w:val="center"/>
            <w:shd w:fill="F4F5F7"/>
          </w:tcPr>
          <w:p>
            <w:pPr>
              <w:spacing w:after="0"/>
            </w:pPr>
            <w:r/>
            <w:r>
              <w:rPr>
                <w:b w:val="0"/>
                <w:color w:val="2D2D2D"/>
                <w:sz w:val="17"/>
              </w:rPr>
              <w:t>Scale worker pool or move workload to healthy capacity.</w:t>
            </w:r>
          </w:p>
        </w:tc>
        <w:tc>
          <w:tcPr>
            <w:tcW w:type="dxa" w:w="2736"/>
            <w:vAlign w:val="center"/>
            <w:shd w:fill="F4F5F7"/>
          </w:tcPr>
          <w:p>
            <w:pPr>
              <w:spacing w:after="0"/>
            </w:pPr>
            <w:r/>
            <w:r>
              <w:rPr>
                <w:b w:val="0"/>
                <w:color w:val="2D2D2D"/>
                <w:sz w:val="17"/>
              </w:rPr>
              <w:t>Queue drain time improves.</w:t>
            </w:r>
          </w:p>
        </w:tc>
      </w:tr>
      <w:tr>
        <w:tc>
          <w:tcPr>
            <w:tcW w:type="dxa" w:w="1944"/>
            <w:vAlign w:val="center"/>
          </w:tcPr>
          <w:p>
            <w:pPr>
              <w:spacing w:after="0"/>
            </w:pPr>
            <w:r/>
            <w:r>
              <w:rPr>
                <w:b w:val="0"/>
                <w:color w:val="2D2D2D"/>
                <w:sz w:val="17"/>
              </w:rPr>
              <w:t>Cost pressure</w:t>
            </w:r>
          </w:p>
        </w:tc>
        <w:tc>
          <w:tcPr>
            <w:tcW w:type="dxa" w:w="3744"/>
            <w:vAlign w:val="center"/>
          </w:tcPr>
          <w:p>
            <w:pPr>
              <w:spacing w:after="0"/>
            </w:pPr>
            <w:r/>
            <w:r>
              <w:rPr>
                <w:b w:val="0"/>
                <w:color w:val="2D2D2D"/>
                <w:sz w:val="17"/>
              </w:rPr>
              <w:t>Low traffic persists across a region/time window.</w:t>
            </w:r>
          </w:p>
        </w:tc>
        <w:tc>
          <w:tcPr>
            <w:tcW w:type="dxa" w:w="3384"/>
            <w:vAlign w:val="center"/>
          </w:tcPr>
          <w:p>
            <w:pPr>
              <w:spacing w:after="0"/>
            </w:pPr>
            <w:r/>
            <w:r>
              <w:rPr>
                <w:b w:val="0"/>
                <w:color w:val="2D2D2D"/>
                <w:sz w:val="17"/>
              </w:rPr>
              <w:t>Reduce temporary capacity within safety bounds.</w:t>
            </w:r>
          </w:p>
        </w:tc>
        <w:tc>
          <w:tcPr>
            <w:tcW w:type="dxa" w:w="2736"/>
            <w:vAlign w:val="center"/>
          </w:tcPr>
          <w:p>
            <w:pPr>
              <w:spacing w:after="0"/>
            </w:pPr>
            <w:r/>
            <w:r>
              <w:rPr>
                <w:b w:val="0"/>
                <w:color w:val="2D2D2D"/>
                <w:sz w:val="17"/>
              </w:rPr>
              <w:t>Cost proxy decreases without SLA violation.</w:t>
            </w:r>
          </w:p>
        </w:tc>
      </w:tr>
    </w:tbl>
    <w:p>
      <w:pPr>
        <w:spacing w:after="20"/>
      </w:pPr>
    </w:p>
    <w:p>
      <w:pPr>
        <w:pStyle w:val="Heading1"/>
      </w:pPr>
      <w:r>
        <w:t>7. Functional Requirements</w:t>
      </w:r>
    </w:p>
    <w:p>
      <w:pPr>
        <w:pStyle w:val="Heading2"/>
      </w:pPr>
      <w:r>
        <w:t>FR-01 Event ingestion</w:t>
      </w:r>
    </w:p>
    <w:p>
      <w:pPr>
        <w:spacing w:after="80"/>
      </w:pPr>
      <w:r>
        <w:t>The system shall ingest payment events from Razorpay Test Mode webhooks and/or a synthetic event generator. Razorpay documentation describes webhooks as server-to-server event notifications and recommends server-side webhook handling for payment state changes. Test Mode provides simulated transactions for integration testing. [See External Reference Notes]</w:t>
      </w:r>
    </w:p>
    <w:p>
      <w:pPr>
        <w:pStyle w:val="Heading2"/>
      </w:pPr>
      <w:r>
        <w:t>FR-02 Payment event validation</w:t>
      </w:r>
    </w:p>
    <w:p>
      <w:pPr>
        <w:pStyle w:val="ListBullet"/>
        <w:spacing w:after="40"/>
      </w:pPr>
      <w:r>
        <w:t>Validate webhook signatures when Razorpay webhooks are used.</w:t>
      </w:r>
    </w:p>
    <w:p>
      <w:pPr>
        <w:pStyle w:val="ListBullet"/>
        <w:spacing w:after="40"/>
      </w:pPr>
      <w:r>
        <w:t>Reject malformed events and duplicate event identifiers.</w:t>
      </w:r>
    </w:p>
    <w:p>
      <w:pPr>
        <w:pStyle w:val="ListBullet"/>
        <w:spacing w:after="40"/>
      </w:pPr>
      <w:r>
        <w:t>Preserve event ordering information where available.</w:t>
      </w:r>
    </w:p>
    <w:p>
      <w:pPr>
        <w:pStyle w:val="ListBullet"/>
        <w:spacing w:after="40"/>
      </w:pPr>
      <w:r>
        <w:t>Record ingestion latency and processing outcomes.</w:t>
      </w:r>
    </w:p>
    <w:p>
      <w:pPr>
        <w:pStyle w:val="Heading2"/>
      </w:pPr>
      <w:r>
        <w:t>FR-03 State fabric</w:t>
      </w:r>
    </w:p>
    <w:p>
      <w:pPr>
        <w:pStyle w:val="ListBullet"/>
        <w:spacing w:after="40"/>
      </w:pPr>
      <w:r>
        <w:t>Create a state entity for each payment-workload shard or operational domain.</w:t>
      </w:r>
    </w:p>
    <w:p>
      <w:pPr>
        <w:pStyle w:val="ListBullet"/>
        <w:spacing w:after="40"/>
      </w:pPr>
      <w:r>
        <w:t>Store operational metadata, locality preference, replication policy, lifecycle rules, and security policy.</w:t>
      </w:r>
    </w:p>
    <w:p>
      <w:pPr>
        <w:pStyle w:val="ListBullet"/>
        <w:spacing w:after="40"/>
      </w:pPr>
      <w:r>
        <w:t>Maintain versioned state with deterministic transitions.</w:t>
      </w:r>
    </w:p>
    <w:p>
      <w:pPr>
        <w:pStyle w:val="Heading2"/>
      </w:pPr>
      <w:r>
        <w:t>FR-04 Telemetry ingestion</w:t>
      </w:r>
    </w:p>
    <w:p>
      <w:pPr>
        <w:pStyle w:val="ListBullet"/>
        <w:spacing w:after="40"/>
      </w:pPr>
      <w:r>
        <w:t>Ingest latency, throughput, error rate, queue depth, node health, replication lag, and regional demand signals.</w:t>
      </w:r>
    </w:p>
    <w:p>
      <w:pPr>
        <w:pStyle w:val="ListBullet"/>
        <w:spacing w:after="40"/>
      </w:pPr>
      <w:r>
        <w:t>Aggregate raw telemetry into compact state summaries for AI inference.</w:t>
      </w:r>
    </w:p>
    <w:p>
      <w:pPr>
        <w:pStyle w:val="ListBullet"/>
        <w:spacing w:after="40"/>
      </w:pPr>
      <w:r>
        <w:t>Support synthetic workload traces for reproducible experiments.</w:t>
      </w:r>
    </w:p>
    <w:p>
      <w:pPr>
        <w:pStyle w:val="Heading2"/>
      </w:pPr>
      <w:r>
        <w:t>FR-05 Agent orchestration</w:t>
      </w:r>
    </w:p>
    <w:p>
      <w:pPr>
        <w:pStyle w:val="ListBullet"/>
        <w:spacing w:after="40"/>
      </w:pPr>
      <w:r>
        <w:t>Monitor Agent detects abnormal or policy-relevant conditions.</w:t>
      </w:r>
    </w:p>
    <w:p>
      <w:pPr>
        <w:pStyle w:val="ListBullet"/>
        <w:spacing w:after="40"/>
      </w:pPr>
      <w:r>
        <w:t>Diagnosis Agent correlates signals and proposes a root-cause hypothesis.</w:t>
      </w:r>
    </w:p>
    <w:p>
      <w:pPr>
        <w:pStyle w:val="ListBullet"/>
        <w:spacing w:after="40"/>
      </w:pPr>
      <w:r>
        <w:t>Planning Agent emits one or more typed action proposals.</w:t>
      </w:r>
    </w:p>
    <w:p>
      <w:pPr>
        <w:pStyle w:val="ListBullet"/>
        <w:spacing w:after="40"/>
      </w:pPr>
      <w:r>
        <w:t>Safety Agent performs a constitutional review and highlights conflicts or risk.</w:t>
      </w:r>
    </w:p>
    <w:p>
      <w:pPr>
        <w:pStyle w:val="Heading2"/>
      </w:pPr>
      <w:r>
        <w:t>FR-06 Deterministic action safety</w:t>
      </w:r>
    </w:p>
    <w:p>
      <w:pPr>
        <w:pStyle w:val="ListBullet"/>
        <w:spacing w:after="40"/>
      </w:pPr>
      <w:r>
        <w:t>Every proposed action shall pass through typed schema validation.</w:t>
      </w:r>
    </w:p>
    <w:p>
      <w:pPr>
        <w:pStyle w:val="ListBullet"/>
        <w:spacing w:after="40"/>
      </w:pPr>
      <w:r>
        <w:t>Policy rules may allow, deny, modify, or require human approval.</w:t>
      </w:r>
    </w:p>
    <w:p>
      <w:pPr>
        <w:pStyle w:val="ListBullet"/>
        <w:spacing w:after="40"/>
      </w:pPr>
      <w:r>
        <w:t>Decision Verifier shall compare the proposal with current runtime metrics and state.</w:t>
      </w:r>
    </w:p>
    <w:p>
      <w:pPr>
        <w:pStyle w:val="ListBullet"/>
        <w:spacing w:after="40"/>
      </w:pPr>
      <w:r>
        <w:t>No agent may execute raw administrative commands.</w:t>
      </w:r>
    </w:p>
    <w:p>
      <w:pPr>
        <w:pStyle w:val="Heading2"/>
      </w:pPr>
      <w:r>
        <w:t>FR-07 Runtime execution</w:t>
      </w:r>
    </w:p>
    <w:p>
      <w:pPr>
        <w:pStyle w:val="ListBullet"/>
        <w:spacing w:after="40"/>
      </w:pPr>
      <w:r>
        <w:t>Execute approved actions only through a single gateway.</w:t>
      </w:r>
    </w:p>
    <w:p>
      <w:pPr>
        <w:pStyle w:val="ListBullet"/>
        <w:spacing w:after="40"/>
      </w:pPr>
      <w:r>
        <w:t>Support at least replica creation/removal, traffic shift, partition migration simulation, and rollback.</w:t>
      </w:r>
    </w:p>
    <w:p>
      <w:pPr>
        <w:pStyle w:val="ListBullet"/>
        <w:spacing w:after="40"/>
      </w:pPr>
      <w:r>
        <w:t>Return an action outcome with before/after metrics.</w:t>
      </w:r>
    </w:p>
    <w:p>
      <w:pPr>
        <w:pStyle w:val="Heading2"/>
      </w:pPr>
      <w:r>
        <w:t>FR-08 Auditability</w:t>
      </w:r>
    </w:p>
    <w:p>
      <w:pPr>
        <w:pStyle w:val="ListBullet"/>
        <w:spacing w:after="40"/>
      </w:pPr>
      <w:r>
        <w:t>Record who/what proposed the action, the evidence, policy result, final action, execution result, and rollback status.</w:t>
      </w:r>
    </w:p>
    <w:p>
      <w:pPr>
        <w:pStyle w:val="ListBullet"/>
        <w:spacing w:after="40"/>
      </w:pPr>
      <w:r>
        <w:t>Support replay of a decision using stored state summary and action artifact.</w:t>
      </w:r>
    </w:p>
    <w:p>
      <w:pPr>
        <w:pStyle w:val="Heading2"/>
      </w:pPr>
      <w:r>
        <w:t>FR-09 Intent interface</w:t>
      </w:r>
    </w:p>
    <w:p>
      <w:pPr>
        <w:pStyle w:val="ListBullet"/>
        <w:spacing w:after="40"/>
      </w:pPr>
      <w:r>
        <w:t>Accept high-level goals such as “keep payment P95 latency under 250 ms in region X while preserving strong consistency.”</w:t>
      </w:r>
    </w:p>
    <w:p>
      <w:pPr>
        <w:pStyle w:val="ListBullet"/>
        <w:spacing w:after="40"/>
      </w:pPr>
      <w:r>
        <w:t>Compile intent into measurable constraints.</w:t>
      </w:r>
    </w:p>
    <w:p>
      <w:pPr>
        <w:pStyle w:val="Heading2"/>
      </w:pPr>
      <w:r>
        <w:t>FR-10 Benchmarking</w:t>
      </w:r>
    </w:p>
    <w:p>
      <w:pPr>
        <w:pStyle w:val="ListBullet"/>
        <w:spacing w:after="40"/>
      </w:pPr>
      <w:r>
        <w:t>Run the same workloads with rule-only and agent-assisted orchestration.</w:t>
      </w:r>
    </w:p>
    <w:p>
      <w:pPr>
        <w:pStyle w:val="ListBullet"/>
        <w:spacing w:after="40"/>
      </w:pPr>
      <w:r>
        <w:t>Measure latency, recovery, action safety, token cost, and replica efficiency.</w:t>
      </w:r>
    </w:p>
    <w:p>
      <w:pPr>
        <w:pStyle w:val="Heading1"/>
      </w:pPr>
      <w:r>
        <w:t>8. Multi-Agent Architecture</w:t>
      </w:r>
    </w:p>
    <w:p>
      <w:pPr>
        <w:spacing w:after="80"/>
      </w:pPr>
      <w:r>
        <w:t>Agents provide bounded cognitive functions. They do not own infrastructure authority.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vAlign w:val="center"/>
            <w:shd w:fill="142337"/>
          </w:tcPr>
          <w:p>
            <w:pPr>
              <w:spacing w:after="0"/>
            </w:pPr>
            <w:r/>
            <w:r>
              <w:rPr>
                <w:b/>
                <w:color w:val="FFFFFF"/>
                <w:sz w:val="17"/>
              </w:rPr>
              <w:t>Agent</w:t>
            </w:r>
          </w:p>
        </w:tc>
        <w:tc>
          <w:tcPr>
            <w:tcW w:type="dxa" w:w="3168"/>
            <w:vAlign w:val="center"/>
            <w:shd w:fill="142337"/>
          </w:tcPr>
          <w:p>
            <w:pPr>
              <w:spacing w:after="0"/>
            </w:pPr>
            <w:r/>
            <w:r>
              <w:rPr>
                <w:b/>
                <w:color w:val="FFFFFF"/>
                <w:sz w:val="17"/>
              </w:rPr>
              <w:t>Inputs</w:t>
            </w:r>
          </w:p>
        </w:tc>
        <w:tc>
          <w:tcPr>
            <w:tcW w:type="dxa" w:w="3168"/>
            <w:vAlign w:val="center"/>
            <w:shd w:fill="142337"/>
          </w:tcPr>
          <w:p>
            <w:pPr>
              <w:spacing w:after="0"/>
            </w:pPr>
            <w:r/>
            <w:r>
              <w:rPr>
                <w:b/>
                <w:color w:val="FFFFFF"/>
                <w:sz w:val="17"/>
              </w:rPr>
              <w:t>Outputs</w:t>
            </w:r>
          </w:p>
        </w:tc>
        <w:tc>
          <w:tcPr>
            <w:tcW w:type="dxa" w:w="2232"/>
            <w:vAlign w:val="center"/>
            <w:shd w:fill="142337"/>
          </w:tcPr>
          <w:p>
            <w:pPr>
              <w:spacing w:after="0"/>
            </w:pPr>
            <w:r/>
            <w:r>
              <w:rPr>
                <w:b/>
                <w:color w:val="FFFFFF"/>
                <w:sz w:val="17"/>
              </w:rPr>
              <w:t>Hard boundary</w:t>
            </w:r>
          </w:p>
        </w:tc>
      </w:tr>
      <w:tr>
        <w:tc>
          <w:tcPr>
            <w:tcW w:type="dxa" w:w="1944"/>
            <w:vAlign w:val="center"/>
            <w:shd w:fill="F4F5F7"/>
          </w:tcPr>
          <w:p>
            <w:pPr>
              <w:spacing w:after="0"/>
            </w:pPr>
            <w:r/>
            <w:r>
              <w:rPr>
                <w:b w:val="0"/>
                <w:color w:val="2D2D2D"/>
                <w:sz w:val="17"/>
              </w:rPr>
              <w:t>Monitor Agent</w:t>
            </w:r>
          </w:p>
        </w:tc>
        <w:tc>
          <w:tcPr>
            <w:tcW w:type="dxa" w:w="3168"/>
            <w:vAlign w:val="center"/>
            <w:shd w:fill="F4F5F7"/>
          </w:tcPr>
          <w:p>
            <w:pPr>
              <w:spacing w:after="0"/>
            </w:pPr>
            <w:r/>
            <w:r>
              <w:rPr>
                <w:b w:val="0"/>
                <w:color w:val="2D2D2D"/>
                <w:sz w:val="17"/>
              </w:rPr>
              <w:t>Metrics, queue depth, node health, payment event summaries</w:t>
            </w:r>
          </w:p>
        </w:tc>
        <w:tc>
          <w:tcPr>
            <w:tcW w:type="dxa" w:w="3168"/>
            <w:vAlign w:val="center"/>
            <w:shd w:fill="F4F5F7"/>
          </w:tcPr>
          <w:p>
            <w:pPr>
              <w:spacing w:after="0"/>
            </w:pPr>
            <w:r/>
            <w:r>
              <w:rPr>
                <w:b w:val="0"/>
                <w:color w:val="2D2D2D"/>
                <w:sz w:val="17"/>
              </w:rPr>
              <w:t>Condition/event hypothesis</w:t>
            </w:r>
          </w:p>
        </w:tc>
        <w:tc>
          <w:tcPr>
            <w:tcW w:type="dxa" w:w="2232"/>
            <w:vAlign w:val="center"/>
            <w:shd w:fill="F4F5F7"/>
          </w:tcPr>
          <w:p>
            <w:pPr>
              <w:spacing w:after="0"/>
            </w:pPr>
            <w:r/>
            <w:r>
              <w:rPr>
                <w:b w:val="0"/>
                <w:color w:val="2D2D2D"/>
                <w:sz w:val="17"/>
              </w:rPr>
              <w:t>Read-only</w:t>
            </w:r>
          </w:p>
        </w:tc>
      </w:tr>
      <w:tr>
        <w:tc>
          <w:tcPr>
            <w:tcW w:type="dxa" w:w="1944"/>
            <w:vAlign w:val="center"/>
          </w:tcPr>
          <w:p>
            <w:pPr>
              <w:spacing w:after="0"/>
            </w:pPr>
            <w:r/>
            <w:r>
              <w:rPr>
                <w:b w:val="0"/>
                <w:color w:val="2D2D2D"/>
                <w:sz w:val="17"/>
              </w:rPr>
              <w:t>Diagnosis Agent</w:t>
            </w:r>
          </w:p>
        </w:tc>
        <w:tc>
          <w:tcPr>
            <w:tcW w:type="dxa" w:w="3168"/>
            <w:vAlign w:val="center"/>
          </w:tcPr>
          <w:p>
            <w:pPr>
              <w:spacing w:after="0"/>
            </w:pPr>
            <w:r/>
            <w:r>
              <w:rPr>
                <w:b w:val="0"/>
                <w:color w:val="2D2D2D"/>
                <w:sz w:val="17"/>
              </w:rPr>
              <w:t>Recent metrics + state history + incident context</w:t>
            </w:r>
          </w:p>
        </w:tc>
        <w:tc>
          <w:tcPr>
            <w:tcW w:type="dxa" w:w="3168"/>
            <w:vAlign w:val="center"/>
          </w:tcPr>
          <w:p>
            <w:pPr>
              <w:spacing w:after="0"/>
            </w:pPr>
            <w:r/>
            <w:r>
              <w:rPr>
                <w:b w:val="0"/>
                <w:color w:val="2D2D2D"/>
                <w:sz w:val="17"/>
              </w:rPr>
              <w:t>Cause hypothesis + evidence references</w:t>
            </w:r>
          </w:p>
        </w:tc>
        <w:tc>
          <w:tcPr>
            <w:tcW w:type="dxa" w:w="2232"/>
            <w:vAlign w:val="center"/>
          </w:tcPr>
          <w:p>
            <w:pPr>
              <w:spacing w:after="0"/>
            </w:pPr>
            <w:r/>
            <w:r>
              <w:rPr>
                <w:b w:val="0"/>
                <w:color w:val="2D2D2D"/>
                <w:sz w:val="17"/>
              </w:rPr>
              <w:t>Read-only</w:t>
            </w:r>
          </w:p>
        </w:tc>
      </w:tr>
      <w:tr>
        <w:tc>
          <w:tcPr>
            <w:tcW w:type="dxa" w:w="1944"/>
            <w:vAlign w:val="center"/>
            <w:shd w:fill="F4F5F7"/>
          </w:tcPr>
          <w:p>
            <w:pPr>
              <w:spacing w:after="0"/>
            </w:pPr>
            <w:r/>
            <w:r>
              <w:rPr>
                <w:b w:val="0"/>
                <w:color w:val="2D2D2D"/>
                <w:sz w:val="17"/>
              </w:rPr>
              <w:t>Planning Agent</w:t>
            </w:r>
          </w:p>
        </w:tc>
        <w:tc>
          <w:tcPr>
            <w:tcW w:type="dxa" w:w="3168"/>
            <w:vAlign w:val="center"/>
            <w:shd w:fill="F4F5F7"/>
          </w:tcPr>
          <w:p>
            <w:pPr>
              <w:spacing w:after="0"/>
            </w:pPr>
            <w:r/>
            <w:r>
              <w:rPr>
                <w:b w:val="0"/>
                <w:color w:val="2D2D2D"/>
                <w:sz w:val="17"/>
              </w:rPr>
              <w:t>Diagnosis + intent constraints + current topology</w:t>
            </w:r>
          </w:p>
        </w:tc>
        <w:tc>
          <w:tcPr>
            <w:tcW w:type="dxa" w:w="3168"/>
            <w:vAlign w:val="center"/>
            <w:shd w:fill="F4F5F7"/>
          </w:tcPr>
          <w:p>
            <w:pPr>
              <w:spacing w:after="0"/>
            </w:pPr>
            <w:r/>
            <w:r>
              <w:rPr>
                <w:b w:val="0"/>
                <w:color w:val="2D2D2D"/>
                <w:sz w:val="17"/>
              </w:rPr>
              <w:t>Typed action proposal + rationale</w:t>
            </w:r>
          </w:p>
        </w:tc>
        <w:tc>
          <w:tcPr>
            <w:tcW w:type="dxa" w:w="2232"/>
            <w:vAlign w:val="center"/>
            <w:shd w:fill="F4F5F7"/>
          </w:tcPr>
          <w:p>
            <w:pPr>
              <w:spacing w:after="0"/>
            </w:pPr>
            <w:r/>
            <w:r>
              <w:rPr>
                <w:b w:val="0"/>
                <w:color w:val="2D2D2D"/>
                <w:sz w:val="17"/>
              </w:rPr>
              <w:t>Cannot execute</w:t>
            </w:r>
          </w:p>
        </w:tc>
      </w:tr>
      <w:tr>
        <w:tc>
          <w:tcPr>
            <w:tcW w:type="dxa" w:w="1944"/>
            <w:vAlign w:val="center"/>
          </w:tcPr>
          <w:p>
            <w:pPr>
              <w:spacing w:after="0"/>
            </w:pPr>
            <w:r/>
            <w:r>
              <w:rPr>
                <w:b w:val="0"/>
                <w:color w:val="2D2D2D"/>
                <w:sz w:val="17"/>
              </w:rPr>
              <w:t>Safety Agent</w:t>
            </w:r>
          </w:p>
        </w:tc>
        <w:tc>
          <w:tcPr>
            <w:tcW w:type="dxa" w:w="3168"/>
            <w:vAlign w:val="center"/>
          </w:tcPr>
          <w:p>
            <w:pPr>
              <w:spacing w:after="0"/>
            </w:pPr>
            <w:r/>
            <w:r>
              <w:rPr>
                <w:b w:val="0"/>
                <w:color w:val="2D2D2D"/>
                <w:sz w:val="17"/>
              </w:rPr>
              <w:t>Proposed action + ESA Constitution + policy state</w:t>
            </w:r>
          </w:p>
        </w:tc>
        <w:tc>
          <w:tcPr>
            <w:tcW w:type="dxa" w:w="3168"/>
            <w:vAlign w:val="center"/>
          </w:tcPr>
          <w:p>
            <w:pPr>
              <w:spacing w:after="0"/>
            </w:pPr>
            <w:r/>
            <w:r>
              <w:rPr>
                <w:b w:val="0"/>
                <w:color w:val="2D2D2D"/>
                <w:sz w:val="17"/>
              </w:rPr>
              <w:t>Risk classification + policy findings</w:t>
            </w:r>
          </w:p>
        </w:tc>
        <w:tc>
          <w:tcPr>
            <w:tcW w:type="dxa" w:w="2232"/>
            <w:vAlign w:val="center"/>
          </w:tcPr>
          <w:p>
            <w:pPr>
              <w:spacing w:after="0"/>
            </w:pPr>
            <w:r/>
            <w:r>
              <w:rPr>
                <w:b w:val="0"/>
                <w:color w:val="2D2D2D"/>
                <w:sz w:val="17"/>
              </w:rPr>
              <w:t>Cannot execute; may veto</w:t>
            </w:r>
          </w:p>
        </w:tc>
      </w:tr>
    </w:tbl>
    <w:p>
      <w:pPr>
        <w:spacing w:after="20"/>
      </w:pPr>
    </w:p>
    <w:p>
      <w:pPr>
        <w:spacing w:after="80"/>
      </w:pPr>
      <w:r>
        <w:t>The deterministic layers remain the authority. The Policy Engine validates hard rules; the Decision Verifier confirms the action is appropriate for current state; the Action Gateway is the only execution path. This is consistent with the existing ESA PRD design for typed actions, policy enforcement, risk scoring, rollback, and forensic audit. [See Existing ESA PRD]</w:t>
      </w:r>
    </w:p>
    <w:p>
      <w:pPr>
        <w:pStyle w:val="Heading1"/>
      </w:pPr>
      <w:r>
        <w:t>9. System Architecture</w:t>
      </w:r>
    </w:p>
    <w:p>
      <w:r>
        <w:drawing>
          <wp:inline xmlns:a="http://schemas.openxmlformats.org/drawingml/2006/main" xmlns:pic="http://schemas.openxmlformats.org/drawingml/2006/picture">
            <wp:extent cx="6217920" cy="3607033"/>
            <wp:docPr id="1" name="Picture 1"/>
            <wp:cNvGraphicFramePr>
              <a:graphicFrameLocks noChangeAspect="1"/>
            </wp:cNvGraphicFramePr>
            <a:graphic>
              <a:graphicData uri="http://schemas.openxmlformats.org/drawingml/2006/picture">
                <pic:pic>
                  <pic:nvPicPr>
                    <pic:cNvPr id="0" name="esa_payment_architecture.png"/>
                    <pic:cNvPicPr/>
                  </pic:nvPicPr>
                  <pic:blipFill>
                    <a:blip r:embed="rId11"/>
                    <a:stretch>
                      <a:fillRect/>
                    </a:stretch>
                  </pic:blipFill>
                  <pic:spPr>
                    <a:xfrm>
                      <a:off x="0" y="0"/>
                      <a:ext cx="6217920" cy="3607033"/>
                    </a:xfrm>
                    <a:prstGeom prst="rect"/>
                  </pic:spPr>
                </pic:pic>
              </a:graphicData>
            </a:graphic>
          </wp:inline>
        </w:drawing>
      </w:r>
    </w:p>
    <w:p>
      <w:pPr>
        <w:pStyle w:val="Small"/>
        <w:spacing w:after="120"/>
      </w:pPr>
      <w:r>
        <w:t>Figure 1. Payment-angle ESA architecture. The payment event surface provides realistic workflow signals, while the adaptive runtime remains a controlled prototype.</w:t>
      </w:r>
    </w:p>
    <w:p>
      <w:pPr>
        <w:pStyle w:val="Heading2"/>
      </w:pPr>
      <w:r>
        <w:t>9.1 Layered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shd w:fill="142337"/>
          </w:tcPr>
          <w:p>
            <w:pPr>
              <w:spacing w:after="0"/>
            </w:pPr>
            <w:r/>
            <w:r>
              <w:rPr>
                <w:b/>
                <w:color w:val="FFFFFF"/>
                <w:sz w:val="17"/>
              </w:rPr>
              <w:t>Layer</w:t>
            </w:r>
          </w:p>
        </w:tc>
        <w:tc>
          <w:tcPr>
            <w:tcW w:type="dxa" w:w="3672"/>
            <w:vAlign w:val="center"/>
            <w:shd w:fill="142337"/>
          </w:tcPr>
          <w:p>
            <w:pPr>
              <w:spacing w:after="0"/>
            </w:pPr>
            <w:r/>
            <w:r>
              <w:rPr>
                <w:b/>
                <w:color w:val="FFFFFF"/>
                <w:sz w:val="17"/>
              </w:rPr>
              <w:t>Purpose</w:t>
            </w:r>
          </w:p>
        </w:tc>
        <w:tc>
          <w:tcPr>
            <w:tcW w:type="dxa" w:w="3888"/>
            <w:vAlign w:val="center"/>
            <w:shd w:fill="142337"/>
          </w:tcPr>
          <w:p>
            <w:pPr>
              <w:spacing w:after="0"/>
            </w:pPr>
            <w:r/>
            <w:r>
              <w:rPr>
                <w:b/>
                <w:color w:val="FFFFFF"/>
                <w:sz w:val="17"/>
              </w:rPr>
              <w:t>Prototype implementation</w:t>
            </w:r>
          </w:p>
        </w:tc>
      </w:tr>
      <w:tr>
        <w:tc>
          <w:tcPr>
            <w:tcW w:type="dxa" w:w="2232"/>
            <w:vAlign w:val="center"/>
            <w:shd w:fill="F4F5F7"/>
          </w:tcPr>
          <w:p>
            <w:pPr>
              <w:spacing w:after="0"/>
            </w:pPr>
            <w:r/>
            <w:r>
              <w:rPr>
                <w:b w:val="0"/>
                <w:color w:val="2D2D2D"/>
                <w:sz w:val="17"/>
              </w:rPr>
              <w:t>L1 - Payment Event Surface</w:t>
            </w:r>
          </w:p>
        </w:tc>
        <w:tc>
          <w:tcPr>
            <w:tcW w:type="dxa" w:w="3672"/>
            <w:vAlign w:val="center"/>
            <w:shd w:fill="F4F5F7"/>
          </w:tcPr>
          <w:p>
            <w:pPr>
              <w:spacing w:after="0"/>
            </w:pPr>
            <w:r/>
            <w:r>
              <w:rPr>
                <w:b w:val="0"/>
                <w:color w:val="2D2D2D"/>
                <w:sz w:val="17"/>
              </w:rPr>
              <w:t>Receive and normalize payment events.</w:t>
            </w:r>
          </w:p>
        </w:tc>
        <w:tc>
          <w:tcPr>
            <w:tcW w:type="dxa" w:w="3888"/>
            <w:vAlign w:val="center"/>
            <w:shd w:fill="F4F5F7"/>
          </w:tcPr>
          <w:p>
            <w:pPr>
              <w:spacing w:after="0"/>
            </w:pPr>
            <w:r/>
            <w:r>
              <w:rPr>
                <w:b w:val="0"/>
                <w:color w:val="2D2D2D"/>
                <w:sz w:val="17"/>
              </w:rPr>
              <w:t>Razorpay Test Mode webhooks + synthetic generator</w:t>
            </w:r>
          </w:p>
        </w:tc>
      </w:tr>
      <w:tr>
        <w:tc>
          <w:tcPr>
            <w:tcW w:type="dxa" w:w="2232"/>
            <w:vAlign w:val="center"/>
          </w:tcPr>
          <w:p>
            <w:pPr>
              <w:spacing w:after="0"/>
            </w:pPr>
            <w:r/>
            <w:r>
              <w:rPr>
                <w:b w:val="0"/>
                <w:color w:val="2D2D2D"/>
                <w:sz w:val="17"/>
              </w:rPr>
              <w:t>L2 - State Fabric</w:t>
            </w:r>
          </w:p>
        </w:tc>
        <w:tc>
          <w:tcPr>
            <w:tcW w:type="dxa" w:w="3672"/>
            <w:vAlign w:val="center"/>
          </w:tcPr>
          <w:p>
            <w:pPr>
              <w:spacing w:after="0"/>
            </w:pPr>
            <w:r/>
            <w:r>
              <w:rPr>
                <w:b w:val="0"/>
                <w:color w:val="2D2D2D"/>
                <w:sz w:val="17"/>
              </w:rPr>
              <w:t>Maintain operational state and topology metadata.</w:t>
            </w:r>
          </w:p>
        </w:tc>
        <w:tc>
          <w:tcPr>
            <w:tcW w:type="dxa" w:w="3888"/>
            <w:vAlign w:val="center"/>
          </w:tcPr>
          <w:p>
            <w:pPr>
              <w:spacing w:after="0"/>
            </w:pPr>
            <w:r/>
            <w:r>
              <w:rPr>
                <w:b w:val="0"/>
                <w:color w:val="2D2D2D"/>
                <w:sz w:val="17"/>
              </w:rPr>
              <w:t>PostgreSQL/Redis for prototype; optional RocksDB state store</w:t>
            </w:r>
          </w:p>
        </w:tc>
      </w:tr>
      <w:tr>
        <w:tc>
          <w:tcPr>
            <w:tcW w:type="dxa" w:w="2232"/>
            <w:vAlign w:val="center"/>
            <w:shd w:fill="F4F5F7"/>
          </w:tcPr>
          <w:p>
            <w:pPr>
              <w:spacing w:after="0"/>
            </w:pPr>
            <w:r/>
            <w:r>
              <w:rPr>
                <w:b w:val="0"/>
                <w:color w:val="2D2D2D"/>
                <w:sz w:val="17"/>
              </w:rPr>
              <w:t>L3 - Agent Orchestration</w:t>
            </w:r>
          </w:p>
        </w:tc>
        <w:tc>
          <w:tcPr>
            <w:tcW w:type="dxa" w:w="3672"/>
            <w:vAlign w:val="center"/>
            <w:shd w:fill="F4F5F7"/>
          </w:tcPr>
          <w:p>
            <w:pPr>
              <w:spacing w:after="0"/>
            </w:pPr>
            <w:r/>
            <w:r>
              <w:rPr>
                <w:b w:val="0"/>
                <w:color w:val="2D2D2D"/>
                <w:sz w:val="17"/>
              </w:rPr>
              <w:t>Detect, diagnose, plan, and review.</w:t>
            </w:r>
          </w:p>
        </w:tc>
        <w:tc>
          <w:tcPr>
            <w:tcW w:type="dxa" w:w="3888"/>
            <w:vAlign w:val="center"/>
            <w:shd w:fill="F4F5F7"/>
          </w:tcPr>
          <w:p>
            <w:pPr>
              <w:spacing w:after="0"/>
            </w:pPr>
            <w:r/>
            <w:r>
              <w:rPr>
                <w:b w:val="0"/>
                <w:color w:val="2D2D2D"/>
                <w:sz w:val="17"/>
              </w:rPr>
              <w:t>Python agents + local SLM via Ollama/llama.cpp</w:t>
            </w:r>
          </w:p>
        </w:tc>
      </w:tr>
      <w:tr>
        <w:tc>
          <w:tcPr>
            <w:tcW w:type="dxa" w:w="2232"/>
            <w:vAlign w:val="center"/>
          </w:tcPr>
          <w:p>
            <w:pPr>
              <w:spacing w:after="0"/>
            </w:pPr>
            <w:r/>
            <w:r>
              <w:rPr>
                <w:b w:val="0"/>
                <w:color w:val="2D2D2D"/>
                <w:sz w:val="17"/>
              </w:rPr>
              <w:t>L4 - Deterministic Safety</w:t>
            </w:r>
          </w:p>
        </w:tc>
        <w:tc>
          <w:tcPr>
            <w:tcW w:type="dxa" w:w="3672"/>
            <w:vAlign w:val="center"/>
          </w:tcPr>
          <w:p>
            <w:pPr>
              <w:spacing w:after="0"/>
            </w:pPr>
            <w:r/>
            <w:r>
              <w:rPr>
                <w:b w:val="0"/>
                <w:color w:val="2D2D2D"/>
                <w:sz w:val="17"/>
              </w:rPr>
              <w:t>Validate and gate actions.</w:t>
            </w:r>
          </w:p>
        </w:tc>
        <w:tc>
          <w:tcPr>
            <w:tcW w:type="dxa" w:w="3888"/>
            <w:vAlign w:val="center"/>
          </w:tcPr>
          <w:p>
            <w:pPr>
              <w:spacing w:after="0"/>
            </w:pPr>
            <w:r/>
            <w:r>
              <w:rPr>
                <w:b w:val="0"/>
                <w:color w:val="2D2D2D"/>
                <w:sz w:val="17"/>
              </w:rPr>
              <w:t>FastAPI service + JSON Schema/Pydantic policy engine</w:t>
            </w:r>
          </w:p>
        </w:tc>
      </w:tr>
      <w:tr>
        <w:tc>
          <w:tcPr>
            <w:tcW w:type="dxa" w:w="2232"/>
            <w:vAlign w:val="center"/>
            <w:shd w:fill="F4F5F7"/>
          </w:tcPr>
          <w:p>
            <w:pPr>
              <w:spacing w:after="0"/>
            </w:pPr>
            <w:r/>
            <w:r>
              <w:rPr>
                <w:b w:val="0"/>
                <w:color w:val="2D2D2D"/>
                <w:sz w:val="17"/>
              </w:rPr>
              <w:t>L5 - Runtime Executor</w:t>
            </w:r>
          </w:p>
        </w:tc>
        <w:tc>
          <w:tcPr>
            <w:tcW w:type="dxa" w:w="3672"/>
            <w:vAlign w:val="center"/>
            <w:shd w:fill="F4F5F7"/>
          </w:tcPr>
          <w:p>
            <w:pPr>
              <w:spacing w:after="0"/>
            </w:pPr>
            <w:r/>
            <w:r>
              <w:rPr>
                <w:b w:val="0"/>
                <w:color w:val="2D2D2D"/>
                <w:sz w:val="17"/>
              </w:rPr>
              <w:t>Apply controlled topology changes.</w:t>
            </w:r>
          </w:p>
        </w:tc>
        <w:tc>
          <w:tcPr>
            <w:tcW w:type="dxa" w:w="3888"/>
            <w:vAlign w:val="center"/>
            <w:shd w:fill="F4F5F7"/>
          </w:tcPr>
          <w:p>
            <w:pPr>
              <w:spacing w:after="0"/>
            </w:pPr>
            <w:r/>
            <w:r>
              <w:rPr>
                <w:b w:val="0"/>
                <w:color w:val="2D2D2D"/>
                <w:sz w:val="17"/>
              </w:rPr>
              <w:t>Kubernetes simulation or local multi-service cluster</w:t>
            </w:r>
          </w:p>
        </w:tc>
      </w:tr>
      <w:tr>
        <w:tc>
          <w:tcPr>
            <w:tcW w:type="dxa" w:w="2232"/>
            <w:vAlign w:val="center"/>
          </w:tcPr>
          <w:p>
            <w:pPr>
              <w:spacing w:after="0"/>
            </w:pPr>
            <w:r/>
            <w:r>
              <w:rPr>
                <w:b w:val="0"/>
                <w:color w:val="2D2D2D"/>
                <w:sz w:val="17"/>
              </w:rPr>
              <w:t>L6 - Observability</w:t>
            </w:r>
          </w:p>
        </w:tc>
        <w:tc>
          <w:tcPr>
            <w:tcW w:type="dxa" w:w="3672"/>
            <w:vAlign w:val="center"/>
          </w:tcPr>
          <w:p>
            <w:pPr>
              <w:spacing w:after="0"/>
            </w:pPr>
            <w:r/>
            <w:r>
              <w:rPr>
                <w:b w:val="0"/>
                <w:color w:val="2D2D2D"/>
                <w:sz w:val="17"/>
              </w:rPr>
              <w:t>Expose metrics, traces, audit lineage.</w:t>
            </w:r>
          </w:p>
        </w:tc>
        <w:tc>
          <w:tcPr>
            <w:tcW w:type="dxa" w:w="3888"/>
            <w:vAlign w:val="center"/>
          </w:tcPr>
          <w:p>
            <w:pPr>
              <w:spacing w:after="0"/>
            </w:pPr>
            <w:r/>
            <w:r>
              <w:rPr>
                <w:b w:val="0"/>
                <w:color w:val="2D2D2D"/>
                <w:sz w:val="17"/>
              </w:rPr>
              <w:t>OpenTelemetry + Prometheus + Grafana</w:t>
            </w:r>
          </w:p>
        </w:tc>
      </w:tr>
    </w:tbl>
    <w:p>
      <w:pPr>
        <w:spacing w:after="20"/>
      </w:pPr>
    </w:p>
    <w:p>
      <w:pPr>
        <w:pStyle w:val="Heading1"/>
      </w:pPr>
      <w:r>
        <w:t>10. Executable State Model</w:t>
      </w:r>
    </w:p>
    <w:p>
      <w:pPr>
        <w:pStyle w:val="Heading2"/>
      </w:pPr>
      <w:r>
        <w:t>10.1 Payment Workload State Entity</w:t>
      </w:r>
    </w:p>
    <w:p>
      <w:pPr>
        <w:spacing w:after="80"/>
      </w:pPr>
      <w:r>
        <w:t>A payment workload entity represents an operational partition or service state rather than a raw payment record. It can carry execution hooks and infrastructure metadata that influence how the runtime places, replicates, and protects the workload.</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42337"/>
          </w:tcPr>
          <w:p>
            <w:pPr>
              <w:spacing w:after="0"/>
            </w:pPr>
            <w:r/>
            <w:r>
              <w:rPr>
                <w:b/>
                <w:color w:val="FFFFFF"/>
                <w:sz w:val="17"/>
              </w:rPr>
              <w:t>Field group</w:t>
            </w:r>
          </w:p>
        </w:tc>
        <w:tc>
          <w:tcPr>
            <w:tcW w:type="dxa" w:w="6912"/>
            <w:vAlign w:val="center"/>
            <w:shd w:fill="142337"/>
          </w:tcPr>
          <w:p>
            <w:pPr>
              <w:spacing w:after="0"/>
            </w:pPr>
            <w:r/>
            <w:r>
              <w:rPr>
                <w:b/>
                <w:color w:val="FFFFFF"/>
                <w:sz w:val="17"/>
              </w:rPr>
              <w:t>Examples</w:t>
            </w:r>
          </w:p>
        </w:tc>
      </w:tr>
      <w:tr>
        <w:tc>
          <w:tcPr>
            <w:tcW w:type="dxa" w:w="2880"/>
            <w:vAlign w:val="center"/>
            <w:shd w:fill="F4F5F7"/>
          </w:tcPr>
          <w:p>
            <w:pPr>
              <w:spacing w:after="0"/>
            </w:pPr>
            <w:r/>
            <w:r>
              <w:rPr>
                <w:b w:val="0"/>
                <w:color w:val="2D2D2D"/>
                <w:sz w:val="17"/>
              </w:rPr>
              <w:t>Identity</w:t>
            </w:r>
          </w:p>
        </w:tc>
        <w:tc>
          <w:tcPr>
            <w:tcW w:type="dxa" w:w="6912"/>
            <w:vAlign w:val="center"/>
            <w:shd w:fill="F4F5F7"/>
          </w:tcPr>
          <w:p>
            <w:pPr>
              <w:spacing w:after="0"/>
            </w:pPr>
            <w:r/>
            <w:r>
              <w:rPr>
                <w:b w:val="0"/>
                <w:color w:val="2D2D2D"/>
                <w:sz w:val="17"/>
              </w:rPr>
              <w:t>workload_id, shard_id, version</w:t>
            </w:r>
          </w:p>
        </w:tc>
      </w:tr>
      <w:tr>
        <w:tc>
          <w:tcPr>
            <w:tcW w:type="dxa" w:w="2880"/>
            <w:vAlign w:val="center"/>
          </w:tcPr>
          <w:p>
            <w:pPr>
              <w:spacing w:after="0"/>
            </w:pPr>
            <w:r/>
            <w:r>
              <w:rPr>
                <w:b w:val="0"/>
                <w:color w:val="2D2D2D"/>
                <w:sz w:val="17"/>
              </w:rPr>
              <w:t>Operational state</w:t>
            </w:r>
          </w:p>
        </w:tc>
        <w:tc>
          <w:tcPr>
            <w:tcW w:type="dxa" w:w="6912"/>
            <w:vAlign w:val="center"/>
          </w:tcPr>
          <w:p>
            <w:pPr>
              <w:spacing w:after="0"/>
            </w:pPr>
            <w:r/>
            <w:r>
              <w:rPr>
                <w:b w:val="0"/>
                <w:color w:val="2D2D2D"/>
                <w:sz w:val="17"/>
              </w:rPr>
              <w:t>healthy, degraded, overloaded, recovering</w:t>
            </w:r>
          </w:p>
        </w:tc>
      </w:tr>
      <w:tr>
        <w:tc>
          <w:tcPr>
            <w:tcW w:type="dxa" w:w="2880"/>
            <w:vAlign w:val="center"/>
            <w:shd w:fill="F4F5F7"/>
          </w:tcPr>
          <w:p>
            <w:pPr>
              <w:spacing w:after="0"/>
            </w:pPr>
            <w:r/>
            <w:r>
              <w:rPr>
                <w:b w:val="0"/>
                <w:color w:val="2D2D2D"/>
                <w:sz w:val="17"/>
              </w:rPr>
              <w:t>Workload signals</w:t>
            </w:r>
          </w:p>
        </w:tc>
        <w:tc>
          <w:tcPr>
            <w:tcW w:type="dxa" w:w="6912"/>
            <w:vAlign w:val="center"/>
            <w:shd w:fill="F4F5F7"/>
          </w:tcPr>
          <w:p>
            <w:pPr>
              <w:spacing w:after="0"/>
            </w:pPr>
            <w:r/>
            <w:r>
              <w:rPr>
                <w:b w:val="0"/>
                <w:color w:val="2D2D2D"/>
                <w:sz w:val="17"/>
              </w:rPr>
              <w:t>rate, p50/p95/p99 latency, error rate, queue depth</w:t>
            </w:r>
          </w:p>
        </w:tc>
      </w:tr>
      <w:tr>
        <w:tc>
          <w:tcPr>
            <w:tcW w:type="dxa" w:w="2880"/>
            <w:vAlign w:val="center"/>
          </w:tcPr>
          <w:p>
            <w:pPr>
              <w:spacing w:after="0"/>
            </w:pPr>
            <w:r/>
            <w:r>
              <w:rPr>
                <w:b w:val="0"/>
                <w:color w:val="2D2D2D"/>
                <w:sz w:val="17"/>
              </w:rPr>
              <w:t>Locality</w:t>
            </w:r>
          </w:p>
        </w:tc>
        <w:tc>
          <w:tcPr>
            <w:tcW w:type="dxa" w:w="6912"/>
            <w:vAlign w:val="center"/>
          </w:tcPr>
          <w:p>
            <w:pPr>
              <w:spacing w:after="0"/>
            </w:pPr>
            <w:r/>
            <w:r>
              <w:rPr>
                <w:b w:val="0"/>
                <w:color w:val="2D2D2D"/>
                <w:sz w:val="17"/>
              </w:rPr>
              <w:t>preferred_region, fallback_regions</w:t>
            </w:r>
          </w:p>
        </w:tc>
      </w:tr>
      <w:tr>
        <w:tc>
          <w:tcPr>
            <w:tcW w:type="dxa" w:w="2880"/>
            <w:vAlign w:val="center"/>
            <w:shd w:fill="F4F5F7"/>
          </w:tcPr>
          <w:p>
            <w:pPr>
              <w:spacing w:after="0"/>
            </w:pPr>
            <w:r/>
            <w:r>
              <w:rPr>
                <w:b w:val="0"/>
                <w:color w:val="2D2D2D"/>
                <w:sz w:val="17"/>
              </w:rPr>
              <w:t>Replication</w:t>
            </w:r>
          </w:p>
        </w:tc>
        <w:tc>
          <w:tcPr>
            <w:tcW w:type="dxa" w:w="6912"/>
            <w:vAlign w:val="center"/>
            <w:shd w:fill="F4F5F7"/>
          </w:tcPr>
          <w:p>
            <w:pPr>
              <w:spacing w:after="0"/>
            </w:pPr>
            <w:r/>
            <w:r>
              <w:rPr>
                <w:b w:val="0"/>
                <w:color w:val="2D2D2D"/>
                <w:sz w:val="17"/>
              </w:rPr>
              <w:t>min_replicas, max_replicas, consistency_mode</w:t>
            </w:r>
          </w:p>
        </w:tc>
      </w:tr>
      <w:tr>
        <w:tc>
          <w:tcPr>
            <w:tcW w:type="dxa" w:w="2880"/>
            <w:vAlign w:val="center"/>
          </w:tcPr>
          <w:p>
            <w:pPr>
              <w:spacing w:after="0"/>
            </w:pPr>
            <w:r/>
            <w:r>
              <w:rPr>
                <w:b w:val="0"/>
                <w:color w:val="2D2D2D"/>
                <w:sz w:val="17"/>
              </w:rPr>
              <w:t>Security</w:t>
            </w:r>
          </w:p>
        </w:tc>
        <w:tc>
          <w:tcPr>
            <w:tcW w:type="dxa" w:w="6912"/>
            <w:vAlign w:val="center"/>
          </w:tcPr>
          <w:p>
            <w:pPr>
              <w:spacing w:after="0"/>
            </w:pPr>
            <w:r/>
            <w:r>
              <w:rPr>
                <w:b w:val="0"/>
                <w:color w:val="2D2D2D"/>
                <w:sz w:val="17"/>
              </w:rPr>
              <w:t>allowed_actions, sensitivity_class, approval_requirement</w:t>
            </w:r>
          </w:p>
        </w:tc>
      </w:tr>
      <w:tr>
        <w:tc>
          <w:tcPr>
            <w:tcW w:type="dxa" w:w="2880"/>
            <w:vAlign w:val="center"/>
            <w:shd w:fill="F4F5F7"/>
          </w:tcPr>
          <w:p>
            <w:pPr>
              <w:spacing w:after="0"/>
            </w:pPr>
            <w:r/>
            <w:r>
              <w:rPr>
                <w:b w:val="0"/>
                <w:color w:val="2D2D2D"/>
                <w:sz w:val="17"/>
              </w:rPr>
              <w:t>Lifecycle</w:t>
            </w:r>
          </w:p>
        </w:tc>
        <w:tc>
          <w:tcPr>
            <w:tcW w:type="dxa" w:w="6912"/>
            <w:vAlign w:val="center"/>
            <w:shd w:fill="F4F5F7"/>
          </w:tcPr>
          <w:p>
            <w:pPr>
              <w:spacing w:after="0"/>
            </w:pPr>
            <w:r/>
            <w:r>
              <w:rPr>
                <w:b w:val="0"/>
                <w:color w:val="2D2D2D"/>
                <w:sz w:val="17"/>
              </w:rPr>
              <w:t>create, warm, active, draining, retired</w:t>
            </w:r>
          </w:p>
        </w:tc>
      </w:tr>
      <w:tr>
        <w:tc>
          <w:tcPr>
            <w:tcW w:type="dxa" w:w="2880"/>
            <w:vAlign w:val="center"/>
          </w:tcPr>
          <w:p>
            <w:pPr>
              <w:spacing w:after="0"/>
            </w:pPr>
            <w:r/>
            <w:r>
              <w:rPr>
                <w:b w:val="0"/>
                <w:color w:val="2D2D2D"/>
                <w:sz w:val="17"/>
              </w:rPr>
              <w:t>Execution hooks</w:t>
            </w:r>
          </w:p>
        </w:tc>
        <w:tc>
          <w:tcPr>
            <w:tcW w:type="dxa" w:w="6912"/>
            <w:vAlign w:val="center"/>
          </w:tcPr>
          <w:p>
            <w:pPr>
              <w:spacing w:after="0"/>
            </w:pPr>
            <w:r/>
            <w:r>
              <w:rPr>
                <w:b w:val="0"/>
                <w:color w:val="2D2D2D"/>
                <w:sz w:val="17"/>
              </w:rPr>
              <w:t>on_hotspot, on_failure, on_recovery</w:t>
            </w:r>
          </w:p>
        </w:tc>
      </w:tr>
    </w:tbl>
    <w:p>
      <w:pPr>
        <w:spacing w:after="20"/>
      </w:pPr>
    </w:p>
    <w:p>
      <w:pPr>
        <w:pStyle w:val="Heading2"/>
      </w:pPr>
      <w:r>
        <w:t>10.2 State transition principles</w:t>
      </w:r>
    </w:p>
    <w:p>
      <w:pPr>
        <w:spacing w:after="40"/>
        <w:ind w:left="216" w:hanging="216"/>
      </w:pPr>
      <w:r>
        <w:rPr>
          <w:b/>
        </w:rPr>
        <w:t xml:space="preserve">1.  </w:t>
      </w:r>
      <w:r>
        <w:t>Every transition is versioned.</w:t>
      </w:r>
    </w:p>
    <w:p>
      <w:pPr>
        <w:spacing w:after="40"/>
        <w:ind w:left="216" w:hanging="216"/>
      </w:pPr>
      <w:r>
        <w:rPr>
          <w:b/>
        </w:rPr>
        <w:t xml:space="preserve">2.  </w:t>
      </w:r>
      <w:r>
        <w:t>An action proposal must identify the state version it was based on.</w:t>
      </w:r>
    </w:p>
    <w:p>
      <w:pPr>
        <w:spacing w:after="40"/>
        <w:ind w:left="216" w:hanging="216"/>
      </w:pPr>
      <w:r>
        <w:rPr>
          <w:b/>
        </w:rPr>
        <w:t xml:space="preserve">3.  </w:t>
      </w:r>
      <w:r>
        <w:t>Execution is rejected when the state version is stale beyond the allowed window.</w:t>
      </w:r>
    </w:p>
    <w:p>
      <w:pPr>
        <w:spacing w:after="40"/>
        <w:ind w:left="216" w:hanging="216"/>
      </w:pPr>
      <w:r>
        <w:rPr>
          <w:b/>
        </w:rPr>
        <w:t xml:space="preserve">4.  </w:t>
      </w:r>
      <w:r>
        <w:t>Critical transitions require rollback material or a compensating action.</w:t>
      </w:r>
    </w:p>
    <w:p>
      <w:pPr>
        <w:spacing w:after="40"/>
        <w:ind w:left="216" w:hanging="216"/>
      </w:pPr>
      <w:r>
        <w:rPr>
          <w:b/>
        </w:rPr>
        <w:t xml:space="preserve">5.  </w:t>
      </w:r>
      <w:r>
        <w:t>The post-action state is measured and stored as evidence.</w:t>
      </w:r>
    </w:p>
    <w:p>
      <w:pPr>
        <w:pStyle w:val="Heading1"/>
      </w:pPr>
      <w:r>
        <w:t>11. Typed Action Contract</w:t>
      </w:r>
    </w:p>
    <w:p>
      <w:pPr>
        <w:spacing w:after="80"/>
      </w:pPr>
      <w:r>
        <w:t>The AI layer outputs structured action objects rather than natural-language commands.</w:t>
      </w:r>
    </w:p>
    <w:p>
      <w:pPr>
        <w:pStyle w:val="CodeLike"/>
      </w:pPr>
      <w:r>
        <w:rPr>
          <w:b/>
        </w:rPr>
        <w:t>Example action contract:</w:t>
        <w:br/>
      </w:r>
      <w:r>
        <w:t>{</w:t>
        <w:br/>
        <w:t xml:space="preserve">  "action": "CREATE_REPLICA",</w:t>
        <w:br/>
        <w:t xml:space="preserve">  "workload_id": "w_1042",</w:t>
        <w:br/>
        <w:t xml:space="preserve">  "target_region": "IN-SOUTH",</w:t>
        <w:br/>
        <w:t xml:space="preserve">  "reason": "P95 latency above policy threshold",</w:t>
        <w:br/>
        <w:t xml:space="preserve">  "expected_effect": {"latency_delta_ms": -80},</w:t>
        <w:br/>
        <w:t xml:space="preserve">  "confidence": 0.91,</w:t>
        <w:br/>
        <w:t xml:space="preserve">  "risk": "LOW",</w:t>
        <w:br/>
        <w:t xml:space="preserve">  "state_version": 481,</w:t>
        <w:br/>
        <w:t xml:space="preserve">  "rollback": {"enabled": true}</w:t>
        <w:br/>
        <w:t>}</w:t>
      </w:r>
    </w:p>
    <w:tbl>
      <w:tblPr>
        <w:tblStyle w:val="TableGrid"/>
        <w:tblW w:type="auto" w:w="0"/>
        <w:tblLook w:firstColumn="1" w:firstRow="1" w:lastColumn="0" w:lastRow="0" w:noHBand="0" w:noVBand="1" w:val="04A0"/>
      </w:tblPr>
      <w:tblGrid>
        <w:gridCol w:w="10224"/>
      </w:tblGrid>
      <w:tr>
        <w:tc>
          <w:tcPr>
            <w:tcW w:type="dxa" w:w="10224"/>
            <w:shd w:fill="F4F0E8"/>
          </w:tcPr>
          <w:p>
            <w:r/>
            <w:r>
              <w:rPr>
                <w:b/>
                <w:color w:val="BE913C"/>
              </w:rPr>
              <w:t>Contract rule</w:t>
              <w:br/>
            </w:r>
            <w:r>
              <w:rPr>
                <w:sz w:val="19"/>
              </w:rPr>
              <w:t>The model never returns shell commands, raw Kubernetes manifests, SQL, or other arbitrary execution text. The runtime accepts only validated action types with bounded parameters.</w:t>
            </w:r>
          </w:p>
        </w:tc>
      </w:tr>
    </w:tbl>
    <w:p>
      <w:pPr>
        <w:spacing w:after="20"/>
      </w:pP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42337"/>
          </w:tcPr>
          <w:p>
            <w:pPr>
              <w:spacing w:after="0"/>
            </w:pPr>
            <w:r/>
            <w:r>
              <w:rPr>
                <w:b/>
                <w:color w:val="FFFFFF"/>
                <w:sz w:val="17"/>
              </w:rPr>
              <w:t>Action</w:t>
            </w:r>
          </w:p>
        </w:tc>
        <w:tc>
          <w:tcPr>
            <w:tcW w:type="dxa" w:w="5328"/>
            <w:vAlign w:val="center"/>
            <w:shd w:fill="142337"/>
          </w:tcPr>
          <w:p>
            <w:pPr>
              <w:spacing w:after="0"/>
            </w:pPr>
            <w:r/>
            <w:r>
              <w:rPr>
                <w:b/>
                <w:color w:val="FFFFFF"/>
                <w:sz w:val="17"/>
              </w:rPr>
              <w:t>Use</w:t>
            </w:r>
          </w:p>
        </w:tc>
        <w:tc>
          <w:tcPr>
            <w:tcW w:type="dxa" w:w="2016"/>
            <w:vAlign w:val="center"/>
            <w:shd w:fill="142337"/>
          </w:tcPr>
          <w:p>
            <w:pPr>
              <w:spacing w:after="0"/>
            </w:pPr>
            <w:r/>
            <w:r>
              <w:rPr>
                <w:b/>
                <w:color w:val="FFFFFF"/>
                <w:sz w:val="17"/>
              </w:rPr>
              <w:t>Default risk</w:t>
            </w:r>
          </w:p>
        </w:tc>
      </w:tr>
      <w:tr>
        <w:tc>
          <w:tcPr>
            <w:tcW w:type="dxa" w:w="2448"/>
            <w:vAlign w:val="center"/>
            <w:shd w:fill="F4F5F7"/>
          </w:tcPr>
          <w:p>
            <w:pPr>
              <w:spacing w:after="0"/>
            </w:pPr>
            <w:r/>
            <w:r>
              <w:rPr>
                <w:b w:val="0"/>
                <w:color w:val="2D2D2D"/>
                <w:sz w:val="17"/>
              </w:rPr>
              <w:t>CREATE_REPLICA</w:t>
            </w:r>
          </w:p>
        </w:tc>
        <w:tc>
          <w:tcPr>
            <w:tcW w:type="dxa" w:w="5328"/>
            <w:vAlign w:val="center"/>
            <w:shd w:fill="F4F5F7"/>
          </w:tcPr>
          <w:p>
            <w:pPr>
              <w:spacing w:after="0"/>
            </w:pPr>
            <w:r/>
            <w:r>
              <w:rPr>
                <w:b w:val="0"/>
                <w:color w:val="2D2D2D"/>
                <w:sz w:val="17"/>
              </w:rPr>
              <w:t>Add temporary capacity for a hot workload.</w:t>
            </w:r>
          </w:p>
        </w:tc>
        <w:tc>
          <w:tcPr>
            <w:tcW w:type="dxa" w:w="2016"/>
            <w:vAlign w:val="center"/>
            <w:shd w:fill="F4F5F7"/>
          </w:tcPr>
          <w:p>
            <w:pPr>
              <w:spacing w:after="0"/>
            </w:pPr>
            <w:r/>
            <w:r>
              <w:rPr>
                <w:b w:val="0"/>
                <w:color w:val="2D2D2D"/>
                <w:sz w:val="17"/>
              </w:rPr>
              <w:t>Low/Medium</w:t>
            </w:r>
          </w:p>
        </w:tc>
      </w:tr>
      <w:tr>
        <w:tc>
          <w:tcPr>
            <w:tcW w:type="dxa" w:w="2448"/>
            <w:vAlign w:val="center"/>
          </w:tcPr>
          <w:p>
            <w:pPr>
              <w:spacing w:after="0"/>
            </w:pPr>
            <w:r/>
            <w:r>
              <w:rPr>
                <w:b w:val="0"/>
                <w:color w:val="2D2D2D"/>
                <w:sz w:val="17"/>
              </w:rPr>
              <w:t>SHIFT_ROUTE</w:t>
            </w:r>
          </w:p>
        </w:tc>
        <w:tc>
          <w:tcPr>
            <w:tcW w:type="dxa" w:w="5328"/>
            <w:vAlign w:val="center"/>
          </w:tcPr>
          <w:p>
            <w:pPr>
              <w:spacing w:after="0"/>
            </w:pPr>
            <w:r/>
            <w:r>
              <w:rPr>
                <w:b w:val="0"/>
                <w:color w:val="2D2D2D"/>
                <w:sz w:val="17"/>
              </w:rPr>
              <w:t>Move traffic toward a healthy replica/region.</w:t>
            </w:r>
          </w:p>
        </w:tc>
        <w:tc>
          <w:tcPr>
            <w:tcW w:type="dxa" w:w="2016"/>
            <w:vAlign w:val="center"/>
          </w:tcPr>
          <w:p>
            <w:pPr>
              <w:spacing w:after="0"/>
            </w:pPr>
            <w:r/>
            <w:r>
              <w:rPr>
                <w:b w:val="0"/>
                <w:color w:val="2D2D2D"/>
                <w:sz w:val="17"/>
              </w:rPr>
              <w:t>Medium</w:t>
            </w:r>
          </w:p>
        </w:tc>
      </w:tr>
      <w:tr>
        <w:tc>
          <w:tcPr>
            <w:tcW w:type="dxa" w:w="2448"/>
            <w:vAlign w:val="center"/>
            <w:shd w:fill="F4F5F7"/>
          </w:tcPr>
          <w:p>
            <w:pPr>
              <w:spacing w:after="0"/>
            </w:pPr>
            <w:r/>
            <w:r>
              <w:rPr>
                <w:b w:val="0"/>
                <w:color w:val="2D2D2D"/>
                <w:sz w:val="17"/>
              </w:rPr>
              <w:t>MIGRATE_PARTITION</w:t>
            </w:r>
          </w:p>
        </w:tc>
        <w:tc>
          <w:tcPr>
            <w:tcW w:type="dxa" w:w="5328"/>
            <w:vAlign w:val="center"/>
            <w:shd w:fill="F4F5F7"/>
          </w:tcPr>
          <w:p>
            <w:pPr>
              <w:spacing w:after="0"/>
            </w:pPr>
            <w:r/>
            <w:r>
              <w:rPr>
                <w:b w:val="0"/>
                <w:color w:val="2D2D2D"/>
                <w:sz w:val="17"/>
              </w:rPr>
              <w:t>Move a hot partition to a more suitable node/region.</w:t>
            </w:r>
          </w:p>
        </w:tc>
        <w:tc>
          <w:tcPr>
            <w:tcW w:type="dxa" w:w="2016"/>
            <w:vAlign w:val="center"/>
            <w:shd w:fill="F4F5F7"/>
          </w:tcPr>
          <w:p>
            <w:pPr>
              <w:spacing w:after="0"/>
            </w:pPr>
            <w:r/>
            <w:r>
              <w:rPr>
                <w:b w:val="0"/>
                <w:color w:val="2D2D2D"/>
                <w:sz w:val="17"/>
              </w:rPr>
              <w:t>Medium/High</w:t>
            </w:r>
          </w:p>
        </w:tc>
      </w:tr>
      <w:tr>
        <w:tc>
          <w:tcPr>
            <w:tcW w:type="dxa" w:w="2448"/>
            <w:vAlign w:val="center"/>
          </w:tcPr>
          <w:p>
            <w:pPr>
              <w:spacing w:after="0"/>
            </w:pPr>
            <w:r/>
            <w:r>
              <w:rPr>
                <w:b w:val="0"/>
                <w:color w:val="2D2D2D"/>
                <w:sz w:val="17"/>
              </w:rPr>
              <w:t>THROTTLE_WORKLOAD</w:t>
            </w:r>
          </w:p>
        </w:tc>
        <w:tc>
          <w:tcPr>
            <w:tcW w:type="dxa" w:w="5328"/>
            <w:vAlign w:val="center"/>
          </w:tcPr>
          <w:p>
            <w:pPr>
              <w:spacing w:after="0"/>
            </w:pPr>
            <w:r/>
            <w:r>
              <w:rPr>
                <w:b w:val="0"/>
                <w:color w:val="2D2D2D"/>
                <w:sz w:val="17"/>
              </w:rPr>
              <w:t>Protect the payment processing plane from overload in the prototype.</w:t>
            </w:r>
          </w:p>
        </w:tc>
        <w:tc>
          <w:tcPr>
            <w:tcW w:type="dxa" w:w="2016"/>
            <w:vAlign w:val="center"/>
          </w:tcPr>
          <w:p>
            <w:pPr>
              <w:spacing w:after="0"/>
            </w:pPr>
            <w:r/>
            <w:r>
              <w:rPr>
                <w:b w:val="0"/>
                <w:color w:val="2D2D2D"/>
                <w:sz w:val="17"/>
              </w:rPr>
              <w:t>High</w:t>
            </w:r>
          </w:p>
        </w:tc>
      </w:tr>
      <w:tr>
        <w:tc>
          <w:tcPr>
            <w:tcW w:type="dxa" w:w="2448"/>
            <w:vAlign w:val="center"/>
            <w:shd w:fill="F4F5F7"/>
          </w:tcPr>
          <w:p>
            <w:pPr>
              <w:spacing w:after="0"/>
            </w:pPr>
            <w:r/>
            <w:r>
              <w:rPr>
                <w:b w:val="0"/>
                <w:color w:val="2D2D2D"/>
                <w:sz w:val="17"/>
              </w:rPr>
              <w:t>ROLLBACK</w:t>
            </w:r>
          </w:p>
        </w:tc>
        <w:tc>
          <w:tcPr>
            <w:tcW w:type="dxa" w:w="5328"/>
            <w:vAlign w:val="center"/>
            <w:shd w:fill="F4F5F7"/>
          </w:tcPr>
          <w:p>
            <w:pPr>
              <w:spacing w:after="0"/>
            </w:pPr>
            <w:r/>
            <w:r>
              <w:rPr>
                <w:b w:val="0"/>
                <w:color w:val="2D2D2D"/>
                <w:sz w:val="17"/>
              </w:rPr>
              <w:t>Restore prior topology/state configuration.</w:t>
            </w:r>
          </w:p>
        </w:tc>
        <w:tc>
          <w:tcPr>
            <w:tcW w:type="dxa" w:w="2016"/>
            <w:vAlign w:val="center"/>
            <w:shd w:fill="F4F5F7"/>
          </w:tcPr>
          <w:p>
            <w:pPr>
              <w:spacing w:after="0"/>
            </w:pPr>
            <w:r/>
            <w:r>
              <w:rPr>
                <w:b w:val="0"/>
                <w:color w:val="2D2D2D"/>
                <w:sz w:val="17"/>
              </w:rPr>
              <w:t>High but reversible</w:t>
            </w:r>
          </w:p>
        </w:tc>
      </w:tr>
    </w:tbl>
    <w:p>
      <w:pPr>
        <w:spacing w:after="20"/>
      </w:pPr>
    </w:p>
    <w:p>
      <w:pPr>
        <w:pStyle w:val="Heading1"/>
      </w:pPr>
      <w:r>
        <w:t>12. ESA Runtime Constitution</w:t>
      </w:r>
    </w:p>
    <w:p>
      <w:pPr>
        <w:spacing w:after="80"/>
      </w:pPr>
      <w:r>
        <w:t>The constitution converts the existing ESA safety concept into payment-infrastructure priorities.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42337"/>
          </w:tcPr>
          <w:p>
            <w:pPr>
              <w:spacing w:after="0"/>
            </w:pPr>
            <w:r/>
            <w:r>
              <w:rPr>
                <w:b/>
                <w:color w:val="FFFFFF"/>
                <w:sz w:val="17"/>
              </w:rPr>
              <w:t>Priority</w:t>
            </w:r>
          </w:p>
        </w:tc>
        <w:tc>
          <w:tcPr>
            <w:tcW w:type="dxa" w:w="6912"/>
            <w:vAlign w:val="center"/>
            <w:shd w:fill="142337"/>
          </w:tcPr>
          <w:p>
            <w:pPr>
              <w:spacing w:after="0"/>
            </w:pPr>
            <w:r/>
            <w:r>
              <w:rPr>
                <w:b/>
                <w:color w:val="FFFFFF"/>
                <w:sz w:val="17"/>
              </w:rPr>
              <w:t>Rule</w:t>
            </w:r>
          </w:p>
        </w:tc>
      </w:tr>
      <w:tr>
        <w:tc>
          <w:tcPr>
            <w:tcW w:type="dxa" w:w="2880"/>
            <w:vAlign w:val="center"/>
            <w:shd w:fill="F4F5F7"/>
          </w:tcPr>
          <w:p>
            <w:pPr>
              <w:spacing w:after="0"/>
            </w:pPr>
            <w:r/>
            <w:r>
              <w:rPr>
                <w:b w:val="0"/>
                <w:color w:val="2D2D2D"/>
                <w:sz w:val="17"/>
              </w:rPr>
              <w:t>1. Safety</w:t>
            </w:r>
          </w:p>
        </w:tc>
        <w:tc>
          <w:tcPr>
            <w:tcW w:type="dxa" w:w="6912"/>
            <w:vAlign w:val="center"/>
            <w:shd w:fill="F4F5F7"/>
          </w:tcPr>
          <w:p>
            <w:pPr>
              <w:spacing w:after="0"/>
            </w:pPr>
            <w:r/>
            <w:r>
              <w:rPr>
                <w:b w:val="0"/>
                <w:color w:val="2D2D2D"/>
                <w:sz w:val="17"/>
              </w:rPr>
              <w:t>Never corrupt state, bypass controls, or execute an unverified mutation.</w:t>
            </w:r>
          </w:p>
        </w:tc>
      </w:tr>
      <w:tr>
        <w:tc>
          <w:tcPr>
            <w:tcW w:type="dxa" w:w="2880"/>
            <w:vAlign w:val="center"/>
          </w:tcPr>
          <w:p>
            <w:pPr>
              <w:spacing w:after="0"/>
            </w:pPr>
            <w:r/>
            <w:r>
              <w:rPr>
                <w:b w:val="0"/>
                <w:color w:val="2D2D2D"/>
                <w:sz w:val="17"/>
              </w:rPr>
              <w:t>2. Security/compliance</w:t>
            </w:r>
          </w:p>
        </w:tc>
        <w:tc>
          <w:tcPr>
            <w:tcW w:type="dxa" w:w="6912"/>
            <w:vAlign w:val="center"/>
          </w:tcPr>
          <w:p>
            <w:pPr>
              <w:spacing w:after="0"/>
            </w:pPr>
            <w:r/>
            <w:r>
              <w:rPr>
                <w:b w:val="0"/>
                <w:color w:val="2D2D2D"/>
                <w:sz w:val="17"/>
              </w:rPr>
              <w:t>Respect authentication, authorization, isolation, and logging requirements.</w:t>
            </w:r>
          </w:p>
        </w:tc>
      </w:tr>
      <w:tr>
        <w:tc>
          <w:tcPr>
            <w:tcW w:type="dxa" w:w="2880"/>
            <w:vAlign w:val="center"/>
            <w:shd w:fill="F4F5F7"/>
          </w:tcPr>
          <w:p>
            <w:pPr>
              <w:spacing w:after="0"/>
            </w:pPr>
            <w:r/>
            <w:r>
              <w:rPr>
                <w:b w:val="0"/>
                <w:color w:val="2D2D2D"/>
                <w:sz w:val="17"/>
              </w:rPr>
              <w:t>3. Payment correctness</w:t>
            </w:r>
          </w:p>
        </w:tc>
        <w:tc>
          <w:tcPr>
            <w:tcW w:type="dxa" w:w="6912"/>
            <w:vAlign w:val="center"/>
            <w:shd w:fill="F4F5F7"/>
          </w:tcPr>
          <w:p>
            <w:pPr>
              <w:spacing w:after="0"/>
            </w:pPr>
            <w:r/>
            <w:r>
              <w:rPr>
                <w:b w:val="0"/>
                <w:color w:val="2D2D2D"/>
                <w:sz w:val="17"/>
              </w:rPr>
              <w:t>Preserve state consistency and avoid duplicate or contradictory actions.</w:t>
            </w:r>
          </w:p>
        </w:tc>
      </w:tr>
      <w:tr>
        <w:tc>
          <w:tcPr>
            <w:tcW w:type="dxa" w:w="2880"/>
            <w:vAlign w:val="center"/>
          </w:tcPr>
          <w:p>
            <w:pPr>
              <w:spacing w:after="0"/>
            </w:pPr>
            <w:r/>
            <w:r>
              <w:rPr>
                <w:b w:val="0"/>
                <w:color w:val="2D2D2D"/>
                <w:sz w:val="17"/>
              </w:rPr>
              <w:t>4. Availability</w:t>
            </w:r>
          </w:p>
        </w:tc>
        <w:tc>
          <w:tcPr>
            <w:tcW w:type="dxa" w:w="6912"/>
            <w:vAlign w:val="center"/>
          </w:tcPr>
          <w:p>
            <w:pPr>
              <w:spacing w:after="0"/>
            </w:pPr>
            <w:r/>
            <w:r>
              <w:rPr>
                <w:b w:val="0"/>
                <w:color w:val="2D2D2D"/>
                <w:sz w:val="17"/>
              </w:rPr>
              <w:t>Prefer recovery and safe failover when correctness is preserved.</w:t>
            </w:r>
          </w:p>
        </w:tc>
      </w:tr>
      <w:tr>
        <w:tc>
          <w:tcPr>
            <w:tcW w:type="dxa" w:w="2880"/>
            <w:vAlign w:val="center"/>
            <w:shd w:fill="F4F5F7"/>
          </w:tcPr>
          <w:p>
            <w:pPr>
              <w:spacing w:after="0"/>
            </w:pPr>
            <w:r/>
            <w:r>
              <w:rPr>
                <w:b w:val="0"/>
                <w:color w:val="2D2D2D"/>
                <w:sz w:val="17"/>
              </w:rPr>
              <w:t>5. Reversibility</w:t>
            </w:r>
          </w:p>
        </w:tc>
        <w:tc>
          <w:tcPr>
            <w:tcW w:type="dxa" w:w="6912"/>
            <w:vAlign w:val="center"/>
            <w:shd w:fill="F4F5F7"/>
          </w:tcPr>
          <w:p>
            <w:pPr>
              <w:spacing w:after="0"/>
            </w:pPr>
            <w:r/>
            <w:r>
              <w:rPr>
                <w:b w:val="0"/>
                <w:color w:val="2D2D2D"/>
                <w:sz w:val="17"/>
              </w:rPr>
              <w:t>Prefer actions with rollback or compensating controls.</w:t>
            </w:r>
          </w:p>
        </w:tc>
      </w:tr>
      <w:tr>
        <w:tc>
          <w:tcPr>
            <w:tcW w:type="dxa" w:w="2880"/>
            <w:vAlign w:val="center"/>
          </w:tcPr>
          <w:p>
            <w:pPr>
              <w:spacing w:after="0"/>
            </w:pPr>
            <w:r/>
            <w:r>
              <w:rPr>
                <w:b w:val="0"/>
                <w:color w:val="2D2D2D"/>
                <w:sz w:val="17"/>
              </w:rPr>
              <w:t>6. Cost</w:t>
            </w:r>
          </w:p>
        </w:tc>
        <w:tc>
          <w:tcPr>
            <w:tcW w:type="dxa" w:w="6912"/>
            <w:vAlign w:val="center"/>
          </w:tcPr>
          <w:p>
            <w:pPr>
              <w:spacing w:after="0"/>
            </w:pPr>
            <w:r/>
            <w:r>
              <w:rPr>
                <w:b w:val="0"/>
                <w:color w:val="2D2D2D"/>
                <w:sz w:val="17"/>
              </w:rPr>
              <w:t>Optimize capacity only after safety and service constraints are satisfied.</w:t>
            </w:r>
          </w:p>
        </w:tc>
      </w:tr>
      <w:tr>
        <w:tc>
          <w:tcPr>
            <w:tcW w:type="dxa" w:w="2880"/>
            <w:vAlign w:val="center"/>
            <w:shd w:fill="F4F5F7"/>
          </w:tcPr>
          <w:p>
            <w:pPr>
              <w:spacing w:after="0"/>
            </w:pPr>
            <w:r/>
            <w:r>
              <w:rPr>
                <w:b w:val="0"/>
                <w:color w:val="2D2D2D"/>
                <w:sz w:val="17"/>
              </w:rPr>
              <w:t>7. Performance</w:t>
            </w:r>
          </w:p>
        </w:tc>
        <w:tc>
          <w:tcPr>
            <w:tcW w:type="dxa" w:w="6912"/>
            <w:vAlign w:val="center"/>
            <w:shd w:fill="F4F5F7"/>
          </w:tcPr>
          <w:p>
            <w:pPr>
              <w:spacing w:after="0"/>
            </w:pPr>
            <w:r/>
            <w:r>
              <w:rPr>
                <w:b w:val="0"/>
                <w:color w:val="2D2D2D"/>
                <w:sz w:val="17"/>
              </w:rPr>
              <w:t>Optimize latency and locality within the above limits.</w:t>
            </w:r>
          </w:p>
        </w:tc>
      </w:tr>
      <w:tr>
        <w:tc>
          <w:tcPr>
            <w:tcW w:type="dxa" w:w="2880"/>
            <w:vAlign w:val="center"/>
          </w:tcPr>
          <w:p>
            <w:pPr>
              <w:spacing w:after="0"/>
            </w:pPr>
            <w:r/>
            <w:r>
              <w:rPr>
                <w:b w:val="0"/>
                <w:color w:val="2D2D2D"/>
                <w:sz w:val="17"/>
              </w:rPr>
              <w:t>8. Operator intent</w:t>
            </w:r>
          </w:p>
        </w:tc>
        <w:tc>
          <w:tcPr>
            <w:tcW w:type="dxa" w:w="6912"/>
            <w:vAlign w:val="center"/>
          </w:tcPr>
          <w:p>
            <w:pPr>
              <w:spacing w:after="0"/>
            </w:pPr>
            <w:r/>
            <w:r>
              <w:rPr>
                <w:b w:val="0"/>
                <w:color w:val="2D2D2D"/>
                <w:sz w:val="17"/>
              </w:rPr>
              <w:t>Satisfy stated goals within all hard constraints.</w:t>
            </w:r>
          </w:p>
        </w:tc>
      </w:tr>
    </w:tbl>
    <w:p>
      <w:pPr>
        <w:spacing w:after="20"/>
      </w:pPr>
    </w:p>
    <w:p>
      <w:r>
        <w:br w:type="page"/>
      </w:r>
    </w:p>
    <w:p>
      <w:pPr>
        <w:pStyle w:val="Heading1"/>
      </w:pPr>
      <w:r>
        <w:t>13. Payment Event Integration</w:t>
      </w:r>
    </w:p>
    <w:p>
      <w:pPr>
        <w:spacing w:after="80"/>
      </w:pPr>
      <w:r>
        <w:t>Razorpay provides Test Mode and separate Test/Live API keys; Test Mode is intended for integration testing with simulated transactions. Razorpay also provides payment webhooks and recommends validating webhook signatures and designing for asynchronous delivery. [See External Reference Notes]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42337"/>
          </w:tcPr>
          <w:p>
            <w:pPr>
              <w:spacing w:after="0"/>
            </w:pPr>
            <w:r/>
            <w:r>
              <w:rPr>
                <w:b/>
                <w:color w:val="FFFFFF"/>
                <w:sz w:val="17"/>
              </w:rPr>
              <w:t>Integration surface</w:t>
            </w:r>
          </w:p>
        </w:tc>
        <w:tc>
          <w:tcPr>
            <w:tcW w:type="dxa" w:w="5040"/>
            <w:vAlign w:val="center"/>
            <w:shd w:fill="142337"/>
          </w:tcPr>
          <w:p>
            <w:pPr>
              <w:spacing w:after="0"/>
            </w:pPr>
            <w:r/>
            <w:r>
              <w:rPr>
                <w:b/>
                <w:color w:val="FFFFFF"/>
                <w:sz w:val="17"/>
              </w:rPr>
              <w:t>Prototype use</w:t>
            </w:r>
          </w:p>
        </w:tc>
        <w:tc>
          <w:tcPr>
            <w:tcW w:type="dxa" w:w="2304"/>
            <w:vAlign w:val="center"/>
            <w:shd w:fill="142337"/>
          </w:tcPr>
          <w:p>
            <w:pPr>
              <w:spacing w:after="0"/>
            </w:pPr>
            <w:r/>
            <w:r>
              <w:rPr>
                <w:b/>
                <w:color w:val="FFFFFF"/>
                <w:sz w:val="17"/>
              </w:rPr>
              <w:t>Safety rule</w:t>
            </w:r>
          </w:p>
        </w:tc>
      </w:tr>
      <w:tr>
        <w:tc>
          <w:tcPr>
            <w:tcW w:type="dxa" w:w="2448"/>
            <w:vAlign w:val="center"/>
            <w:shd w:fill="F4F5F7"/>
          </w:tcPr>
          <w:p>
            <w:pPr>
              <w:spacing w:after="0"/>
            </w:pPr>
            <w:r/>
            <w:r>
              <w:rPr>
                <w:b w:val="0"/>
                <w:color w:val="2D2D2D"/>
                <w:sz w:val="17"/>
              </w:rPr>
              <w:t>Test Mode API</w:t>
            </w:r>
          </w:p>
        </w:tc>
        <w:tc>
          <w:tcPr>
            <w:tcW w:type="dxa" w:w="5040"/>
            <w:vAlign w:val="center"/>
            <w:shd w:fill="F4F5F7"/>
          </w:tcPr>
          <w:p>
            <w:pPr>
              <w:spacing w:after="0"/>
            </w:pPr>
            <w:r/>
            <w:r>
              <w:rPr>
                <w:b w:val="0"/>
                <w:color w:val="2D2D2D"/>
                <w:sz w:val="17"/>
              </w:rPr>
              <w:t>Create/fetch test payment context where needed.</w:t>
            </w:r>
          </w:p>
        </w:tc>
        <w:tc>
          <w:tcPr>
            <w:tcW w:type="dxa" w:w="2304"/>
            <w:vAlign w:val="center"/>
            <w:shd w:fill="F4F5F7"/>
          </w:tcPr>
          <w:p>
            <w:pPr>
              <w:spacing w:after="0"/>
            </w:pPr>
            <w:r/>
            <w:r>
              <w:rPr>
                <w:b w:val="0"/>
                <w:color w:val="2D2D2D"/>
                <w:sz w:val="17"/>
              </w:rPr>
              <w:t>Use test credentials only.</w:t>
            </w:r>
          </w:p>
        </w:tc>
      </w:tr>
      <w:tr>
        <w:tc>
          <w:tcPr>
            <w:tcW w:type="dxa" w:w="2448"/>
            <w:vAlign w:val="center"/>
          </w:tcPr>
          <w:p>
            <w:pPr>
              <w:spacing w:after="0"/>
            </w:pPr>
            <w:r/>
            <w:r>
              <w:rPr>
                <w:b w:val="0"/>
                <w:color w:val="2D2D2D"/>
                <w:sz w:val="17"/>
              </w:rPr>
              <w:t>Payment webhooks</w:t>
            </w:r>
          </w:p>
        </w:tc>
        <w:tc>
          <w:tcPr>
            <w:tcW w:type="dxa" w:w="5040"/>
            <w:vAlign w:val="center"/>
          </w:tcPr>
          <w:p>
            <w:pPr>
              <w:spacing w:after="0"/>
            </w:pPr>
            <w:r/>
            <w:r>
              <w:rPr>
                <w:b w:val="0"/>
                <w:color w:val="2D2D2D"/>
                <w:sz w:val="17"/>
              </w:rPr>
              <w:t>Consume payment state events such as payment.failed, payment.authorized, payment.captured, order.paid.</w:t>
            </w:r>
          </w:p>
        </w:tc>
        <w:tc>
          <w:tcPr>
            <w:tcW w:type="dxa" w:w="2304"/>
            <w:vAlign w:val="center"/>
          </w:tcPr>
          <w:p>
            <w:pPr>
              <w:spacing w:after="0"/>
            </w:pPr>
            <w:r/>
            <w:r>
              <w:rPr>
                <w:b w:val="0"/>
                <w:color w:val="2D2D2D"/>
                <w:sz w:val="17"/>
              </w:rPr>
              <w:t>Validate signature; deduplicate; audit event.</w:t>
            </w:r>
          </w:p>
        </w:tc>
      </w:tr>
      <w:tr>
        <w:tc>
          <w:tcPr>
            <w:tcW w:type="dxa" w:w="2448"/>
            <w:vAlign w:val="center"/>
            <w:shd w:fill="F4F5F7"/>
          </w:tcPr>
          <w:p>
            <w:pPr>
              <w:spacing w:after="0"/>
            </w:pPr>
            <w:r/>
            <w:r>
              <w:rPr>
                <w:b w:val="0"/>
                <w:color w:val="2D2D2D"/>
                <w:sz w:val="17"/>
              </w:rPr>
              <w:t>Synthetic event generator</w:t>
            </w:r>
          </w:p>
        </w:tc>
        <w:tc>
          <w:tcPr>
            <w:tcW w:type="dxa" w:w="5040"/>
            <w:vAlign w:val="center"/>
            <w:shd w:fill="F4F5F7"/>
          </w:tcPr>
          <w:p>
            <w:pPr>
              <w:spacing w:after="0"/>
            </w:pPr>
            <w:r/>
            <w:r>
              <w:rPr>
                <w:b w:val="0"/>
                <w:color w:val="2D2D2D"/>
                <w:sz w:val="17"/>
              </w:rPr>
              <w:t>Generate load, latency, failure, and regional-skew scenarios.</w:t>
            </w:r>
          </w:p>
        </w:tc>
        <w:tc>
          <w:tcPr>
            <w:tcW w:type="dxa" w:w="2304"/>
            <w:vAlign w:val="center"/>
            <w:shd w:fill="F4F5F7"/>
          </w:tcPr>
          <w:p>
            <w:pPr>
              <w:spacing w:after="0"/>
            </w:pPr>
            <w:r/>
            <w:r>
              <w:rPr>
                <w:b w:val="0"/>
                <w:color w:val="2D2D2D"/>
                <w:sz w:val="17"/>
              </w:rPr>
              <w:t>No real customer data.</w:t>
            </w:r>
          </w:p>
        </w:tc>
      </w:tr>
      <w:tr>
        <w:tc>
          <w:tcPr>
            <w:tcW w:type="dxa" w:w="2448"/>
            <w:vAlign w:val="center"/>
          </w:tcPr>
          <w:p>
            <w:pPr>
              <w:spacing w:after="0"/>
            </w:pPr>
            <w:r/>
            <w:r>
              <w:rPr>
                <w:b w:val="0"/>
                <w:color w:val="2D2D2D"/>
                <w:sz w:val="17"/>
              </w:rPr>
              <w:t>Runtime simulator</w:t>
            </w:r>
          </w:p>
        </w:tc>
        <w:tc>
          <w:tcPr>
            <w:tcW w:type="dxa" w:w="5040"/>
            <w:vAlign w:val="center"/>
          </w:tcPr>
          <w:p>
            <w:pPr>
              <w:spacing w:after="0"/>
            </w:pPr>
            <w:r/>
            <w:r>
              <w:rPr>
                <w:b w:val="0"/>
                <w:color w:val="2D2D2D"/>
                <w:sz w:val="17"/>
              </w:rPr>
              <w:t>Demonstrate topology and capacity changes.</w:t>
            </w:r>
          </w:p>
        </w:tc>
        <w:tc>
          <w:tcPr>
            <w:tcW w:type="dxa" w:w="2304"/>
            <w:vAlign w:val="center"/>
          </w:tcPr>
          <w:p>
            <w:pPr>
              <w:spacing w:after="0"/>
            </w:pPr>
            <w:r/>
            <w:r>
              <w:rPr>
                <w:b w:val="0"/>
                <w:color w:val="2D2D2D"/>
                <w:sz w:val="17"/>
              </w:rPr>
              <w:t>No control over Razorpay production systems.</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4F0E8"/>
          </w:tcPr>
          <w:p>
            <w:r/>
            <w:r>
              <w:rPr>
                <w:b/>
                <w:color w:val="BE913C"/>
              </w:rPr>
              <w:t>Integration boundary</w:t>
              <w:br/>
            </w:r>
            <w:r>
              <w:rPr>
                <w:sz w:val="19"/>
              </w:rPr>
              <w:t>Razorpay Test Mode is the realistic payment-event surface. ESA's adaptive infrastructure layer runs in the project environment; it does not claim access to Razorpay's internal cluster or production routing plane.</w:t>
            </w:r>
          </w:p>
        </w:tc>
      </w:tr>
    </w:tbl>
    <w:p>
      <w:pPr>
        <w:spacing w:after="20"/>
      </w:pPr>
    </w:p>
    <w:p>
      <w:pPr>
        <w:pStyle w:val="Heading1"/>
      </w:pPr>
      <w:r>
        <w:t>14. Data Model</w:t>
      </w:r>
    </w:p>
    <w:p>
      <w:pPr>
        <w:pStyle w:val="Heading2"/>
      </w:pPr>
      <w:r>
        <w:t>14.1 Core entities</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142337"/>
          </w:tcPr>
          <w:p>
            <w:pPr>
              <w:spacing w:after="0"/>
            </w:pPr>
            <w:r/>
            <w:r>
              <w:rPr>
                <w:b/>
                <w:color w:val="FFFFFF"/>
                <w:sz w:val="17"/>
              </w:rPr>
              <w:t>Entity</w:t>
            </w:r>
          </w:p>
        </w:tc>
        <w:tc>
          <w:tcPr>
            <w:tcW w:type="dxa" w:w="7560"/>
            <w:vAlign w:val="center"/>
            <w:shd w:fill="142337"/>
          </w:tcPr>
          <w:p>
            <w:pPr>
              <w:spacing w:after="0"/>
            </w:pPr>
            <w:r/>
            <w:r>
              <w:rPr>
                <w:b/>
                <w:color w:val="FFFFFF"/>
                <w:sz w:val="17"/>
              </w:rPr>
              <w:t>Key fields</w:t>
            </w:r>
          </w:p>
        </w:tc>
      </w:tr>
      <w:tr>
        <w:tc>
          <w:tcPr>
            <w:tcW w:type="dxa" w:w="2232"/>
            <w:vAlign w:val="center"/>
            <w:shd w:fill="F4F5F7"/>
          </w:tcPr>
          <w:p>
            <w:pPr>
              <w:spacing w:after="0"/>
            </w:pPr>
            <w:r/>
            <w:r>
              <w:rPr>
                <w:b w:val="0"/>
                <w:color w:val="2D2D2D"/>
                <w:sz w:val="17"/>
              </w:rPr>
              <w:t>PaymentEvent</w:t>
            </w:r>
          </w:p>
        </w:tc>
        <w:tc>
          <w:tcPr>
            <w:tcW w:type="dxa" w:w="7560"/>
            <w:vAlign w:val="center"/>
            <w:shd w:fill="F4F5F7"/>
          </w:tcPr>
          <w:p>
            <w:pPr>
              <w:spacing w:after="0"/>
            </w:pPr>
            <w:r/>
            <w:r>
              <w:rPr>
                <w:b w:val="0"/>
                <w:color w:val="2D2D2D"/>
                <w:sz w:val="17"/>
              </w:rPr>
              <w:t>event_id, event_type, timestamp, region, payment_method_class, pseudonymous_reference</w:t>
            </w:r>
          </w:p>
        </w:tc>
      </w:tr>
      <w:tr>
        <w:tc>
          <w:tcPr>
            <w:tcW w:type="dxa" w:w="2232"/>
            <w:vAlign w:val="center"/>
          </w:tcPr>
          <w:p>
            <w:pPr>
              <w:spacing w:after="0"/>
            </w:pPr>
            <w:r/>
            <w:r>
              <w:rPr>
                <w:b w:val="0"/>
                <w:color w:val="2D2D2D"/>
                <w:sz w:val="17"/>
              </w:rPr>
              <w:t>WorkloadState</w:t>
            </w:r>
          </w:p>
        </w:tc>
        <w:tc>
          <w:tcPr>
            <w:tcW w:type="dxa" w:w="7560"/>
            <w:vAlign w:val="center"/>
          </w:tcPr>
          <w:p>
            <w:pPr>
              <w:spacing w:after="0"/>
            </w:pPr>
            <w:r/>
            <w:r>
              <w:rPr>
                <w:b w:val="0"/>
                <w:color w:val="2D2D2D"/>
                <w:sz w:val="17"/>
              </w:rPr>
              <w:t>workload_id, shard_id, metrics, topology, replication_policy, state_version</w:t>
            </w:r>
          </w:p>
        </w:tc>
      </w:tr>
      <w:tr>
        <w:tc>
          <w:tcPr>
            <w:tcW w:type="dxa" w:w="2232"/>
            <w:vAlign w:val="center"/>
            <w:shd w:fill="F4F5F7"/>
          </w:tcPr>
          <w:p>
            <w:pPr>
              <w:spacing w:after="0"/>
            </w:pPr>
            <w:r/>
            <w:r>
              <w:rPr>
                <w:b w:val="0"/>
                <w:color w:val="2D2D2D"/>
                <w:sz w:val="17"/>
              </w:rPr>
              <w:t>AgentDecision</w:t>
            </w:r>
          </w:p>
        </w:tc>
        <w:tc>
          <w:tcPr>
            <w:tcW w:type="dxa" w:w="7560"/>
            <w:vAlign w:val="center"/>
            <w:shd w:fill="F4F5F7"/>
          </w:tcPr>
          <w:p>
            <w:pPr>
              <w:spacing w:after="0"/>
            </w:pPr>
            <w:r/>
            <w:r>
              <w:rPr>
                <w:b w:val="0"/>
                <w:color w:val="2D2D2D"/>
                <w:sz w:val="17"/>
              </w:rPr>
              <w:t>decision_id, agent_id, evidence_refs, proposal, confidence, timestamp</w:t>
            </w:r>
          </w:p>
        </w:tc>
      </w:tr>
      <w:tr>
        <w:tc>
          <w:tcPr>
            <w:tcW w:type="dxa" w:w="2232"/>
            <w:vAlign w:val="center"/>
          </w:tcPr>
          <w:p>
            <w:pPr>
              <w:spacing w:after="0"/>
            </w:pPr>
            <w:r/>
            <w:r>
              <w:rPr>
                <w:b w:val="0"/>
                <w:color w:val="2D2D2D"/>
                <w:sz w:val="17"/>
              </w:rPr>
              <w:t>PolicyResult</w:t>
            </w:r>
          </w:p>
        </w:tc>
        <w:tc>
          <w:tcPr>
            <w:tcW w:type="dxa" w:w="7560"/>
            <w:vAlign w:val="center"/>
          </w:tcPr>
          <w:p>
            <w:pPr>
              <w:spacing w:after="0"/>
            </w:pPr>
            <w:r/>
            <w:r>
              <w:rPr>
                <w:b w:val="0"/>
                <w:color w:val="2D2D2D"/>
                <w:sz w:val="17"/>
              </w:rPr>
              <w:t>decision_id, rule_ids, risk, verdict, modifications, approval_required</w:t>
            </w:r>
          </w:p>
        </w:tc>
      </w:tr>
      <w:tr>
        <w:tc>
          <w:tcPr>
            <w:tcW w:type="dxa" w:w="2232"/>
            <w:vAlign w:val="center"/>
            <w:shd w:fill="F4F5F7"/>
          </w:tcPr>
          <w:p>
            <w:pPr>
              <w:spacing w:after="0"/>
            </w:pPr>
            <w:r/>
            <w:r>
              <w:rPr>
                <w:b w:val="0"/>
                <w:color w:val="2D2D2D"/>
                <w:sz w:val="17"/>
              </w:rPr>
              <w:t>ActionExecution</w:t>
            </w:r>
          </w:p>
        </w:tc>
        <w:tc>
          <w:tcPr>
            <w:tcW w:type="dxa" w:w="7560"/>
            <w:vAlign w:val="center"/>
            <w:shd w:fill="F4F5F7"/>
          </w:tcPr>
          <w:p>
            <w:pPr>
              <w:spacing w:after="0"/>
            </w:pPr>
            <w:r/>
            <w:r>
              <w:rPr>
                <w:b w:val="0"/>
                <w:color w:val="2D2D2D"/>
                <w:sz w:val="17"/>
              </w:rPr>
              <w:t>execution_id, action_type, parameters, before_state, after_state, outcome</w:t>
            </w:r>
          </w:p>
        </w:tc>
      </w:tr>
      <w:tr>
        <w:tc>
          <w:tcPr>
            <w:tcW w:type="dxa" w:w="2232"/>
            <w:vAlign w:val="center"/>
          </w:tcPr>
          <w:p>
            <w:pPr>
              <w:spacing w:after="0"/>
            </w:pPr>
            <w:r/>
            <w:r>
              <w:rPr>
                <w:b w:val="0"/>
                <w:color w:val="2D2D2D"/>
                <w:sz w:val="17"/>
              </w:rPr>
              <w:t>AuditEvent</w:t>
            </w:r>
          </w:p>
        </w:tc>
        <w:tc>
          <w:tcPr>
            <w:tcW w:type="dxa" w:w="7560"/>
            <w:vAlign w:val="center"/>
          </w:tcPr>
          <w:p>
            <w:pPr>
              <w:spacing w:after="0"/>
            </w:pPr>
            <w:r/>
            <w:r>
              <w:rPr>
                <w:b w:val="0"/>
                <w:color w:val="2D2D2D"/>
                <w:sz w:val="17"/>
              </w:rPr>
              <w:t>event_id, actor, action, reason, evidence, policy_result, rollback_ref</w:t>
            </w:r>
          </w:p>
        </w:tc>
      </w:tr>
    </w:tbl>
    <w:p>
      <w:pPr>
        <w:spacing w:after="20"/>
      </w:pPr>
    </w:p>
    <w:p>
      <w:pPr>
        <w:pStyle w:val="Heading2"/>
      </w:pPr>
      <w:r>
        <w:t>14.2 Data minimization</w:t>
      </w:r>
    </w:p>
    <w:p>
      <w:pPr>
        <w:pStyle w:val="ListBullet"/>
        <w:spacing w:after="40"/>
      </w:pPr>
      <w:r>
        <w:t>No raw cardholder data.</w:t>
      </w:r>
    </w:p>
    <w:p>
      <w:pPr>
        <w:pStyle w:val="ListBullet"/>
        <w:spacing w:after="40"/>
      </w:pPr>
      <w:r>
        <w:t>No payment secrets or API key secrets in state prompts.</w:t>
      </w:r>
    </w:p>
    <w:p>
      <w:pPr>
        <w:pStyle w:val="ListBullet"/>
        <w:spacing w:after="40"/>
      </w:pPr>
      <w:r>
        <w:t>Pseudonymize identifiers before AI inference.</w:t>
      </w:r>
    </w:p>
    <w:p>
      <w:pPr>
        <w:pStyle w:val="ListBullet"/>
        <w:spacing w:after="40"/>
      </w:pPr>
      <w:r>
        <w:t>Aggregate metrics before sending them to the SLM.</w:t>
      </w:r>
    </w:p>
    <w:p>
      <w:pPr>
        <w:pStyle w:val="ListBullet"/>
        <w:spacing w:after="40"/>
      </w:pPr>
      <w:r>
        <w:t>Retain only the evidence required for debugging and research evaluation.</w:t>
      </w:r>
    </w:p>
    <w:p>
      <w:pPr>
        <w:pStyle w:val="Heading1"/>
      </w:pPr>
      <w:r>
        <w:t>15.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42337"/>
          </w:tcPr>
          <w:p>
            <w:pPr>
              <w:spacing w:after="0"/>
            </w:pPr>
            <w:r/>
            <w:r>
              <w:rPr>
                <w:b/>
                <w:color w:val="FFFFFF"/>
                <w:sz w:val="17"/>
              </w:rPr>
              <w:t>Area</w:t>
            </w:r>
          </w:p>
        </w:tc>
        <w:tc>
          <w:tcPr>
            <w:tcW w:type="dxa" w:w="3456"/>
            <w:vAlign w:val="center"/>
            <w:shd w:fill="142337"/>
          </w:tcPr>
          <w:p>
            <w:pPr>
              <w:spacing w:after="0"/>
            </w:pPr>
            <w:r/>
            <w:r>
              <w:rPr>
                <w:b/>
                <w:color w:val="FFFFFF"/>
                <w:sz w:val="17"/>
              </w:rPr>
              <w:t>Recommended stack</w:t>
            </w:r>
          </w:p>
        </w:tc>
        <w:tc>
          <w:tcPr>
            <w:tcW w:type="dxa" w:w="4320"/>
            <w:vAlign w:val="center"/>
            <w:shd w:fill="142337"/>
          </w:tcPr>
          <w:p>
            <w:pPr>
              <w:spacing w:after="0"/>
            </w:pPr>
            <w:r/>
            <w:r>
              <w:rPr>
                <w:b/>
                <w:color w:val="FFFFFF"/>
                <w:sz w:val="17"/>
              </w:rPr>
              <w:t>Why</w:t>
            </w:r>
          </w:p>
        </w:tc>
      </w:tr>
      <w:tr>
        <w:tc>
          <w:tcPr>
            <w:tcW w:type="dxa" w:w="2016"/>
            <w:vAlign w:val="center"/>
            <w:shd w:fill="F4F5F7"/>
          </w:tcPr>
          <w:p>
            <w:pPr>
              <w:spacing w:after="0"/>
            </w:pPr>
            <w:r/>
            <w:r>
              <w:rPr>
                <w:b w:val="0"/>
                <w:color w:val="2D2D2D"/>
                <w:sz w:val="17"/>
              </w:rPr>
              <w:t>Primary runtime</w:t>
            </w:r>
          </w:p>
        </w:tc>
        <w:tc>
          <w:tcPr>
            <w:tcW w:type="dxa" w:w="3456"/>
            <w:vAlign w:val="center"/>
            <w:shd w:fill="F4F5F7"/>
          </w:tcPr>
          <w:p>
            <w:pPr>
              <w:spacing w:after="0"/>
            </w:pPr>
            <w:r/>
            <w:r>
              <w:rPr>
                <w:b w:val="0"/>
                <w:color w:val="2D2D2D"/>
                <w:sz w:val="17"/>
              </w:rPr>
              <w:t>Rust + Tokio</w:t>
            </w:r>
          </w:p>
        </w:tc>
        <w:tc>
          <w:tcPr>
            <w:tcW w:type="dxa" w:w="4320"/>
            <w:vAlign w:val="center"/>
            <w:shd w:fill="F4F5F7"/>
          </w:tcPr>
          <w:p>
            <w:pPr>
              <w:spacing w:after="0"/>
            </w:pPr>
            <w:r/>
            <w:r>
              <w:rPr>
                <w:b w:val="0"/>
                <w:color w:val="2D2D2D"/>
                <w:sz w:val="17"/>
              </w:rPr>
              <w:t>Concurrency, memory safety, strong systems fit.</w:t>
            </w:r>
          </w:p>
        </w:tc>
      </w:tr>
      <w:tr>
        <w:tc>
          <w:tcPr>
            <w:tcW w:type="dxa" w:w="2016"/>
            <w:vAlign w:val="center"/>
          </w:tcPr>
          <w:p>
            <w:pPr>
              <w:spacing w:after="0"/>
            </w:pPr>
            <w:r/>
            <w:r>
              <w:rPr>
                <w:b w:val="0"/>
                <w:color w:val="2D2D2D"/>
                <w:sz w:val="17"/>
              </w:rPr>
              <w:t>Prototype APIs</w:t>
            </w:r>
          </w:p>
        </w:tc>
        <w:tc>
          <w:tcPr>
            <w:tcW w:type="dxa" w:w="3456"/>
            <w:vAlign w:val="center"/>
          </w:tcPr>
          <w:p>
            <w:pPr>
              <w:spacing w:after="0"/>
            </w:pPr>
            <w:r/>
            <w:r>
              <w:rPr>
                <w:b w:val="0"/>
                <w:color w:val="2D2D2D"/>
                <w:sz w:val="17"/>
              </w:rPr>
              <w:t>Python + FastAPI</w:t>
            </w:r>
          </w:p>
        </w:tc>
        <w:tc>
          <w:tcPr>
            <w:tcW w:type="dxa" w:w="4320"/>
            <w:vAlign w:val="center"/>
          </w:tcPr>
          <w:p>
            <w:pPr>
              <w:spacing w:after="0"/>
            </w:pPr>
            <w:r/>
            <w:r>
              <w:rPr>
                <w:b w:val="0"/>
                <w:color w:val="2D2D2D"/>
                <w:sz w:val="17"/>
              </w:rPr>
              <w:t>Fast iteration for orchestration and policy services.</w:t>
            </w:r>
          </w:p>
        </w:tc>
      </w:tr>
      <w:tr>
        <w:tc>
          <w:tcPr>
            <w:tcW w:type="dxa" w:w="2016"/>
            <w:vAlign w:val="center"/>
            <w:shd w:fill="F4F5F7"/>
          </w:tcPr>
          <w:p>
            <w:pPr>
              <w:spacing w:after="0"/>
            </w:pPr>
            <w:r/>
            <w:r>
              <w:rPr>
                <w:b w:val="0"/>
                <w:color w:val="2D2D2D"/>
                <w:sz w:val="17"/>
              </w:rPr>
              <w:t>Agent framework</w:t>
            </w:r>
          </w:p>
        </w:tc>
        <w:tc>
          <w:tcPr>
            <w:tcW w:type="dxa" w:w="3456"/>
            <w:vAlign w:val="center"/>
            <w:shd w:fill="F4F5F7"/>
          </w:tcPr>
          <w:p>
            <w:pPr>
              <w:spacing w:after="0"/>
            </w:pPr>
            <w:r/>
            <w:r>
              <w:rPr>
                <w:b w:val="0"/>
                <w:color w:val="2D2D2D"/>
                <w:sz w:val="17"/>
              </w:rPr>
              <w:t>Custom typed agent loop or lightweight orchestration layer</w:t>
            </w:r>
          </w:p>
        </w:tc>
        <w:tc>
          <w:tcPr>
            <w:tcW w:type="dxa" w:w="4320"/>
            <w:vAlign w:val="center"/>
            <w:shd w:fill="F4F5F7"/>
          </w:tcPr>
          <w:p>
            <w:pPr>
              <w:spacing w:after="0"/>
            </w:pPr>
            <w:r/>
            <w:r>
              <w:rPr>
                <w:b w:val="0"/>
                <w:color w:val="2D2D2D"/>
                <w:sz w:val="17"/>
              </w:rPr>
              <w:t>Keep execution deterministic and inspectable.</w:t>
            </w:r>
          </w:p>
        </w:tc>
      </w:tr>
      <w:tr>
        <w:tc>
          <w:tcPr>
            <w:tcW w:type="dxa" w:w="2016"/>
            <w:vAlign w:val="center"/>
          </w:tcPr>
          <w:p>
            <w:pPr>
              <w:spacing w:after="0"/>
            </w:pPr>
            <w:r/>
            <w:r>
              <w:rPr>
                <w:b w:val="0"/>
                <w:color w:val="2D2D2D"/>
                <w:sz w:val="17"/>
              </w:rPr>
              <w:t>SLM</w:t>
            </w:r>
          </w:p>
        </w:tc>
        <w:tc>
          <w:tcPr>
            <w:tcW w:type="dxa" w:w="3456"/>
            <w:vAlign w:val="center"/>
          </w:tcPr>
          <w:p>
            <w:pPr>
              <w:spacing w:after="0"/>
            </w:pPr>
            <w:r/>
            <w:r>
              <w:rPr>
                <w:b w:val="0"/>
                <w:color w:val="2D2D2D"/>
                <w:sz w:val="17"/>
              </w:rPr>
              <w:t>Qwen/Phi/TinyLlama-class local model</w:t>
            </w:r>
          </w:p>
        </w:tc>
        <w:tc>
          <w:tcPr>
            <w:tcW w:type="dxa" w:w="4320"/>
            <w:vAlign w:val="center"/>
          </w:tcPr>
          <w:p>
            <w:pPr>
              <w:spacing w:after="0"/>
            </w:pPr>
            <w:r/>
            <w:r>
              <w:rPr>
                <w:b w:val="0"/>
                <w:color w:val="2D2D2D"/>
                <w:sz w:val="17"/>
              </w:rPr>
              <w:t>Low-latency local reasoning and controllable cost.</w:t>
            </w:r>
          </w:p>
        </w:tc>
      </w:tr>
      <w:tr>
        <w:tc>
          <w:tcPr>
            <w:tcW w:type="dxa" w:w="2016"/>
            <w:vAlign w:val="center"/>
            <w:shd w:fill="F4F5F7"/>
          </w:tcPr>
          <w:p>
            <w:pPr>
              <w:spacing w:after="0"/>
            </w:pPr>
            <w:r/>
            <w:r>
              <w:rPr>
                <w:b w:val="0"/>
                <w:color w:val="2D2D2D"/>
                <w:sz w:val="17"/>
              </w:rPr>
              <w:t>Model serving</w:t>
            </w:r>
          </w:p>
        </w:tc>
        <w:tc>
          <w:tcPr>
            <w:tcW w:type="dxa" w:w="3456"/>
            <w:vAlign w:val="center"/>
            <w:shd w:fill="F4F5F7"/>
          </w:tcPr>
          <w:p>
            <w:pPr>
              <w:spacing w:after="0"/>
            </w:pPr>
            <w:r/>
            <w:r>
              <w:rPr>
                <w:b w:val="0"/>
                <w:color w:val="2D2D2D"/>
                <w:sz w:val="17"/>
              </w:rPr>
              <w:t>Ollama or llama.cpp</w:t>
            </w:r>
          </w:p>
        </w:tc>
        <w:tc>
          <w:tcPr>
            <w:tcW w:type="dxa" w:w="4320"/>
            <w:vAlign w:val="center"/>
            <w:shd w:fill="F4F5F7"/>
          </w:tcPr>
          <w:p>
            <w:pPr>
              <w:spacing w:after="0"/>
            </w:pPr>
            <w:r/>
            <w:r>
              <w:rPr>
                <w:b w:val="0"/>
                <w:color w:val="2D2D2D"/>
                <w:sz w:val="17"/>
              </w:rPr>
              <w:t>Simple local inference for prototype.</w:t>
            </w:r>
          </w:p>
        </w:tc>
      </w:tr>
      <w:tr>
        <w:tc>
          <w:tcPr>
            <w:tcW w:type="dxa" w:w="2016"/>
            <w:vAlign w:val="center"/>
          </w:tcPr>
          <w:p>
            <w:pPr>
              <w:spacing w:after="0"/>
            </w:pPr>
            <w:r/>
            <w:r>
              <w:rPr>
                <w:b w:val="0"/>
                <w:color w:val="2D2D2D"/>
                <w:sz w:val="17"/>
              </w:rPr>
              <w:t>State store</w:t>
            </w:r>
          </w:p>
        </w:tc>
        <w:tc>
          <w:tcPr>
            <w:tcW w:type="dxa" w:w="3456"/>
            <w:vAlign w:val="center"/>
          </w:tcPr>
          <w:p>
            <w:pPr>
              <w:spacing w:after="0"/>
            </w:pPr>
            <w:r/>
            <w:r>
              <w:rPr>
                <w:b w:val="0"/>
                <w:color w:val="2D2D2D"/>
                <w:sz w:val="17"/>
              </w:rPr>
              <w:t>PostgreSQL + Redis</w:t>
            </w:r>
          </w:p>
        </w:tc>
        <w:tc>
          <w:tcPr>
            <w:tcW w:type="dxa" w:w="4320"/>
            <w:vAlign w:val="center"/>
          </w:tcPr>
          <w:p>
            <w:pPr>
              <w:spacing w:after="0"/>
            </w:pPr>
            <w:r/>
            <w:r>
              <w:rPr>
                <w:b w:val="0"/>
                <w:color w:val="2D2D2D"/>
                <w:sz w:val="17"/>
              </w:rPr>
              <w:t>Durable metadata plus low-latency counters/cache.</w:t>
            </w:r>
          </w:p>
        </w:tc>
      </w:tr>
      <w:tr>
        <w:tc>
          <w:tcPr>
            <w:tcW w:type="dxa" w:w="2016"/>
            <w:vAlign w:val="center"/>
            <w:shd w:fill="F4F5F7"/>
          </w:tcPr>
          <w:p>
            <w:pPr>
              <w:spacing w:after="0"/>
            </w:pPr>
            <w:r/>
            <w:r>
              <w:rPr>
                <w:b w:val="0"/>
                <w:color w:val="2D2D2D"/>
                <w:sz w:val="17"/>
              </w:rPr>
              <w:t>Optional state engine</w:t>
            </w:r>
          </w:p>
        </w:tc>
        <w:tc>
          <w:tcPr>
            <w:tcW w:type="dxa" w:w="3456"/>
            <w:vAlign w:val="center"/>
            <w:shd w:fill="F4F5F7"/>
          </w:tcPr>
          <w:p>
            <w:pPr>
              <w:spacing w:after="0"/>
            </w:pPr>
            <w:r/>
            <w:r>
              <w:rPr>
                <w:b w:val="0"/>
                <w:color w:val="2D2D2D"/>
                <w:sz w:val="17"/>
              </w:rPr>
              <w:t>RocksDB</w:t>
            </w:r>
          </w:p>
        </w:tc>
        <w:tc>
          <w:tcPr>
            <w:tcW w:type="dxa" w:w="4320"/>
            <w:vAlign w:val="center"/>
            <w:shd w:fill="F4F5F7"/>
          </w:tcPr>
          <w:p>
            <w:pPr>
              <w:spacing w:after="0"/>
            </w:pPr>
            <w:r/>
            <w:r>
              <w:rPr>
                <w:b w:val="0"/>
                <w:color w:val="2D2D2D"/>
                <w:sz w:val="17"/>
              </w:rPr>
              <w:t>Research path for write-heavy embedded state.</w:t>
            </w:r>
          </w:p>
        </w:tc>
      </w:tr>
      <w:tr>
        <w:tc>
          <w:tcPr>
            <w:tcW w:type="dxa" w:w="2016"/>
            <w:vAlign w:val="center"/>
          </w:tcPr>
          <w:p>
            <w:pPr>
              <w:spacing w:after="0"/>
            </w:pPr>
            <w:r/>
            <w:r>
              <w:rPr>
                <w:b w:val="0"/>
                <w:color w:val="2D2D2D"/>
                <w:sz w:val="17"/>
              </w:rPr>
              <w:t>Messaging</w:t>
            </w:r>
          </w:p>
        </w:tc>
        <w:tc>
          <w:tcPr>
            <w:tcW w:type="dxa" w:w="3456"/>
            <w:vAlign w:val="center"/>
          </w:tcPr>
          <w:p>
            <w:pPr>
              <w:spacing w:after="0"/>
            </w:pPr>
            <w:r/>
            <w:r>
              <w:rPr>
                <w:b w:val="0"/>
                <w:color w:val="2D2D2D"/>
                <w:sz w:val="17"/>
              </w:rPr>
              <w:t>NATS</w:t>
            </w:r>
          </w:p>
        </w:tc>
        <w:tc>
          <w:tcPr>
            <w:tcW w:type="dxa" w:w="4320"/>
            <w:vAlign w:val="center"/>
          </w:tcPr>
          <w:p>
            <w:pPr>
              <w:spacing w:after="0"/>
            </w:pPr>
            <w:r/>
            <w:r>
              <w:rPr>
                <w:b w:val="0"/>
                <w:color w:val="2D2D2D"/>
                <w:sz w:val="17"/>
              </w:rPr>
              <w:t>Lightweight event bus for telemetry and runtime events.</w:t>
            </w:r>
          </w:p>
        </w:tc>
      </w:tr>
      <w:tr>
        <w:tc>
          <w:tcPr>
            <w:tcW w:type="dxa" w:w="2016"/>
            <w:vAlign w:val="center"/>
            <w:shd w:fill="F4F5F7"/>
          </w:tcPr>
          <w:p>
            <w:pPr>
              <w:spacing w:after="0"/>
            </w:pPr>
            <w:r/>
            <w:r>
              <w:rPr>
                <w:b w:val="0"/>
                <w:color w:val="2D2D2D"/>
                <w:sz w:val="17"/>
              </w:rPr>
              <w:t>Sandbox</w:t>
            </w:r>
          </w:p>
        </w:tc>
        <w:tc>
          <w:tcPr>
            <w:tcW w:type="dxa" w:w="3456"/>
            <w:vAlign w:val="center"/>
            <w:shd w:fill="F4F5F7"/>
          </w:tcPr>
          <w:p>
            <w:pPr>
              <w:spacing w:after="0"/>
            </w:pPr>
            <w:r/>
            <w:r>
              <w:rPr>
                <w:b w:val="0"/>
                <w:color w:val="2D2D2D"/>
                <w:sz w:val="17"/>
              </w:rPr>
              <w:t>WASM + Wasmtime</w:t>
            </w:r>
          </w:p>
        </w:tc>
        <w:tc>
          <w:tcPr>
            <w:tcW w:type="dxa" w:w="4320"/>
            <w:vAlign w:val="center"/>
            <w:shd w:fill="F4F5F7"/>
          </w:tcPr>
          <w:p>
            <w:pPr>
              <w:spacing w:after="0"/>
            </w:pPr>
            <w:r/>
            <w:r>
              <w:rPr>
                <w:b w:val="0"/>
                <w:color w:val="2D2D2D"/>
                <w:sz w:val="17"/>
              </w:rPr>
              <w:t>Bounded execution for executable entities.</w:t>
            </w:r>
          </w:p>
        </w:tc>
      </w:tr>
      <w:tr>
        <w:tc>
          <w:tcPr>
            <w:tcW w:type="dxa" w:w="2016"/>
            <w:vAlign w:val="center"/>
          </w:tcPr>
          <w:p>
            <w:pPr>
              <w:spacing w:after="0"/>
            </w:pPr>
            <w:r/>
            <w:r>
              <w:rPr>
                <w:b w:val="0"/>
                <w:color w:val="2D2D2D"/>
                <w:sz w:val="17"/>
              </w:rPr>
              <w:t>Consensus</w:t>
            </w:r>
          </w:p>
        </w:tc>
        <w:tc>
          <w:tcPr>
            <w:tcW w:type="dxa" w:w="3456"/>
            <w:vAlign w:val="center"/>
          </w:tcPr>
          <w:p>
            <w:pPr>
              <w:spacing w:after="0"/>
            </w:pPr>
            <w:r/>
            <w:r>
              <w:rPr>
                <w:b w:val="0"/>
                <w:color w:val="2D2D2D"/>
                <w:sz w:val="17"/>
              </w:rPr>
              <w:t>Raft library / prototype coordination</w:t>
            </w:r>
          </w:p>
        </w:tc>
        <w:tc>
          <w:tcPr>
            <w:tcW w:type="dxa" w:w="4320"/>
            <w:vAlign w:val="center"/>
          </w:tcPr>
          <w:p>
            <w:pPr>
              <w:spacing w:after="0"/>
            </w:pPr>
            <w:r/>
            <w:r>
              <w:rPr>
                <w:b w:val="0"/>
                <w:color w:val="2D2D2D"/>
                <w:sz w:val="17"/>
              </w:rPr>
              <w:t>Understandable coordination model for research demo.</w:t>
            </w:r>
          </w:p>
        </w:tc>
      </w:tr>
      <w:tr>
        <w:tc>
          <w:tcPr>
            <w:tcW w:type="dxa" w:w="2016"/>
            <w:vAlign w:val="center"/>
            <w:shd w:fill="F4F5F7"/>
          </w:tcPr>
          <w:p>
            <w:pPr>
              <w:spacing w:after="0"/>
            </w:pPr>
            <w:r/>
            <w:r>
              <w:rPr>
                <w:b w:val="0"/>
                <w:color w:val="2D2D2D"/>
                <w:sz w:val="17"/>
              </w:rPr>
              <w:t>Containers</w:t>
            </w:r>
          </w:p>
        </w:tc>
        <w:tc>
          <w:tcPr>
            <w:tcW w:type="dxa" w:w="3456"/>
            <w:vAlign w:val="center"/>
            <w:shd w:fill="F4F5F7"/>
          </w:tcPr>
          <w:p>
            <w:pPr>
              <w:spacing w:after="0"/>
            </w:pPr>
            <w:r/>
            <w:r>
              <w:rPr>
                <w:b w:val="0"/>
                <w:color w:val="2D2D2D"/>
                <w:sz w:val="17"/>
              </w:rPr>
              <w:t>Docker</w:t>
            </w:r>
          </w:p>
        </w:tc>
        <w:tc>
          <w:tcPr>
            <w:tcW w:type="dxa" w:w="4320"/>
            <w:vAlign w:val="center"/>
            <w:shd w:fill="F4F5F7"/>
          </w:tcPr>
          <w:p>
            <w:pPr>
              <w:spacing w:after="0"/>
            </w:pPr>
            <w:r/>
            <w:r>
              <w:rPr>
                <w:b w:val="0"/>
                <w:color w:val="2D2D2D"/>
                <w:sz w:val="17"/>
              </w:rPr>
              <w:t>Reproducible local and CI environment.</w:t>
            </w:r>
          </w:p>
        </w:tc>
      </w:tr>
      <w:tr>
        <w:tc>
          <w:tcPr>
            <w:tcW w:type="dxa" w:w="2016"/>
            <w:vAlign w:val="center"/>
          </w:tcPr>
          <w:p>
            <w:pPr>
              <w:spacing w:after="0"/>
            </w:pPr>
            <w:r/>
            <w:r>
              <w:rPr>
                <w:b w:val="0"/>
                <w:color w:val="2D2D2D"/>
                <w:sz w:val="17"/>
              </w:rPr>
              <w:t>Runtime platform</w:t>
            </w:r>
          </w:p>
        </w:tc>
        <w:tc>
          <w:tcPr>
            <w:tcW w:type="dxa" w:w="3456"/>
            <w:vAlign w:val="center"/>
          </w:tcPr>
          <w:p>
            <w:pPr>
              <w:spacing w:after="0"/>
            </w:pPr>
            <w:r/>
            <w:r>
              <w:rPr>
                <w:b w:val="0"/>
                <w:color w:val="2D2D2D"/>
                <w:sz w:val="17"/>
              </w:rPr>
              <w:t>Kubernetes (kind/minikube for demo)</w:t>
            </w:r>
          </w:p>
        </w:tc>
        <w:tc>
          <w:tcPr>
            <w:tcW w:type="dxa" w:w="4320"/>
            <w:vAlign w:val="center"/>
          </w:tcPr>
          <w:p>
            <w:pPr>
              <w:spacing w:after="0"/>
            </w:pPr>
            <w:r/>
            <w:r>
              <w:rPr>
                <w:b w:val="0"/>
                <w:color w:val="2D2D2D"/>
                <w:sz w:val="17"/>
              </w:rPr>
              <w:t>Demonstrate scaling, failover, and topology changes.</w:t>
            </w:r>
          </w:p>
        </w:tc>
      </w:tr>
      <w:tr>
        <w:tc>
          <w:tcPr>
            <w:tcW w:type="dxa" w:w="2016"/>
            <w:vAlign w:val="center"/>
            <w:shd w:fill="F4F5F7"/>
          </w:tcPr>
          <w:p>
            <w:pPr>
              <w:spacing w:after="0"/>
            </w:pPr>
            <w:r/>
            <w:r>
              <w:rPr>
                <w:b w:val="0"/>
                <w:color w:val="2D2D2D"/>
                <w:sz w:val="17"/>
              </w:rPr>
              <w:t>Observability</w:t>
            </w:r>
          </w:p>
        </w:tc>
        <w:tc>
          <w:tcPr>
            <w:tcW w:type="dxa" w:w="3456"/>
            <w:vAlign w:val="center"/>
            <w:shd w:fill="F4F5F7"/>
          </w:tcPr>
          <w:p>
            <w:pPr>
              <w:spacing w:after="0"/>
            </w:pPr>
            <w:r/>
            <w:r>
              <w:rPr>
                <w:b w:val="0"/>
                <w:color w:val="2D2D2D"/>
                <w:sz w:val="17"/>
              </w:rPr>
              <w:t>OpenTelemetry + Prometheus + Grafana</w:t>
            </w:r>
          </w:p>
        </w:tc>
        <w:tc>
          <w:tcPr>
            <w:tcW w:type="dxa" w:w="4320"/>
            <w:vAlign w:val="center"/>
            <w:shd w:fill="F4F5F7"/>
          </w:tcPr>
          <w:p>
            <w:pPr>
              <w:spacing w:after="0"/>
            </w:pPr>
            <w:r/>
            <w:r>
              <w:rPr>
                <w:b w:val="0"/>
                <w:color w:val="2D2D2D"/>
                <w:sz w:val="17"/>
              </w:rPr>
              <w:t>Traces, metrics, dashboards, action lineage.</w:t>
            </w:r>
          </w:p>
        </w:tc>
      </w:tr>
      <w:tr>
        <w:tc>
          <w:tcPr>
            <w:tcW w:type="dxa" w:w="2016"/>
            <w:vAlign w:val="center"/>
          </w:tcPr>
          <w:p>
            <w:pPr>
              <w:spacing w:after="0"/>
            </w:pPr>
            <w:r/>
            <w:r>
              <w:rPr>
                <w:b w:val="0"/>
                <w:color w:val="2D2D2D"/>
                <w:sz w:val="17"/>
              </w:rPr>
              <w:t>Security</w:t>
            </w:r>
          </w:p>
        </w:tc>
        <w:tc>
          <w:tcPr>
            <w:tcW w:type="dxa" w:w="3456"/>
            <w:vAlign w:val="center"/>
          </w:tcPr>
          <w:p>
            <w:pPr>
              <w:spacing w:after="0"/>
            </w:pPr>
            <w:r/>
            <w:r>
              <w:rPr>
                <w:b w:val="0"/>
                <w:color w:val="2D2D2D"/>
                <w:sz w:val="17"/>
              </w:rPr>
              <w:t>mTLS + SPIRE-like workload identity + Vault/Secrets</w:t>
            </w:r>
          </w:p>
        </w:tc>
        <w:tc>
          <w:tcPr>
            <w:tcW w:type="dxa" w:w="4320"/>
            <w:vAlign w:val="center"/>
          </w:tcPr>
          <w:p>
            <w:pPr>
              <w:spacing w:after="0"/>
            </w:pPr>
            <w:r/>
            <w:r>
              <w:rPr>
                <w:b w:val="0"/>
                <w:color w:val="2D2D2D"/>
                <w:sz w:val="17"/>
              </w:rPr>
              <w:t>Least privilege and secret management.</w:t>
            </w:r>
          </w:p>
        </w:tc>
      </w:tr>
      <w:tr>
        <w:tc>
          <w:tcPr>
            <w:tcW w:type="dxa" w:w="2016"/>
            <w:vAlign w:val="center"/>
            <w:shd w:fill="F4F5F7"/>
          </w:tcPr>
          <w:p>
            <w:pPr>
              <w:spacing w:after="0"/>
            </w:pPr>
            <w:r/>
            <w:r>
              <w:rPr>
                <w:b w:val="0"/>
                <w:color w:val="2D2D2D"/>
                <w:sz w:val="17"/>
              </w:rPr>
              <w:t>Schema validation</w:t>
            </w:r>
          </w:p>
        </w:tc>
        <w:tc>
          <w:tcPr>
            <w:tcW w:type="dxa" w:w="3456"/>
            <w:vAlign w:val="center"/>
            <w:shd w:fill="F4F5F7"/>
          </w:tcPr>
          <w:p>
            <w:pPr>
              <w:spacing w:after="0"/>
            </w:pPr>
            <w:r/>
            <w:r>
              <w:rPr>
                <w:b w:val="0"/>
                <w:color w:val="2D2D2D"/>
                <w:sz w:val="17"/>
              </w:rPr>
              <w:t>Pydantic / JSON Schema</w:t>
            </w:r>
          </w:p>
        </w:tc>
        <w:tc>
          <w:tcPr>
            <w:tcW w:type="dxa" w:w="4320"/>
            <w:vAlign w:val="center"/>
            <w:shd w:fill="F4F5F7"/>
          </w:tcPr>
          <w:p>
            <w:pPr>
              <w:spacing w:after="0"/>
            </w:pPr>
            <w:r/>
            <w:r>
              <w:rPr>
                <w:b w:val="0"/>
                <w:color w:val="2D2D2D"/>
                <w:sz w:val="17"/>
              </w:rPr>
              <w:t>Typed action contracts and strict validation.</w:t>
            </w:r>
          </w:p>
        </w:tc>
      </w:tr>
      <w:tr>
        <w:tc>
          <w:tcPr>
            <w:tcW w:type="dxa" w:w="2016"/>
            <w:vAlign w:val="center"/>
          </w:tcPr>
          <w:p>
            <w:pPr>
              <w:spacing w:after="0"/>
            </w:pPr>
            <w:r/>
            <w:r>
              <w:rPr>
                <w:b w:val="0"/>
                <w:color w:val="2D2D2D"/>
                <w:sz w:val="17"/>
              </w:rPr>
              <w:t>CI/CD</w:t>
            </w:r>
          </w:p>
        </w:tc>
        <w:tc>
          <w:tcPr>
            <w:tcW w:type="dxa" w:w="3456"/>
            <w:vAlign w:val="center"/>
          </w:tcPr>
          <w:p>
            <w:pPr>
              <w:spacing w:after="0"/>
            </w:pPr>
            <w:r/>
            <w:r>
              <w:rPr>
                <w:b w:val="0"/>
                <w:color w:val="2D2D2D"/>
                <w:sz w:val="17"/>
              </w:rPr>
              <w:t>GitHub Actions</w:t>
            </w:r>
          </w:p>
        </w:tc>
        <w:tc>
          <w:tcPr>
            <w:tcW w:type="dxa" w:w="4320"/>
            <w:vAlign w:val="center"/>
          </w:tcPr>
          <w:p>
            <w:pPr>
              <w:spacing w:after="0"/>
            </w:pPr>
            <w:r/>
            <w:r>
              <w:rPr>
                <w:b w:val="0"/>
                <w:color w:val="2D2D2D"/>
                <w:sz w:val="17"/>
              </w:rPr>
              <w:t>Automated test and reproducible builds.</w:t>
            </w:r>
          </w:p>
        </w:tc>
      </w:tr>
      <w:tr>
        <w:tc>
          <w:tcPr>
            <w:tcW w:type="dxa" w:w="2016"/>
            <w:vAlign w:val="center"/>
            <w:shd w:fill="F4F5F7"/>
          </w:tcPr>
          <w:p>
            <w:pPr>
              <w:spacing w:after="0"/>
            </w:pPr>
            <w:r/>
            <w:r>
              <w:rPr>
                <w:b w:val="0"/>
                <w:color w:val="2D2D2D"/>
                <w:sz w:val="17"/>
              </w:rPr>
              <w:t>Payment integration</w:t>
            </w:r>
          </w:p>
        </w:tc>
        <w:tc>
          <w:tcPr>
            <w:tcW w:type="dxa" w:w="3456"/>
            <w:vAlign w:val="center"/>
            <w:shd w:fill="F4F5F7"/>
          </w:tcPr>
          <w:p>
            <w:pPr>
              <w:spacing w:after="0"/>
            </w:pPr>
            <w:r/>
            <w:r>
              <w:rPr>
                <w:b w:val="0"/>
                <w:color w:val="2D2D2D"/>
                <w:sz w:val="17"/>
              </w:rPr>
              <w:t>Razorpay Test Mode APIs + Webhooks</w:t>
            </w:r>
          </w:p>
        </w:tc>
        <w:tc>
          <w:tcPr>
            <w:tcW w:type="dxa" w:w="4320"/>
            <w:vAlign w:val="center"/>
            <w:shd w:fill="F4F5F7"/>
          </w:tcPr>
          <w:p>
            <w:pPr>
              <w:spacing w:after="0"/>
            </w:pPr>
            <w:r/>
            <w:r>
              <w:rPr>
                <w:b w:val="0"/>
                <w:color w:val="2D2D2D"/>
                <w:sz w:val="17"/>
              </w:rPr>
              <w:t>Realistic payment event integration without real money.</w:t>
            </w:r>
          </w:p>
        </w:tc>
      </w:tr>
    </w:tbl>
    <w:p>
      <w:pPr>
        <w:spacing w:after="20"/>
      </w:pPr>
    </w:p>
    <w:p>
      <w:pPr>
        <w:pStyle w:val="Heading1"/>
      </w:pPr>
      <w:r>
        <w:t>16. Infrastructure Topology for the Prototype</w:t>
      </w:r>
    </w:p>
    <w:p>
      <w:pPr>
        <w:spacing w:after="80"/>
      </w:pPr>
      <w:r>
        <w:t>The prototype should be small enough to run locally or on a low-cost cloud environment while still demonstrating distributed behavior.</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42337"/>
          </w:tcPr>
          <w:p>
            <w:pPr>
              <w:spacing w:after="0"/>
            </w:pPr>
            <w:r/>
            <w:r>
              <w:rPr>
                <w:b/>
                <w:color w:val="FFFFFF"/>
                <w:sz w:val="17"/>
              </w:rPr>
              <w:t>Component</w:t>
            </w:r>
          </w:p>
        </w:tc>
        <w:tc>
          <w:tcPr>
            <w:tcW w:type="dxa" w:w="1728"/>
            <w:vAlign w:val="center"/>
            <w:shd w:fill="142337"/>
          </w:tcPr>
          <w:p>
            <w:pPr>
              <w:spacing w:after="0"/>
            </w:pPr>
            <w:r/>
            <w:r>
              <w:rPr>
                <w:b/>
                <w:color w:val="FFFFFF"/>
                <w:sz w:val="17"/>
              </w:rPr>
              <w:t>Count target</w:t>
            </w:r>
          </w:p>
        </w:tc>
        <w:tc>
          <w:tcPr>
            <w:tcW w:type="dxa" w:w="5616"/>
            <w:vAlign w:val="center"/>
            <w:shd w:fill="142337"/>
          </w:tcPr>
          <w:p>
            <w:pPr>
              <w:spacing w:after="0"/>
            </w:pPr>
            <w:r/>
            <w:r>
              <w:rPr>
                <w:b/>
                <w:color w:val="FFFFFF"/>
                <w:sz w:val="17"/>
              </w:rPr>
              <w:t>Notes</w:t>
            </w:r>
          </w:p>
        </w:tc>
      </w:tr>
      <w:tr>
        <w:tc>
          <w:tcPr>
            <w:tcW w:type="dxa" w:w="2448"/>
            <w:vAlign w:val="center"/>
            <w:shd w:fill="F4F5F7"/>
          </w:tcPr>
          <w:p>
            <w:pPr>
              <w:spacing w:after="0"/>
            </w:pPr>
            <w:r/>
            <w:r>
              <w:rPr>
                <w:b w:val="0"/>
                <w:color w:val="2D2D2D"/>
                <w:sz w:val="17"/>
              </w:rPr>
              <w:t>API/Event Gateway</w:t>
            </w:r>
          </w:p>
        </w:tc>
        <w:tc>
          <w:tcPr>
            <w:tcW w:type="dxa" w:w="1728"/>
            <w:vAlign w:val="center"/>
            <w:shd w:fill="F4F5F7"/>
          </w:tcPr>
          <w:p>
            <w:pPr>
              <w:spacing w:after="0"/>
            </w:pPr>
            <w:r/>
            <w:r>
              <w:rPr>
                <w:b w:val="0"/>
                <w:color w:val="2D2D2D"/>
                <w:sz w:val="17"/>
              </w:rPr>
              <w:t>2 replicas</w:t>
            </w:r>
          </w:p>
        </w:tc>
        <w:tc>
          <w:tcPr>
            <w:tcW w:type="dxa" w:w="5616"/>
            <w:vAlign w:val="center"/>
            <w:shd w:fill="F4F5F7"/>
          </w:tcPr>
          <w:p>
            <w:pPr>
              <w:spacing w:after="0"/>
            </w:pPr>
            <w:r/>
            <w:r>
              <w:rPr>
                <w:b w:val="0"/>
                <w:color w:val="2D2D2D"/>
                <w:sz w:val="17"/>
              </w:rPr>
              <w:t>Receives webhooks and normalizes events.</w:t>
            </w:r>
          </w:p>
        </w:tc>
      </w:tr>
      <w:tr>
        <w:tc>
          <w:tcPr>
            <w:tcW w:type="dxa" w:w="2448"/>
            <w:vAlign w:val="center"/>
          </w:tcPr>
          <w:p>
            <w:pPr>
              <w:spacing w:after="0"/>
            </w:pPr>
            <w:r/>
            <w:r>
              <w:rPr>
                <w:b w:val="0"/>
                <w:color w:val="2D2D2D"/>
                <w:sz w:val="17"/>
              </w:rPr>
              <w:t>State nodes</w:t>
            </w:r>
          </w:p>
        </w:tc>
        <w:tc>
          <w:tcPr>
            <w:tcW w:type="dxa" w:w="1728"/>
            <w:vAlign w:val="center"/>
          </w:tcPr>
          <w:p>
            <w:pPr>
              <w:spacing w:after="0"/>
            </w:pPr>
            <w:r/>
            <w:r>
              <w:rPr>
                <w:b w:val="0"/>
                <w:color w:val="2D2D2D"/>
                <w:sz w:val="17"/>
              </w:rPr>
              <w:t>3 nodes</w:t>
            </w:r>
          </w:p>
        </w:tc>
        <w:tc>
          <w:tcPr>
            <w:tcW w:type="dxa" w:w="5616"/>
            <w:vAlign w:val="center"/>
          </w:tcPr>
          <w:p>
            <w:pPr>
              <w:spacing w:after="0"/>
            </w:pPr>
            <w:r/>
            <w:r>
              <w:rPr>
                <w:b w:val="0"/>
                <w:color w:val="2D2D2D"/>
                <w:sz w:val="17"/>
              </w:rPr>
              <w:t>Replicated metadata and simulated workload state.</w:t>
            </w:r>
          </w:p>
        </w:tc>
      </w:tr>
      <w:tr>
        <w:tc>
          <w:tcPr>
            <w:tcW w:type="dxa" w:w="2448"/>
            <w:vAlign w:val="center"/>
            <w:shd w:fill="F4F5F7"/>
          </w:tcPr>
          <w:p>
            <w:pPr>
              <w:spacing w:after="0"/>
            </w:pPr>
            <w:r/>
            <w:r>
              <w:rPr>
                <w:b w:val="0"/>
                <w:color w:val="2D2D2D"/>
                <w:sz w:val="17"/>
              </w:rPr>
              <w:t>Agent service</w:t>
            </w:r>
          </w:p>
        </w:tc>
        <w:tc>
          <w:tcPr>
            <w:tcW w:type="dxa" w:w="1728"/>
            <w:vAlign w:val="center"/>
            <w:shd w:fill="F4F5F7"/>
          </w:tcPr>
          <w:p>
            <w:pPr>
              <w:spacing w:after="0"/>
            </w:pPr>
            <w:r/>
            <w:r>
              <w:rPr>
                <w:b w:val="0"/>
                <w:color w:val="2D2D2D"/>
                <w:sz w:val="17"/>
              </w:rPr>
              <w:t>1 service</w:t>
            </w:r>
          </w:p>
        </w:tc>
        <w:tc>
          <w:tcPr>
            <w:tcW w:type="dxa" w:w="5616"/>
            <w:vAlign w:val="center"/>
            <w:shd w:fill="F4F5F7"/>
          </w:tcPr>
          <w:p>
            <w:pPr>
              <w:spacing w:after="0"/>
            </w:pPr>
            <w:r/>
            <w:r>
              <w:rPr>
                <w:b w:val="0"/>
                <w:color w:val="2D2D2D"/>
                <w:sz w:val="17"/>
              </w:rPr>
              <w:t>Hosts the four bounded agents.</w:t>
            </w:r>
          </w:p>
        </w:tc>
      </w:tr>
      <w:tr>
        <w:tc>
          <w:tcPr>
            <w:tcW w:type="dxa" w:w="2448"/>
            <w:vAlign w:val="center"/>
          </w:tcPr>
          <w:p>
            <w:pPr>
              <w:spacing w:after="0"/>
            </w:pPr>
            <w:r/>
            <w:r>
              <w:rPr>
                <w:b w:val="0"/>
                <w:color w:val="2D2D2D"/>
                <w:sz w:val="17"/>
              </w:rPr>
              <w:t>Policy service</w:t>
            </w:r>
          </w:p>
        </w:tc>
        <w:tc>
          <w:tcPr>
            <w:tcW w:type="dxa" w:w="1728"/>
            <w:vAlign w:val="center"/>
          </w:tcPr>
          <w:p>
            <w:pPr>
              <w:spacing w:after="0"/>
            </w:pPr>
            <w:r/>
            <w:r>
              <w:rPr>
                <w:b w:val="0"/>
                <w:color w:val="2D2D2D"/>
                <w:sz w:val="17"/>
              </w:rPr>
              <w:t>2 replicas</w:t>
            </w:r>
          </w:p>
        </w:tc>
        <w:tc>
          <w:tcPr>
            <w:tcW w:type="dxa" w:w="5616"/>
            <w:vAlign w:val="center"/>
          </w:tcPr>
          <w:p>
            <w:pPr>
              <w:spacing w:after="0"/>
            </w:pPr>
            <w:r/>
            <w:r>
              <w:rPr>
                <w:b w:val="0"/>
                <w:color w:val="2D2D2D"/>
                <w:sz w:val="17"/>
              </w:rPr>
              <w:t>Stateless deterministic checks.</w:t>
            </w:r>
          </w:p>
        </w:tc>
      </w:tr>
      <w:tr>
        <w:tc>
          <w:tcPr>
            <w:tcW w:type="dxa" w:w="2448"/>
            <w:vAlign w:val="center"/>
            <w:shd w:fill="F4F5F7"/>
          </w:tcPr>
          <w:p>
            <w:pPr>
              <w:spacing w:after="0"/>
            </w:pPr>
            <w:r/>
            <w:r>
              <w:rPr>
                <w:b w:val="0"/>
                <w:color w:val="2D2D2D"/>
                <w:sz w:val="17"/>
              </w:rPr>
              <w:t>Runtime workers</w:t>
            </w:r>
          </w:p>
        </w:tc>
        <w:tc>
          <w:tcPr>
            <w:tcW w:type="dxa" w:w="1728"/>
            <w:vAlign w:val="center"/>
            <w:shd w:fill="F4F5F7"/>
          </w:tcPr>
          <w:p>
            <w:pPr>
              <w:spacing w:after="0"/>
            </w:pPr>
            <w:r/>
            <w:r>
              <w:rPr>
                <w:b w:val="0"/>
                <w:color w:val="2D2D2D"/>
                <w:sz w:val="17"/>
              </w:rPr>
              <w:t>3-6 workers</w:t>
            </w:r>
          </w:p>
        </w:tc>
        <w:tc>
          <w:tcPr>
            <w:tcW w:type="dxa" w:w="5616"/>
            <w:vAlign w:val="center"/>
            <w:shd w:fill="F4F5F7"/>
          </w:tcPr>
          <w:p>
            <w:pPr>
              <w:spacing w:after="0"/>
            </w:pPr>
            <w:r/>
            <w:r>
              <w:rPr>
                <w:b w:val="0"/>
                <w:color w:val="2D2D2D"/>
                <w:sz w:val="17"/>
              </w:rPr>
              <w:t>Scale in/out during the demo.</w:t>
            </w:r>
          </w:p>
        </w:tc>
      </w:tr>
      <w:tr>
        <w:tc>
          <w:tcPr>
            <w:tcW w:type="dxa" w:w="2448"/>
            <w:vAlign w:val="center"/>
          </w:tcPr>
          <w:p>
            <w:pPr>
              <w:spacing w:after="0"/>
            </w:pPr>
            <w:r/>
            <w:r>
              <w:rPr>
                <w:b w:val="0"/>
                <w:color w:val="2D2D2D"/>
                <w:sz w:val="17"/>
              </w:rPr>
              <w:t>Metrics stack</w:t>
            </w:r>
          </w:p>
        </w:tc>
        <w:tc>
          <w:tcPr>
            <w:tcW w:type="dxa" w:w="1728"/>
            <w:vAlign w:val="center"/>
          </w:tcPr>
          <w:p>
            <w:pPr>
              <w:spacing w:after="0"/>
            </w:pPr>
            <w:r/>
            <w:r>
              <w:rPr>
                <w:b w:val="0"/>
                <w:color w:val="2D2D2D"/>
                <w:sz w:val="17"/>
              </w:rPr>
              <w:t>1 stack</w:t>
            </w:r>
          </w:p>
        </w:tc>
        <w:tc>
          <w:tcPr>
            <w:tcW w:type="dxa" w:w="5616"/>
            <w:vAlign w:val="center"/>
          </w:tcPr>
          <w:p>
            <w:pPr>
              <w:spacing w:after="0"/>
            </w:pPr>
            <w:r/>
            <w:r>
              <w:rPr>
                <w:b w:val="0"/>
                <w:color w:val="2D2D2D"/>
                <w:sz w:val="17"/>
              </w:rPr>
              <w:t>Prometheus + Grafana + OpenTelemetry collector.</w:t>
            </w:r>
          </w:p>
        </w:tc>
      </w:tr>
      <w:tr>
        <w:tc>
          <w:tcPr>
            <w:tcW w:type="dxa" w:w="2448"/>
            <w:vAlign w:val="center"/>
            <w:shd w:fill="F4F5F7"/>
          </w:tcPr>
          <w:p>
            <w:pPr>
              <w:spacing w:after="0"/>
            </w:pPr>
            <w:r/>
            <w:r>
              <w:rPr>
                <w:b w:val="0"/>
                <w:color w:val="2D2D2D"/>
                <w:sz w:val="17"/>
              </w:rPr>
              <w:t>Message bus</w:t>
            </w:r>
          </w:p>
        </w:tc>
        <w:tc>
          <w:tcPr>
            <w:tcW w:type="dxa" w:w="1728"/>
            <w:vAlign w:val="center"/>
            <w:shd w:fill="F4F5F7"/>
          </w:tcPr>
          <w:p>
            <w:pPr>
              <w:spacing w:after="0"/>
            </w:pPr>
            <w:r/>
            <w:r>
              <w:rPr>
                <w:b w:val="0"/>
                <w:color w:val="2D2D2D"/>
                <w:sz w:val="17"/>
              </w:rPr>
              <w:t>3-node NATS optional</w:t>
            </w:r>
          </w:p>
        </w:tc>
        <w:tc>
          <w:tcPr>
            <w:tcW w:type="dxa" w:w="5616"/>
            <w:vAlign w:val="center"/>
            <w:shd w:fill="F4F5F7"/>
          </w:tcPr>
          <w:p>
            <w:pPr>
              <w:spacing w:after="0"/>
            </w:pPr>
            <w:r/>
            <w:r>
              <w:rPr>
                <w:b w:val="0"/>
                <w:color w:val="2D2D2D"/>
                <w:sz w:val="17"/>
              </w:rPr>
              <w:t>Use single-node for simplest Buildathon demo if needed.</w:t>
            </w:r>
          </w:p>
        </w:tc>
      </w:tr>
    </w:tbl>
    <w:p>
      <w:pPr>
        <w:spacing w:after="20"/>
      </w:pPr>
    </w:p>
    <w:p>
      <w:pPr>
        <w:pStyle w:val="Heading1"/>
      </w:pPr>
      <w:r>
        <w:t>17. Security Architecture</w:t>
      </w:r>
    </w:p>
    <w:p>
      <w:pPr>
        <w:pStyle w:val="ListBullet"/>
        <w:spacing w:after="40"/>
      </w:pPr>
      <w:r>
        <w:t>Webhook signature validation before event acceptance.</w:t>
      </w:r>
    </w:p>
    <w:p>
      <w:pPr>
        <w:pStyle w:val="ListBullet"/>
        <w:spacing w:after="40"/>
      </w:pPr>
      <w:r>
        <w:t>Separate Test Mode secrets from all development and production credentials.</w:t>
      </w:r>
    </w:p>
    <w:p>
      <w:pPr>
        <w:pStyle w:val="ListBullet"/>
        <w:spacing w:after="40"/>
      </w:pPr>
      <w:r>
        <w:t>Least-privilege service identities.</w:t>
      </w:r>
    </w:p>
    <w:p>
      <w:pPr>
        <w:pStyle w:val="ListBullet"/>
        <w:spacing w:after="40"/>
      </w:pPr>
      <w:r>
        <w:t>mTLS between runtime services where practical.</w:t>
      </w:r>
    </w:p>
    <w:p>
      <w:pPr>
        <w:pStyle w:val="ListBullet"/>
        <w:spacing w:after="40"/>
      </w:pPr>
      <w:r>
        <w:t>Agent isolation from direct infrastructure credentials.</w:t>
      </w:r>
    </w:p>
    <w:p>
      <w:pPr>
        <w:pStyle w:val="ListBullet"/>
        <w:spacing w:after="40"/>
      </w:pPr>
      <w:r>
        <w:t>Policy Engine as a mandatory authorization boundary.</w:t>
      </w:r>
    </w:p>
    <w:p>
      <w:pPr>
        <w:pStyle w:val="ListBullet"/>
        <w:spacing w:after="40"/>
      </w:pPr>
      <w:r>
        <w:t>Signed or integrity-protected action artifacts.</w:t>
      </w:r>
    </w:p>
    <w:p>
      <w:pPr>
        <w:pStyle w:val="ListBullet"/>
        <w:spacing w:after="40"/>
      </w:pPr>
      <w:r>
        <w:t>Immutable or append-only audit storage for evaluation.</w:t>
      </w:r>
    </w:p>
    <w:p>
      <w:pPr>
        <w:pStyle w:val="ListBullet"/>
        <w:spacing w:after="40"/>
      </w:pPr>
      <w:r>
        <w:t>Human approval for high-risk actions.</w:t>
      </w:r>
    </w:p>
    <w:p>
      <w:pPr>
        <w:pStyle w:val="ListBullet"/>
        <w:spacing w:after="40"/>
      </w:pPr>
      <w:r>
        <w:t>Rollback snapshots before major topology mutations.</w:t>
      </w:r>
    </w:p>
    <w:p>
      <w:pPr>
        <w:spacing w:after="80"/>
      </w:pPr>
      <w:r>
        <w:t>Razorpay specifically documents webhook signature validation and asynchronous delivery/retry behavior; the prototype should model these realities rather than assuming all events arrive exactly once or in a perfectly synchronous sequence. [See External Reference Notes]</w:t>
      </w:r>
    </w:p>
    <w:p>
      <w:pPr>
        <w:pStyle w:val="Heading1"/>
      </w:pPr>
      <w:r>
        <w:t>18. Reliability and Failure Handling</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42337"/>
          </w:tcPr>
          <w:p>
            <w:pPr>
              <w:spacing w:after="0"/>
            </w:pPr>
            <w:r/>
            <w:r>
              <w:rPr>
                <w:b/>
                <w:color w:val="FFFFFF"/>
                <w:sz w:val="17"/>
              </w:rPr>
              <w:t>Failure</w:t>
            </w:r>
          </w:p>
        </w:tc>
        <w:tc>
          <w:tcPr>
            <w:tcW w:type="dxa" w:w="3168"/>
            <w:vAlign w:val="center"/>
            <w:shd w:fill="142337"/>
          </w:tcPr>
          <w:p>
            <w:pPr>
              <w:spacing w:after="0"/>
            </w:pPr>
            <w:r/>
            <w:r>
              <w:rPr>
                <w:b/>
                <w:color w:val="FFFFFF"/>
                <w:sz w:val="17"/>
              </w:rPr>
              <w:t>Detection</w:t>
            </w:r>
          </w:p>
        </w:tc>
        <w:tc>
          <w:tcPr>
            <w:tcW w:type="dxa" w:w="4464"/>
            <w:vAlign w:val="center"/>
            <w:shd w:fill="142337"/>
          </w:tcPr>
          <w:p>
            <w:pPr>
              <w:spacing w:after="0"/>
            </w:pPr>
            <w:r/>
            <w:r>
              <w:rPr>
                <w:b/>
                <w:color w:val="FFFFFF"/>
                <w:sz w:val="17"/>
              </w:rPr>
              <w:t>Recovery behavior</w:t>
            </w:r>
          </w:p>
        </w:tc>
      </w:tr>
      <w:tr>
        <w:tc>
          <w:tcPr>
            <w:tcW w:type="dxa" w:w="2160"/>
            <w:vAlign w:val="center"/>
            <w:shd w:fill="F4F5F7"/>
          </w:tcPr>
          <w:p>
            <w:pPr>
              <w:spacing w:after="0"/>
            </w:pPr>
            <w:r/>
            <w:r>
              <w:rPr>
                <w:b w:val="0"/>
                <w:color w:val="2D2D2D"/>
                <w:sz w:val="17"/>
              </w:rPr>
              <w:t>Duplicate webhook</w:t>
            </w:r>
          </w:p>
        </w:tc>
        <w:tc>
          <w:tcPr>
            <w:tcW w:type="dxa" w:w="3168"/>
            <w:vAlign w:val="center"/>
            <w:shd w:fill="F4F5F7"/>
          </w:tcPr>
          <w:p>
            <w:pPr>
              <w:spacing w:after="0"/>
            </w:pPr>
            <w:r/>
            <w:r>
              <w:rPr>
                <w:b w:val="0"/>
                <w:color w:val="2D2D2D"/>
                <w:sz w:val="17"/>
              </w:rPr>
              <w:t>Duplicate event ID / idempotency check</w:t>
            </w:r>
          </w:p>
        </w:tc>
        <w:tc>
          <w:tcPr>
            <w:tcW w:type="dxa" w:w="4464"/>
            <w:vAlign w:val="center"/>
            <w:shd w:fill="F4F5F7"/>
          </w:tcPr>
          <w:p>
            <w:pPr>
              <w:spacing w:after="0"/>
            </w:pPr>
            <w:r/>
            <w:r>
              <w:rPr>
                <w:b w:val="0"/>
                <w:color w:val="2D2D2D"/>
                <w:sz w:val="17"/>
              </w:rPr>
              <w:t>Ignore duplicate execution; preserve audit trail.</w:t>
            </w:r>
          </w:p>
        </w:tc>
      </w:tr>
      <w:tr>
        <w:tc>
          <w:tcPr>
            <w:tcW w:type="dxa" w:w="2160"/>
            <w:vAlign w:val="center"/>
          </w:tcPr>
          <w:p>
            <w:pPr>
              <w:spacing w:after="0"/>
            </w:pPr>
            <w:r/>
            <w:r>
              <w:rPr>
                <w:b w:val="0"/>
                <w:color w:val="2D2D2D"/>
                <w:sz w:val="17"/>
              </w:rPr>
              <w:t>Out-of-order event</w:t>
            </w:r>
          </w:p>
        </w:tc>
        <w:tc>
          <w:tcPr>
            <w:tcW w:type="dxa" w:w="3168"/>
            <w:vAlign w:val="center"/>
          </w:tcPr>
          <w:p>
            <w:pPr>
              <w:spacing w:after="0"/>
            </w:pPr>
            <w:r/>
            <w:r>
              <w:rPr>
                <w:b w:val="0"/>
                <w:color w:val="2D2D2D"/>
                <w:sz w:val="17"/>
              </w:rPr>
              <w:t>Event timestamp/sequence mismatch</w:t>
            </w:r>
          </w:p>
        </w:tc>
        <w:tc>
          <w:tcPr>
            <w:tcW w:type="dxa" w:w="4464"/>
            <w:vAlign w:val="center"/>
          </w:tcPr>
          <w:p>
            <w:pPr>
              <w:spacing w:after="0"/>
            </w:pPr>
            <w:r/>
            <w:r>
              <w:rPr>
                <w:b w:val="0"/>
                <w:color w:val="2D2D2D"/>
                <w:sz w:val="17"/>
              </w:rPr>
              <w:t>Store, reconcile, or defer transition.</w:t>
            </w:r>
          </w:p>
        </w:tc>
      </w:tr>
      <w:tr>
        <w:tc>
          <w:tcPr>
            <w:tcW w:type="dxa" w:w="2160"/>
            <w:vAlign w:val="center"/>
            <w:shd w:fill="F4F5F7"/>
          </w:tcPr>
          <w:p>
            <w:pPr>
              <w:spacing w:after="0"/>
            </w:pPr>
            <w:r/>
            <w:r>
              <w:rPr>
                <w:b w:val="0"/>
                <w:color w:val="2D2D2D"/>
                <w:sz w:val="17"/>
              </w:rPr>
              <w:t>Agent unavailable</w:t>
            </w:r>
          </w:p>
        </w:tc>
        <w:tc>
          <w:tcPr>
            <w:tcW w:type="dxa" w:w="3168"/>
            <w:vAlign w:val="center"/>
            <w:shd w:fill="F4F5F7"/>
          </w:tcPr>
          <w:p>
            <w:pPr>
              <w:spacing w:after="0"/>
            </w:pPr>
            <w:r/>
            <w:r>
              <w:rPr>
                <w:b w:val="0"/>
                <w:color w:val="2D2D2D"/>
                <w:sz w:val="17"/>
              </w:rPr>
              <w:t>Service health check</w:t>
            </w:r>
          </w:p>
        </w:tc>
        <w:tc>
          <w:tcPr>
            <w:tcW w:type="dxa" w:w="4464"/>
            <w:vAlign w:val="center"/>
            <w:shd w:fill="F4F5F7"/>
          </w:tcPr>
          <w:p>
            <w:pPr>
              <w:spacing w:after="0"/>
            </w:pPr>
            <w:r/>
            <w:r>
              <w:rPr>
                <w:b w:val="0"/>
                <w:color w:val="2D2D2D"/>
                <w:sz w:val="17"/>
              </w:rPr>
              <w:t>Fall back to deterministic rules.</w:t>
            </w:r>
          </w:p>
        </w:tc>
      </w:tr>
      <w:tr>
        <w:tc>
          <w:tcPr>
            <w:tcW w:type="dxa" w:w="2160"/>
            <w:vAlign w:val="center"/>
          </w:tcPr>
          <w:p>
            <w:pPr>
              <w:spacing w:after="0"/>
            </w:pPr>
            <w:r/>
            <w:r>
              <w:rPr>
                <w:b w:val="0"/>
                <w:color w:val="2D2D2D"/>
                <w:sz w:val="17"/>
              </w:rPr>
              <w:t>LLM timeout</w:t>
            </w:r>
          </w:p>
        </w:tc>
        <w:tc>
          <w:tcPr>
            <w:tcW w:type="dxa" w:w="3168"/>
            <w:vAlign w:val="center"/>
          </w:tcPr>
          <w:p>
            <w:pPr>
              <w:spacing w:after="0"/>
            </w:pPr>
            <w:r/>
            <w:r>
              <w:rPr>
                <w:b w:val="0"/>
                <w:color w:val="2D2D2D"/>
                <w:sz w:val="17"/>
              </w:rPr>
              <w:t>Inference deadline exceeded</w:t>
            </w:r>
          </w:p>
        </w:tc>
        <w:tc>
          <w:tcPr>
            <w:tcW w:type="dxa" w:w="4464"/>
            <w:vAlign w:val="center"/>
          </w:tcPr>
          <w:p>
            <w:pPr>
              <w:spacing w:after="0"/>
            </w:pPr>
            <w:r/>
            <w:r>
              <w:rPr>
                <w:b w:val="0"/>
                <w:color w:val="2D2D2D"/>
                <w:sz w:val="17"/>
              </w:rPr>
              <w:t>Use cached decision or rule-only policy.</w:t>
            </w:r>
          </w:p>
        </w:tc>
      </w:tr>
      <w:tr>
        <w:tc>
          <w:tcPr>
            <w:tcW w:type="dxa" w:w="2160"/>
            <w:vAlign w:val="center"/>
            <w:shd w:fill="F4F5F7"/>
          </w:tcPr>
          <w:p>
            <w:pPr>
              <w:spacing w:after="0"/>
            </w:pPr>
            <w:r/>
            <w:r>
              <w:rPr>
                <w:b w:val="0"/>
                <w:color w:val="2D2D2D"/>
                <w:sz w:val="17"/>
              </w:rPr>
              <w:t>Stale state version</w:t>
            </w:r>
          </w:p>
        </w:tc>
        <w:tc>
          <w:tcPr>
            <w:tcW w:type="dxa" w:w="3168"/>
            <w:vAlign w:val="center"/>
            <w:shd w:fill="F4F5F7"/>
          </w:tcPr>
          <w:p>
            <w:pPr>
              <w:spacing w:after="0"/>
            </w:pPr>
            <w:r/>
            <w:r>
              <w:rPr>
                <w:b w:val="0"/>
                <w:color w:val="2D2D2D"/>
                <w:sz w:val="17"/>
              </w:rPr>
              <w:t>Version mismatch at gateway</w:t>
            </w:r>
          </w:p>
        </w:tc>
        <w:tc>
          <w:tcPr>
            <w:tcW w:type="dxa" w:w="4464"/>
            <w:vAlign w:val="center"/>
            <w:shd w:fill="F4F5F7"/>
          </w:tcPr>
          <w:p>
            <w:pPr>
              <w:spacing w:after="0"/>
            </w:pPr>
            <w:r/>
            <w:r>
              <w:rPr>
                <w:b w:val="0"/>
                <w:color w:val="2D2D2D"/>
                <w:sz w:val="17"/>
              </w:rPr>
              <w:t>Reject action and require replanning.</w:t>
            </w:r>
          </w:p>
        </w:tc>
      </w:tr>
      <w:tr>
        <w:tc>
          <w:tcPr>
            <w:tcW w:type="dxa" w:w="2160"/>
            <w:vAlign w:val="center"/>
          </w:tcPr>
          <w:p>
            <w:pPr>
              <w:spacing w:after="0"/>
            </w:pPr>
            <w:r/>
            <w:r>
              <w:rPr>
                <w:b w:val="0"/>
                <w:color w:val="2D2D2D"/>
                <w:sz w:val="17"/>
              </w:rPr>
              <w:t>Runtime mutation failure</w:t>
            </w:r>
          </w:p>
        </w:tc>
        <w:tc>
          <w:tcPr>
            <w:tcW w:type="dxa" w:w="3168"/>
            <w:vAlign w:val="center"/>
          </w:tcPr>
          <w:p>
            <w:pPr>
              <w:spacing w:after="0"/>
            </w:pPr>
            <w:r/>
            <w:r>
              <w:rPr>
                <w:b w:val="0"/>
                <w:color w:val="2D2D2D"/>
                <w:sz w:val="17"/>
              </w:rPr>
              <w:t>Execution error + health metrics</w:t>
            </w:r>
          </w:p>
        </w:tc>
        <w:tc>
          <w:tcPr>
            <w:tcW w:type="dxa" w:w="4464"/>
            <w:vAlign w:val="center"/>
          </w:tcPr>
          <w:p>
            <w:pPr>
              <w:spacing w:after="0"/>
            </w:pPr>
            <w:r/>
            <w:r>
              <w:rPr>
                <w:b w:val="0"/>
                <w:color w:val="2D2D2D"/>
                <w:sz w:val="17"/>
              </w:rPr>
              <w:t>Rollback or compensating action.</w:t>
            </w:r>
          </w:p>
        </w:tc>
      </w:tr>
      <w:tr>
        <w:tc>
          <w:tcPr>
            <w:tcW w:type="dxa" w:w="2160"/>
            <w:vAlign w:val="center"/>
            <w:shd w:fill="F4F5F7"/>
          </w:tcPr>
          <w:p>
            <w:pPr>
              <w:spacing w:after="0"/>
            </w:pPr>
            <w:r/>
            <w:r>
              <w:rPr>
                <w:b w:val="0"/>
                <w:color w:val="2D2D2D"/>
                <w:sz w:val="17"/>
              </w:rPr>
              <w:t>Policy violation</w:t>
            </w:r>
          </w:p>
        </w:tc>
        <w:tc>
          <w:tcPr>
            <w:tcW w:type="dxa" w:w="3168"/>
            <w:vAlign w:val="center"/>
            <w:shd w:fill="F4F5F7"/>
          </w:tcPr>
          <w:p>
            <w:pPr>
              <w:spacing w:after="0"/>
            </w:pPr>
            <w:r/>
            <w:r>
              <w:rPr>
                <w:b w:val="0"/>
                <w:color w:val="2D2D2D"/>
                <w:sz w:val="17"/>
              </w:rPr>
              <w:t>Policy Engine verdict</w:t>
            </w:r>
          </w:p>
        </w:tc>
        <w:tc>
          <w:tcPr>
            <w:tcW w:type="dxa" w:w="4464"/>
            <w:vAlign w:val="center"/>
            <w:shd w:fill="F4F5F7"/>
          </w:tcPr>
          <w:p>
            <w:pPr>
              <w:spacing w:after="0"/>
            </w:pPr>
            <w:r/>
            <w:r>
              <w:rPr>
                <w:b w:val="0"/>
                <w:color w:val="2D2D2D"/>
                <w:sz w:val="17"/>
              </w:rPr>
              <w:t>Deny and record explanation.</w:t>
            </w:r>
          </w:p>
        </w:tc>
      </w:tr>
    </w:tbl>
    <w:p>
      <w:pPr>
        <w:spacing w:after="20"/>
      </w:pPr>
    </w:p>
    <w:p>
      <w:pPr>
        <w:pStyle w:val="Heading1"/>
      </w:pPr>
      <w:r>
        <w:t>19. Observability and Explainability</w:t>
      </w:r>
    </w:p>
    <w:p>
      <w:pPr>
        <w:spacing w:after="80"/>
      </w:pPr>
      <w:r>
        <w:t>Every autonomous action should answer five questions: What happened? What did the agents believe? What action was proposed? Why was it allowed or denied? What happened after execution?</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42337"/>
          </w:tcPr>
          <w:p>
            <w:pPr>
              <w:spacing w:after="0"/>
            </w:pPr>
            <w:r/>
            <w:r>
              <w:rPr>
                <w:b/>
                <w:color w:val="FFFFFF"/>
                <w:sz w:val="17"/>
              </w:rPr>
              <w:t>Dashboard</w:t>
            </w:r>
          </w:p>
        </w:tc>
        <w:tc>
          <w:tcPr>
            <w:tcW w:type="dxa" w:w="6912"/>
            <w:vAlign w:val="center"/>
            <w:shd w:fill="142337"/>
          </w:tcPr>
          <w:p>
            <w:pPr>
              <w:spacing w:after="0"/>
            </w:pPr>
            <w:r/>
            <w:r>
              <w:rPr>
                <w:b/>
                <w:color w:val="FFFFFF"/>
                <w:sz w:val="17"/>
              </w:rPr>
              <w:t>Key panels</w:t>
            </w:r>
          </w:p>
        </w:tc>
      </w:tr>
      <w:tr>
        <w:tc>
          <w:tcPr>
            <w:tcW w:type="dxa" w:w="2880"/>
            <w:vAlign w:val="center"/>
            <w:shd w:fill="F4F5F7"/>
          </w:tcPr>
          <w:p>
            <w:pPr>
              <w:spacing w:after="0"/>
            </w:pPr>
            <w:r/>
            <w:r>
              <w:rPr>
                <w:b w:val="0"/>
                <w:color w:val="2D2D2D"/>
                <w:sz w:val="17"/>
              </w:rPr>
              <w:t>Payment health</w:t>
            </w:r>
          </w:p>
        </w:tc>
        <w:tc>
          <w:tcPr>
            <w:tcW w:type="dxa" w:w="6912"/>
            <w:vAlign w:val="center"/>
            <w:shd w:fill="F4F5F7"/>
          </w:tcPr>
          <w:p>
            <w:pPr>
              <w:spacing w:after="0"/>
            </w:pPr>
            <w:r/>
            <w:r>
              <w:rPr>
                <w:b w:val="0"/>
                <w:color w:val="2D2D2D"/>
                <w:sz w:val="17"/>
              </w:rPr>
              <w:t>Throughput, P95/P99 latency, failure ratio, queue depth.</w:t>
            </w:r>
          </w:p>
        </w:tc>
      </w:tr>
      <w:tr>
        <w:tc>
          <w:tcPr>
            <w:tcW w:type="dxa" w:w="2880"/>
            <w:vAlign w:val="center"/>
          </w:tcPr>
          <w:p>
            <w:pPr>
              <w:spacing w:after="0"/>
            </w:pPr>
            <w:r/>
            <w:r>
              <w:rPr>
                <w:b w:val="0"/>
                <w:color w:val="2D2D2D"/>
                <w:sz w:val="17"/>
              </w:rPr>
              <w:t>Topology</w:t>
            </w:r>
          </w:p>
        </w:tc>
        <w:tc>
          <w:tcPr>
            <w:tcW w:type="dxa" w:w="6912"/>
            <w:vAlign w:val="center"/>
          </w:tcPr>
          <w:p>
            <w:pPr>
              <w:spacing w:after="0"/>
            </w:pPr>
            <w:r/>
            <w:r>
              <w:rPr>
                <w:b w:val="0"/>
                <w:color w:val="2D2D2D"/>
                <w:sz w:val="17"/>
              </w:rPr>
              <w:t>Node state, replicas, locality, current workload distribution.</w:t>
            </w:r>
          </w:p>
        </w:tc>
      </w:tr>
      <w:tr>
        <w:tc>
          <w:tcPr>
            <w:tcW w:type="dxa" w:w="2880"/>
            <w:vAlign w:val="center"/>
            <w:shd w:fill="F4F5F7"/>
          </w:tcPr>
          <w:p>
            <w:pPr>
              <w:spacing w:after="0"/>
            </w:pPr>
            <w:r/>
            <w:r>
              <w:rPr>
                <w:b w:val="0"/>
                <w:color w:val="2D2D2D"/>
                <w:sz w:val="17"/>
              </w:rPr>
              <w:t>Agent reasoning summary</w:t>
            </w:r>
          </w:p>
        </w:tc>
        <w:tc>
          <w:tcPr>
            <w:tcW w:type="dxa" w:w="6912"/>
            <w:vAlign w:val="center"/>
            <w:shd w:fill="F4F5F7"/>
          </w:tcPr>
          <w:p>
            <w:pPr>
              <w:spacing w:after="0"/>
            </w:pPr>
            <w:r/>
            <w:r>
              <w:rPr>
                <w:b w:val="0"/>
                <w:color w:val="2D2D2D"/>
                <w:sz w:val="17"/>
              </w:rPr>
              <w:t>Condition, evidence references, confidence, proposed action.</w:t>
            </w:r>
          </w:p>
        </w:tc>
      </w:tr>
      <w:tr>
        <w:tc>
          <w:tcPr>
            <w:tcW w:type="dxa" w:w="2880"/>
            <w:vAlign w:val="center"/>
          </w:tcPr>
          <w:p>
            <w:pPr>
              <w:spacing w:after="0"/>
            </w:pPr>
            <w:r/>
            <w:r>
              <w:rPr>
                <w:b w:val="0"/>
                <w:color w:val="2D2D2D"/>
                <w:sz w:val="17"/>
              </w:rPr>
              <w:t>Policy decisions</w:t>
            </w:r>
          </w:p>
        </w:tc>
        <w:tc>
          <w:tcPr>
            <w:tcW w:type="dxa" w:w="6912"/>
            <w:vAlign w:val="center"/>
          </w:tcPr>
          <w:p>
            <w:pPr>
              <w:spacing w:after="0"/>
            </w:pPr>
            <w:r/>
            <w:r>
              <w:rPr>
                <w:b w:val="0"/>
                <w:color w:val="2D2D2D"/>
                <w:sz w:val="17"/>
              </w:rPr>
              <w:t>Allowed, modified, denied, approval-required counts.</w:t>
            </w:r>
          </w:p>
        </w:tc>
      </w:tr>
      <w:tr>
        <w:tc>
          <w:tcPr>
            <w:tcW w:type="dxa" w:w="2880"/>
            <w:vAlign w:val="center"/>
            <w:shd w:fill="F4F5F7"/>
          </w:tcPr>
          <w:p>
            <w:pPr>
              <w:spacing w:after="0"/>
            </w:pPr>
            <w:r/>
            <w:r>
              <w:rPr>
                <w:b w:val="0"/>
                <w:color w:val="2D2D2D"/>
                <w:sz w:val="17"/>
              </w:rPr>
              <w:t>Action outcomes</w:t>
            </w:r>
          </w:p>
        </w:tc>
        <w:tc>
          <w:tcPr>
            <w:tcW w:type="dxa" w:w="6912"/>
            <w:vAlign w:val="center"/>
            <w:shd w:fill="F4F5F7"/>
          </w:tcPr>
          <w:p>
            <w:pPr>
              <w:spacing w:after="0"/>
            </w:pPr>
            <w:r/>
            <w:r>
              <w:rPr>
                <w:b w:val="0"/>
                <w:color w:val="2D2D2D"/>
                <w:sz w:val="17"/>
              </w:rPr>
              <w:t>Before/after metrics, success, rollback, duration.</w:t>
            </w:r>
          </w:p>
        </w:tc>
      </w:tr>
      <w:tr>
        <w:tc>
          <w:tcPr>
            <w:tcW w:type="dxa" w:w="2880"/>
            <w:vAlign w:val="center"/>
          </w:tcPr>
          <w:p>
            <w:pPr>
              <w:spacing w:after="0"/>
            </w:pPr>
            <w:r/>
            <w:r>
              <w:rPr>
                <w:b w:val="0"/>
                <w:color w:val="2D2D2D"/>
                <w:sz w:val="17"/>
              </w:rPr>
              <w:t>AI cost</w:t>
            </w:r>
          </w:p>
        </w:tc>
        <w:tc>
          <w:tcPr>
            <w:tcW w:type="dxa" w:w="6912"/>
            <w:vAlign w:val="center"/>
          </w:tcPr>
          <w:p>
            <w:pPr>
              <w:spacing w:after="0"/>
            </w:pPr>
            <w:r/>
            <w:r>
              <w:rPr>
                <w:b w:val="0"/>
                <w:color w:val="2D2D2D"/>
                <w:sz w:val="17"/>
              </w:rPr>
              <w:t>Token usage, model calls, cache hit rate, decision latency.</w:t>
            </w:r>
          </w:p>
        </w:tc>
      </w:tr>
    </w:tbl>
    <w:p>
      <w:pPr>
        <w:spacing w:after="20"/>
      </w:pPr>
    </w:p>
    <w:p>
      <w:pPr>
        <w:pStyle w:val="Heading1"/>
      </w:pPr>
      <w:r>
        <w:t>20. Key Product Metrics and Benchmarks</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42337"/>
          </w:tcPr>
          <w:p>
            <w:pPr>
              <w:spacing w:after="0"/>
            </w:pPr>
            <w:r/>
            <w:r>
              <w:rPr>
                <w:b/>
                <w:color w:val="FFFFFF"/>
                <w:sz w:val="17"/>
              </w:rPr>
              <w:t>Metric</w:t>
            </w:r>
          </w:p>
        </w:tc>
        <w:tc>
          <w:tcPr>
            <w:tcW w:type="dxa" w:w="4896"/>
            <w:vAlign w:val="center"/>
            <w:shd w:fill="142337"/>
          </w:tcPr>
          <w:p>
            <w:pPr>
              <w:spacing w:after="0"/>
            </w:pPr>
            <w:r/>
            <w:r>
              <w:rPr>
                <w:b/>
                <w:color w:val="FFFFFF"/>
                <w:sz w:val="17"/>
              </w:rPr>
              <w:t>Definition</w:t>
            </w:r>
          </w:p>
        </w:tc>
        <w:tc>
          <w:tcPr>
            <w:tcW w:type="dxa" w:w="2304"/>
            <w:vAlign w:val="center"/>
            <w:shd w:fill="142337"/>
          </w:tcPr>
          <w:p>
            <w:pPr>
              <w:spacing w:after="0"/>
            </w:pPr>
            <w:r/>
            <w:r>
              <w:rPr>
                <w:b/>
                <w:color w:val="FFFFFF"/>
                <w:sz w:val="17"/>
              </w:rPr>
              <w:t>Target use</w:t>
            </w:r>
          </w:p>
        </w:tc>
      </w:tr>
      <w:tr>
        <w:tc>
          <w:tcPr>
            <w:tcW w:type="dxa" w:w="2592"/>
            <w:vAlign w:val="center"/>
            <w:shd w:fill="F4F5F7"/>
          </w:tcPr>
          <w:p>
            <w:pPr>
              <w:spacing w:after="0"/>
            </w:pPr>
            <w:r/>
            <w:r>
              <w:rPr>
                <w:b w:val="0"/>
                <w:color w:val="2D2D2D"/>
                <w:sz w:val="17"/>
              </w:rPr>
              <w:t>P95 payment-workload latency</w:t>
            </w:r>
          </w:p>
        </w:tc>
        <w:tc>
          <w:tcPr>
            <w:tcW w:type="dxa" w:w="4896"/>
            <w:vAlign w:val="center"/>
            <w:shd w:fill="F4F5F7"/>
          </w:tcPr>
          <w:p>
            <w:pPr>
              <w:spacing w:after="0"/>
            </w:pPr>
            <w:r/>
            <w:r>
              <w:rPr>
                <w:b w:val="0"/>
                <w:color w:val="2D2D2D"/>
                <w:sz w:val="17"/>
              </w:rPr>
              <w:t>95th percentile processing/serving latency in controlled workload.</w:t>
            </w:r>
          </w:p>
        </w:tc>
        <w:tc>
          <w:tcPr>
            <w:tcW w:type="dxa" w:w="2304"/>
            <w:vAlign w:val="center"/>
            <w:shd w:fill="F4F5F7"/>
          </w:tcPr>
          <w:p>
            <w:pPr>
              <w:spacing w:after="0"/>
            </w:pPr>
            <w:r/>
            <w:r>
              <w:rPr>
                <w:b w:val="0"/>
                <w:color w:val="2D2D2D"/>
                <w:sz w:val="17"/>
              </w:rPr>
              <w:t>Show performance impact.</w:t>
            </w:r>
          </w:p>
        </w:tc>
      </w:tr>
      <w:tr>
        <w:tc>
          <w:tcPr>
            <w:tcW w:type="dxa" w:w="2592"/>
            <w:vAlign w:val="center"/>
          </w:tcPr>
          <w:p>
            <w:pPr>
              <w:spacing w:after="0"/>
            </w:pPr>
            <w:r/>
            <w:r>
              <w:rPr>
                <w:b w:val="0"/>
                <w:color w:val="2D2D2D"/>
                <w:sz w:val="17"/>
              </w:rPr>
              <w:t>Recovery time</w:t>
            </w:r>
          </w:p>
        </w:tc>
        <w:tc>
          <w:tcPr>
            <w:tcW w:type="dxa" w:w="4896"/>
            <w:vAlign w:val="center"/>
          </w:tcPr>
          <w:p>
            <w:pPr>
              <w:spacing w:after="0"/>
            </w:pPr>
            <w:r/>
            <w:r>
              <w:rPr>
                <w:b w:val="0"/>
                <w:color w:val="2D2D2D"/>
                <w:sz w:val="17"/>
              </w:rPr>
              <w:t>Time from failure detection to stable recovered state.</w:t>
            </w:r>
          </w:p>
        </w:tc>
        <w:tc>
          <w:tcPr>
            <w:tcW w:type="dxa" w:w="2304"/>
            <w:vAlign w:val="center"/>
          </w:tcPr>
          <w:p>
            <w:pPr>
              <w:spacing w:after="0"/>
            </w:pPr>
            <w:r/>
            <w:r>
              <w:rPr>
                <w:b w:val="0"/>
                <w:color w:val="2D2D2D"/>
                <w:sz w:val="17"/>
              </w:rPr>
              <w:t>Compare adaptive vs rule-only.</w:t>
            </w:r>
          </w:p>
        </w:tc>
      </w:tr>
      <w:tr>
        <w:tc>
          <w:tcPr>
            <w:tcW w:type="dxa" w:w="2592"/>
            <w:vAlign w:val="center"/>
            <w:shd w:fill="F4F5F7"/>
          </w:tcPr>
          <w:p>
            <w:pPr>
              <w:spacing w:after="0"/>
            </w:pPr>
            <w:r/>
            <w:r>
              <w:rPr>
                <w:b w:val="0"/>
                <w:color w:val="2D2D2D"/>
                <w:sz w:val="17"/>
              </w:rPr>
              <w:t>Hotspot resolution time</w:t>
            </w:r>
          </w:p>
        </w:tc>
        <w:tc>
          <w:tcPr>
            <w:tcW w:type="dxa" w:w="4896"/>
            <w:vAlign w:val="center"/>
            <w:shd w:fill="F4F5F7"/>
          </w:tcPr>
          <w:p>
            <w:pPr>
              <w:spacing w:after="0"/>
            </w:pPr>
            <w:r/>
            <w:r>
              <w:rPr>
                <w:b w:val="0"/>
                <w:color w:val="2D2D2D"/>
                <w:sz w:val="17"/>
              </w:rPr>
              <w:t>Time from hotspot detection to latency stabilization.</w:t>
            </w:r>
          </w:p>
        </w:tc>
        <w:tc>
          <w:tcPr>
            <w:tcW w:type="dxa" w:w="2304"/>
            <w:vAlign w:val="center"/>
            <w:shd w:fill="F4F5F7"/>
          </w:tcPr>
          <w:p>
            <w:pPr>
              <w:spacing w:after="0"/>
            </w:pPr>
            <w:r/>
            <w:r>
              <w:rPr>
                <w:b w:val="0"/>
                <w:color w:val="2D2D2D"/>
                <w:sz w:val="17"/>
              </w:rPr>
              <w:t>Show topology adaptation.</w:t>
            </w:r>
          </w:p>
        </w:tc>
      </w:tr>
      <w:tr>
        <w:tc>
          <w:tcPr>
            <w:tcW w:type="dxa" w:w="2592"/>
            <w:vAlign w:val="center"/>
          </w:tcPr>
          <w:p>
            <w:pPr>
              <w:spacing w:after="0"/>
            </w:pPr>
            <w:r/>
            <w:r>
              <w:rPr>
                <w:b w:val="0"/>
                <w:color w:val="2D2D2D"/>
                <w:sz w:val="17"/>
              </w:rPr>
              <w:t>Replica efficiency</w:t>
            </w:r>
          </w:p>
        </w:tc>
        <w:tc>
          <w:tcPr>
            <w:tcW w:type="dxa" w:w="4896"/>
            <w:vAlign w:val="center"/>
          </w:tcPr>
          <w:p>
            <w:pPr>
              <w:spacing w:after="0"/>
            </w:pPr>
            <w:r/>
            <w:r>
              <w:rPr>
                <w:b w:val="0"/>
                <w:color w:val="2D2D2D"/>
                <w:sz w:val="17"/>
              </w:rPr>
              <w:t>Capacity added relative to workload improvement.</w:t>
            </w:r>
          </w:p>
        </w:tc>
        <w:tc>
          <w:tcPr>
            <w:tcW w:type="dxa" w:w="2304"/>
            <w:vAlign w:val="center"/>
          </w:tcPr>
          <w:p>
            <w:pPr>
              <w:spacing w:after="0"/>
            </w:pPr>
            <w:r/>
            <w:r>
              <w:rPr>
                <w:b w:val="0"/>
                <w:color w:val="2D2D2D"/>
                <w:sz w:val="17"/>
              </w:rPr>
              <w:t>Measure unnecessary scaling.</w:t>
            </w:r>
          </w:p>
        </w:tc>
      </w:tr>
      <w:tr>
        <w:tc>
          <w:tcPr>
            <w:tcW w:type="dxa" w:w="2592"/>
            <w:vAlign w:val="center"/>
            <w:shd w:fill="F4F5F7"/>
          </w:tcPr>
          <w:p>
            <w:pPr>
              <w:spacing w:after="0"/>
            </w:pPr>
            <w:r/>
            <w:r>
              <w:rPr>
                <w:b w:val="0"/>
                <w:color w:val="2D2D2D"/>
                <w:sz w:val="17"/>
              </w:rPr>
              <w:t>Action safety rate</w:t>
            </w:r>
          </w:p>
        </w:tc>
        <w:tc>
          <w:tcPr>
            <w:tcW w:type="dxa" w:w="4896"/>
            <w:vAlign w:val="center"/>
            <w:shd w:fill="F4F5F7"/>
          </w:tcPr>
          <w:p>
            <w:pPr>
              <w:spacing w:after="0"/>
            </w:pPr>
            <w:r/>
            <w:r>
              <w:rPr>
                <w:b w:val="0"/>
                <w:color w:val="2D2D2D"/>
                <w:sz w:val="17"/>
              </w:rPr>
              <w:t>Allowed actions that satisfy all policy and state checks.</w:t>
            </w:r>
          </w:p>
        </w:tc>
        <w:tc>
          <w:tcPr>
            <w:tcW w:type="dxa" w:w="2304"/>
            <w:vAlign w:val="center"/>
            <w:shd w:fill="F4F5F7"/>
          </w:tcPr>
          <w:p>
            <w:pPr>
              <w:spacing w:after="0"/>
            </w:pPr>
            <w:r/>
            <w:r>
              <w:rPr>
                <w:b w:val="0"/>
                <w:color w:val="2D2D2D"/>
                <w:sz w:val="17"/>
              </w:rPr>
              <w:t>Measure governance quality.</w:t>
            </w:r>
          </w:p>
        </w:tc>
      </w:tr>
      <w:tr>
        <w:tc>
          <w:tcPr>
            <w:tcW w:type="dxa" w:w="2592"/>
            <w:vAlign w:val="center"/>
          </w:tcPr>
          <w:p>
            <w:pPr>
              <w:spacing w:after="0"/>
            </w:pPr>
            <w:r/>
            <w:r>
              <w:rPr>
                <w:b w:val="0"/>
                <w:color w:val="2D2D2D"/>
                <w:sz w:val="17"/>
              </w:rPr>
              <w:t>Policy violation rate</w:t>
            </w:r>
          </w:p>
        </w:tc>
        <w:tc>
          <w:tcPr>
            <w:tcW w:type="dxa" w:w="4896"/>
            <w:vAlign w:val="center"/>
          </w:tcPr>
          <w:p>
            <w:pPr>
              <w:spacing w:after="0"/>
            </w:pPr>
            <w:r/>
            <w:r>
              <w:rPr>
                <w:b w:val="0"/>
                <w:color w:val="2D2D2D"/>
                <w:sz w:val="17"/>
              </w:rPr>
              <w:t>Unsafe proposals blocked or modified by policy.</w:t>
            </w:r>
          </w:p>
        </w:tc>
        <w:tc>
          <w:tcPr>
            <w:tcW w:type="dxa" w:w="2304"/>
            <w:vAlign w:val="center"/>
          </w:tcPr>
          <w:p>
            <w:pPr>
              <w:spacing w:after="0"/>
            </w:pPr>
            <w:r/>
            <w:r>
              <w:rPr>
                <w:b w:val="0"/>
                <w:color w:val="2D2D2D"/>
                <w:sz w:val="17"/>
              </w:rPr>
              <w:t>Demonstrate guardrails.</w:t>
            </w:r>
          </w:p>
        </w:tc>
      </w:tr>
      <w:tr>
        <w:tc>
          <w:tcPr>
            <w:tcW w:type="dxa" w:w="2592"/>
            <w:vAlign w:val="center"/>
            <w:shd w:fill="F4F5F7"/>
          </w:tcPr>
          <w:p>
            <w:pPr>
              <w:spacing w:after="0"/>
            </w:pPr>
            <w:r/>
            <w:r>
              <w:rPr>
                <w:b w:val="0"/>
                <w:color w:val="2D2D2D"/>
                <w:sz w:val="17"/>
              </w:rPr>
              <w:t>Rollback success rate</w:t>
            </w:r>
          </w:p>
        </w:tc>
        <w:tc>
          <w:tcPr>
            <w:tcW w:type="dxa" w:w="4896"/>
            <w:vAlign w:val="center"/>
            <w:shd w:fill="F4F5F7"/>
          </w:tcPr>
          <w:p>
            <w:pPr>
              <w:spacing w:after="0"/>
            </w:pPr>
            <w:r/>
            <w:r>
              <w:rPr>
                <w:b w:val="0"/>
                <w:color w:val="2D2D2D"/>
                <w:sz w:val="17"/>
              </w:rPr>
              <w:t>Successful reversions after failed mutations.</w:t>
            </w:r>
          </w:p>
        </w:tc>
        <w:tc>
          <w:tcPr>
            <w:tcW w:type="dxa" w:w="2304"/>
            <w:vAlign w:val="center"/>
            <w:shd w:fill="F4F5F7"/>
          </w:tcPr>
          <w:p>
            <w:pPr>
              <w:spacing w:after="0"/>
            </w:pPr>
            <w:r/>
            <w:r>
              <w:rPr>
                <w:b w:val="0"/>
                <w:color w:val="2D2D2D"/>
                <w:sz w:val="17"/>
              </w:rPr>
              <w:t>Demonstrate reversibility.</w:t>
            </w:r>
          </w:p>
        </w:tc>
      </w:tr>
      <w:tr>
        <w:tc>
          <w:tcPr>
            <w:tcW w:type="dxa" w:w="2592"/>
            <w:vAlign w:val="center"/>
          </w:tcPr>
          <w:p>
            <w:pPr>
              <w:spacing w:after="0"/>
            </w:pPr>
            <w:r/>
            <w:r>
              <w:rPr>
                <w:b w:val="0"/>
                <w:color w:val="2D2D2D"/>
                <w:sz w:val="17"/>
              </w:rPr>
              <w:t>AI decision latency</w:t>
            </w:r>
          </w:p>
        </w:tc>
        <w:tc>
          <w:tcPr>
            <w:tcW w:type="dxa" w:w="4896"/>
            <w:vAlign w:val="center"/>
          </w:tcPr>
          <w:p>
            <w:pPr>
              <w:spacing w:after="0"/>
            </w:pPr>
            <w:r/>
            <w:r>
              <w:rPr>
                <w:b w:val="0"/>
                <w:color w:val="2D2D2D"/>
                <w:sz w:val="17"/>
              </w:rPr>
              <w:t>Inference + verification time per decision.</w:t>
            </w:r>
          </w:p>
        </w:tc>
        <w:tc>
          <w:tcPr>
            <w:tcW w:type="dxa" w:w="2304"/>
            <w:vAlign w:val="center"/>
          </w:tcPr>
          <w:p>
            <w:pPr>
              <w:spacing w:after="0"/>
            </w:pPr>
            <w:r/>
            <w:r>
              <w:rPr>
                <w:b w:val="0"/>
                <w:color w:val="2D2D2D"/>
                <w:sz w:val="17"/>
              </w:rPr>
              <w:t>Measure operational overhead.</w:t>
            </w:r>
          </w:p>
        </w:tc>
      </w:tr>
      <w:tr>
        <w:tc>
          <w:tcPr>
            <w:tcW w:type="dxa" w:w="2592"/>
            <w:vAlign w:val="center"/>
            <w:shd w:fill="F4F5F7"/>
          </w:tcPr>
          <w:p>
            <w:pPr>
              <w:spacing w:after="0"/>
            </w:pPr>
            <w:r/>
            <w:r>
              <w:rPr>
                <w:b w:val="0"/>
                <w:color w:val="2D2D2D"/>
                <w:sz w:val="17"/>
              </w:rPr>
              <w:t>Token cost per event</w:t>
            </w:r>
          </w:p>
        </w:tc>
        <w:tc>
          <w:tcPr>
            <w:tcW w:type="dxa" w:w="4896"/>
            <w:vAlign w:val="center"/>
            <w:shd w:fill="F4F5F7"/>
          </w:tcPr>
          <w:p>
            <w:pPr>
              <w:spacing w:after="0"/>
            </w:pPr>
            <w:r/>
            <w:r>
              <w:rPr>
                <w:b w:val="0"/>
                <w:color w:val="2D2D2D"/>
                <w:sz w:val="17"/>
              </w:rPr>
              <w:t>Model tokens consumed per orchestration cycle.</w:t>
            </w:r>
          </w:p>
        </w:tc>
        <w:tc>
          <w:tcPr>
            <w:tcW w:type="dxa" w:w="2304"/>
            <w:vAlign w:val="center"/>
            <w:shd w:fill="F4F5F7"/>
          </w:tcPr>
          <w:p>
            <w:pPr>
              <w:spacing w:after="0"/>
            </w:pPr>
            <w:r/>
            <w:r>
              <w:rPr>
                <w:b w:val="0"/>
                <w:color w:val="2D2D2D"/>
                <w:sz w:val="17"/>
              </w:rPr>
              <w:t>Measure cost efficiency.</w:t>
            </w:r>
          </w:p>
        </w:tc>
      </w:tr>
    </w:tbl>
    <w:p>
      <w:pPr>
        <w:spacing w:after="20"/>
      </w:pPr>
    </w:p>
    <w:p>
      <w:pPr>
        <w:pStyle w:val="Heading1"/>
      </w:pPr>
      <w:r>
        <w:t>21. Experimental Design</w:t>
      </w:r>
    </w:p>
    <w:p>
      <w:pPr>
        <w:pStyle w:val="Heading2"/>
      </w:pPr>
      <w:r>
        <w:t>21.1 Baselines</w:t>
      </w:r>
    </w:p>
    <w:p>
      <w:pPr>
        <w:pStyle w:val="ListBullet"/>
        <w:spacing w:after="40"/>
      </w:pPr>
      <w:r>
        <w:t>Rule-only orchestration: deterministic thresholds without agent reasoning.</w:t>
      </w:r>
    </w:p>
    <w:p>
      <w:pPr>
        <w:pStyle w:val="ListBullet"/>
        <w:spacing w:after="40"/>
      </w:pPr>
      <w:r>
        <w:t>ESA with SLM and deterministic policy layer.</w:t>
      </w:r>
    </w:p>
    <w:p>
      <w:pPr>
        <w:pStyle w:val="ListBullet"/>
        <w:spacing w:after="40"/>
      </w:pPr>
      <w:r>
        <w:t>Optional manual baseline: no automatic topology mutation.</w:t>
      </w:r>
    </w:p>
    <w:p>
      <w:pPr>
        <w:pStyle w:val="Heading2"/>
      </w:pPr>
      <w:r>
        <w:t>21.2 Workload matrix</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42337"/>
          </w:tcPr>
          <w:p>
            <w:pPr>
              <w:spacing w:after="0"/>
            </w:pPr>
            <w:r/>
            <w:r>
              <w:rPr>
                <w:b/>
                <w:color w:val="FFFFFF"/>
                <w:sz w:val="17"/>
              </w:rPr>
              <w:t>Workload</w:t>
            </w:r>
          </w:p>
        </w:tc>
        <w:tc>
          <w:tcPr>
            <w:tcW w:type="dxa" w:w="7344"/>
            <w:vAlign w:val="center"/>
            <w:shd w:fill="142337"/>
          </w:tcPr>
          <w:p>
            <w:pPr>
              <w:spacing w:after="0"/>
            </w:pPr>
            <w:r/>
            <w:r>
              <w:rPr>
                <w:b/>
                <w:color w:val="FFFFFF"/>
                <w:sz w:val="17"/>
              </w:rPr>
              <w:t>Variable</w:t>
            </w:r>
          </w:p>
        </w:tc>
      </w:tr>
      <w:tr>
        <w:tc>
          <w:tcPr>
            <w:tcW w:type="dxa" w:w="2448"/>
            <w:vAlign w:val="center"/>
            <w:shd w:fill="F4F5F7"/>
          </w:tcPr>
          <w:p>
            <w:pPr>
              <w:spacing w:after="0"/>
            </w:pPr>
            <w:r/>
            <w:r>
              <w:rPr>
                <w:b w:val="0"/>
                <w:color w:val="2D2D2D"/>
                <w:sz w:val="17"/>
              </w:rPr>
              <w:t>Steady</w:t>
            </w:r>
          </w:p>
        </w:tc>
        <w:tc>
          <w:tcPr>
            <w:tcW w:type="dxa" w:w="7344"/>
            <w:vAlign w:val="center"/>
            <w:shd w:fill="F4F5F7"/>
          </w:tcPr>
          <w:p>
            <w:pPr>
              <w:spacing w:after="0"/>
            </w:pPr>
            <w:r/>
            <w:r>
              <w:rPr>
                <w:b w:val="0"/>
                <w:color w:val="2D2D2D"/>
                <w:sz w:val="17"/>
              </w:rPr>
              <w:t>Stable rate, stable latency.</w:t>
            </w:r>
          </w:p>
        </w:tc>
      </w:tr>
      <w:tr>
        <w:tc>
          <w:tcPr>
            <w:tcW w:type="dxa" w:w="2448"/>
            <w:vAlign w:val="center"/>
          </w:tcPr>
          <w:p>
            <w:pPr>
              <w:spacing w:after="0"/>
            </w:pPr>
            <w:r/>
            <w:r>
              <w:rPr>
                <w:b w:val="0"/>
                <w:color w:val="2D2D2D"/>
                <w:sz w:val="17"/>
              </w:rPr>
              <w:t>Burst</w:t>
            </w:r>
          </w:p>
        </w:tc>
        <w:tc>
          <w:tcPr>
            <w:tcW w:type="dxa" w:w="7344"/>
            <w:vAlign w:val="center"/>
          </w:tcPr>
          <w:p>
            <w:pPr>
              <w:spacing w:after="0"/>
            </w:pPr>
            <w:r/>
            <w:r>
              <w:rPr>
                <w:b w:val="0"/>
                <w:color w:val="2D2D2D"/>
                <w:sz w:val="17"/>
              </w:rPr>
              <w:t>Sudden 3-5x load increase.</w:t>
            </w:r>
          </w:p>
        </w:tc>
      </w:tr>
      <w:tr>
        <w:tc>
          <w:tcPr>
            <w:tcW w:type="dxa" w:w="2448"/>
            <w:vAlign w:val="center"/>
            <w:shd w:fill="F4F5F7"/>
          </w:tcPr>
          <w:p>
            <w:pPr>
              <w:spacing w:after="0"/>
            </w:pPr>
            <w:r/>
            <w:r>
              <w:rPr>
                <w:b w:val="0"/>
                <w:color w:val="2D2D2D"/>
                <w:sz w:val="17"/>
              </w:rPr>
              <w:t>Regional skew</w:t>
            </w:r>
          </w:p>
        </w:tc>
        <w:tc>
          <w:tcPr>
            <w:tcW w:type="dxa" w:w="7344"/>
            <w:vAlign w:val="center"/>
            <w:shd w:fill="F4F5F7"/>
          </w:tcPr>
          <w:p>
            <w:pPr>
              <w:spacing w:after="0"/>
            </w:pPr>
            <w:r/>
            <w:r>
              <w:rPr>
                <w:b w:val="0"/>
                <w:color w:val="2D2D2D"/>
                <w:sz w:val="17"/>
              </w:rPr>
              <w:t>One region receives disproportionate traffic.</w:t>
            </w:r>
          </w:p>
        </w:tc>
      </w:tr>
      <w:tr>
        <w:tc>
          <w:tcPr>
            <w:tcW w:type="dxa" w:w="2448"/>
            <w:vAlign w:val="center"/>
          </w:tcPr>
          <w:p>
            <w:pPr>
              <w:spacing w:after="0"/>
            </w:pPr>
            <w:r/>
            <w:r>
              <w:rPr>
                <w:b w:val="0"/>
                <w:color w:val="2D2D2D"/>
                <w:sz w:val="17"/>
              </w:rPr>
              <w:t>Node failure</w:t>
            </w:r>
          </w:p>
        </w:tc>
        <w:tc>
          <w:tcPr>
            <w:tcW w:type="dxa" w:w="7344"/>
            <w:vAlign w:val="center"/>
          </w:tcPr>
          <w:p>
            <w:pPr>
              <w:spacing w:after="0"/>
            </w:pPr>
            <w:r/>
            <w:r>
              <w:rPr>
                <w:b w:val="0"/>
                <w:color w:val="2D2D2D"/>
                <w:sz w:val="17"/>
              </w:rPr>
              <w:t>One runtime node removed or degraded.</w:t>
            </w:r>
          </w:p>
        </w:tc>
      </w:tr>
      <w:tr>
        <w:tc>
          <w:tcPr>
            <w:tcW w:type="dxa" w:w="2448"/>
            <w:vAlign w:val="center"/>
            <w:shd w:fill="F4F5F7"/>
          </w:tcPr>
          <w:p>
            <w:pPr>
              <w:spacing w:after="0"/>
            </w:pPr>
            <w:r/>
            <w:r>
              <w:rPr>
                <w:b w:val="0"/>
                <w:color w:val="2D2D2D"/>
                <w:sz w:val="17"/>
              </w:rPr>
              <w:t>Queue buildup</w:t>
            </w:r>
          </w:p>
        </w:tc>
        <w:tc>
          <w:tcPr>
            <w:tcW w:type="dxa" w:w="7344"/>
            <w:vAlign w:val="center"/>
            <w:shd w:fill="F4F5F7"/>
          </w:tcPr>
          <w:p>
            <w:pPr>
              <w:spacing w:after="0"/>
            </w:pPr>
            <w:r/>
            <w:r>
              <w:rPr>
                <w:b w:val="0"/>
                <w:color w:val="2D2D2D"/>
                <w:sz w:val="17"/>
              </w:rPr>
              <w:t>Event processing rate becomes slower than arrival rate.</w:t>
            </w:r>
          </w:p>
        </w:tc>
      </w:tr>
      <w:tr>
        <w:tc>
          <w:tcPr>
            <w:tcW w:type="dxa" w:w="2448"/>
            <w:vAlign w:val="center"/>
          </w:tcPr>
          <w:p>
            <w:pPr>
              <w:spacing w:after="0"/>
            </w:pPr>
            <w:r/>
            <w:r>
              <w:rPr>
                <w:b w:val="0"/>
                <w:color w:val="2D2D2D"/>
                <w:sz w:val="17"/>
              </w:rPr>
              <w:t>Mixed incident</w:t>
            </w:r>
          </w:p>
        </w:tc>
        <w:tc>
          <w:tcPr>
            <w:tcW w:type="dxa" w:w="7344"/>
            <w:vAlign w:val="center"/>
          </w:tcPr>
          <w:p>
            <w:pPr>
              <w:spacing w:after="0"/>
            </w:pPr>
            <w:r/>
            <w:r>
              <w:rPr>
                <w:b w:val="0"/>
                <w:color w:val="2D2D2D"/>
                <w:sz w:val="17"/>
              </w:rPr>
              <w:t>Burst + one unhealthy node + increased latency.</w:t>
            </w:r>
          </w:p>
        </w:tc>
      </w:tr>
    </w:tbl>
    <w:p>
      <w:pPr>
        <w:spacing w:after="20"/>
      </w:pPr>
    </w:p>
    <w:p>
      <w:pPr>
        <w:pStyle w:val="Heading2"/>
      </w:pPr>
      <w:r>
        <w:t>21.3 Ablation studies</w:t>
      </w:r>
    </w:p>
    <w:p>
      <w:pPr>
        <w:pStyle w:val="ListBullet"/>
        <w:spacing w:after="40"/>
      </w:pPr>
      <w:r>
        <w:t>Rules only vs agents + rules.</w:t>
      </w:r>
    </w:p>
    <w:p>
      <w:pPr>
        <w:pStyle w:val="ListBullet"/>
        <w:spacing w:after="40"/>
      </w:pPr>
      <w:r>
        <w:t>Single-agent planner vs multi-agent pipeline.</w:t>
      </w:r>
    </w:p>
    <w:p>
      <w:pPr>
        <w:pStyle w:val="ListBullet"/>
        <w:spacing w:after="40"/>
      </w:pPr>
      <w:r>
        <w:t>With vs without decision caching.</w:t>
      </w:r>
    </w:p>
    <w:p>
      <w:pPr>
        <w:pStyle w:val="ListBullet"/>
        <w:spacing w:after="40"/>
      </w:pPr>
      <w:r>
        <w:t>With vs without compact state summarization.</w:t>
      </w:r>
    </w:p>
    <w:p>
      <w:pPr>
        <w:pStyle w:val="ListBullet"/>
        <w:spacing w:after="40"/>
      </w:pPr>
      <w:r>
        <w:t>With vs without rollback enforcement.</w:t>
      </w:r>
    </w:p>
    <w:p>
      <w:pPr>
        <w:pStyle w:val="Heading1"/>
      </w:pPr>
      <w:r>
        <w:t>22. Primary Demo Scenario</w:t>
      </w:r>
    </w:p>
    <w:p>
      <w:pPr>
        <w:spacing w:after="80"/>
      </w:pPr>
      <w:r>
        <w:t>The flagship demo should be a controlled payment-workload hotspot followed by safe recovery.</w:t>
      </w:r>
    </w:p>
    <w:p>
      <w:r>
        <w:drawing>
          <wp:inline xmlns:a="http://schemas.openxmlformats.org/drawingml/2006/main" xmlns:pic="http://schemas.openxmlformats.org/drawingml/2006/picture">
            <wp:extent cx="6217920" cy="3607033"/>
            <wp:docPr id="2" name="Picture 2"/>
            <wp:cNvGraphicFramePr>
              <a:graphicFrameLocks noChangeAspect="1"/>
            </wp:cNvGraphicFramePr>
            <a:graphic>
              <a:graphicData uri="http://schemas.openxmlformats.org/drawingml/2006/picture">
                <pic:pic>
                  <pic:nvPicPr>
                    <pic:cNvPr id="0" name="esa_payment_workflow.png"/>
                    <pic:cNvPicPr/>
                  </pic:nvPicPr>
                  <pic:blipFill>
                    <a:blip r:embed="rId12"/>
                    <a:stretch>
                      <a:fillRect/>
                    </a:stretch>
                  </pic:blipFill>
                  <pic:spPr>
                    <a:xfrm>
                      <a:off x="0" y="0"/>
                      <a:ext cx="6217920" cy="3607033"/>
                    </a:xfrm>
                    <a:prstGeom prst="rect"/>
                  </pic:spPr>
                </pic:pic>
              </a:graphicData>
            </a:graphic>
          </wp:inline>
        </w:drawing>
      </w:r>
    </w:p>
    <w:p>
      <w:pPr>
        <w:pStyle w:val="Small"/>
        <w:spacing w:after="80"/>
      </w:pPr>
      <w:r>
        <w:t>Figure 2. Recommended end-to-end demo workflow.</w:t>
      </w:r>
    </w:p>
    <w:p>
      <w:pPr>
        <w:spacing w:after="40"/>
        <w:ind w:left="216" w:hanging="216"/>
      </w:pPr>
      <w:r>
        <w:rPr>
          <w:b/>
        </w:rPr>
        <w:t xml:space="preserve">1.  </w:t>
      </w:r>
      <w:r>
        <w:t>Generate payment traffic in Razorpay Test Mode and/or synthetic mode.</w:t>
      </w:r>
    </w:p>
    <w:p>
      <w:pPr>
        <w:spacing w:after="40"/>
        <w:ind w:left="216" w:hanging="216"/>
      </w:pPr>
      <w:r>
        <w:rPr>
          <w:b/>
        </w:rPr>
        <w:t xml:space="preserve">2.  </w:t>
      </w:r>
      <w:r>
        <w:t>Introduce regional skew or a controlled workload spike.</w:t>
      </w:r>
    </w:p>
    <w:p>
      <w:pPr>
        <w:spacing w:after="40"/>
        <w:ind w:left="216" w:hanging="216"/>
      </w:pPr>
      <w:r>
        <w:rPr>
          <w:b/>
        </w:rPr>
        <w:t xml:space="preserve">3.  </w:t>
      </w:r>
      <w:r>
        <w:t>Observe rising P95 latency and queue pressure.</w:t>
      </w:r>
    </w:p>
    <w:p>
      <w:pPr>
        <w:spacing w:after="40"/>
        <w:ind w:left="216" w:hanging="216"/>
      </w:pPr>
      <w:r>
        <w:rPr>
          <w:b/>
        </w:rPr>
        <w:t xml:space="preserve">4.  </w:t>
      </w:r>
      <w:r>
        <w:t>Monitor Agent raises the condition.</w:t>
      </w:r>
    </w:p>
    <w:p>
      <w:pPr>
        <w:spacing w:after="40"/>
        <w:ind w:left="216" w:hanging="216"/>
      </w:pPr>
      <w:r>
        <w:rPr>
          <w:b/>
        </w:rPr>
        <w:t xml:space="preserve">5.  </w:t>
      </w:r>
      <w:r>
        <w:t>Diagnosis Agent correlates latency, queue, replica, and health signals.</w:t>
      </w:r>
    </w:p>
    <w:p>
      <w:pPr>
        <w:spacing w:after="40"/>
        <w:ind w:left="216" w:hanging="216"/>
      </w:pPr>
      <w:r>
        <w:rPr>
          <w:b/>
        </w:rPr>
        <w:t xml:space="preserve">6.  </w:t>
      </w:r>
      <w:r>
        <w:t>Planning Agent proposes CREATE_REPLICA or SHIFT_ROUTE.</w:t>
      </w:r>
    </w:p>
    <w:p>
      <w:pPr>
        <w:spacing w:after="40"/>
        <w:ind w:left="216" w:hanging="216"/>
      </w:pPr>
      <w:r>
        <w:rPr>
          <w:b/>
        </w:rPr>
        <w:t xml:space="preserve">7.  </w:t>
      </w:r>
      <w:r>
        <w:t>Safety Agent and deterministic Policy Engine evaluate the action.</w:t>
      </w:r>
    </w:p>
    <w:p>
      <w:pPr>
        <w:spacing w:after="40"/>
        <w:ind w:left="216" w:hanging="216"/>
      </w:pPr>
      <w:r>
        <w:rPr>
          <w:b/>
        </w:rPr>
        <w:t xml:space="preserve">8.  </w:t>
      </w:r>
      <w:r>
        <w:t>Decision Verifier checks state version, metrics, and limits.</w:t>
      </w:r>
    </w:p>
    <w:p>
      <w:pPr>
        <w:spacing w:after="40"/>
        <w:ind w:left="216" w:hanging="216"/>
      </w:pPr>
      <w:r>
        <w:rPr>
          <w:b/>
        </w:rPr>
        <w:t xml:space="preserve">9.  </w:t>
      </w:r>
      <w:r>
        <w:t>Action Gateway permits the bounded mutation.</w:t>
      </w:r>
    </w:p>
    <w:p>
      <w:pPr>
        <w:spacing w:after="40"/>
        <w:ind w:left="216" w:hanging="216"/>
      </w:pPr>
      <w:r>
        <w:rPr>
          <w:b/>
        </w:rPr>
        <w:t xml:space="preserve">10.  </w:t>
      </w:r>
      <w:r>
        <w:t>Runtime executes the change and metrics improve.</w:t>
      </w:r>
    </w:p>
    <w:p>
      <w:pPr>
        <w:spacing w:after="40"/>
        <w:ind w:left="216" w:hanging="216"/>
      </w:pPr>
      <w:r>
        <w:rPr>
          <w:b/>
        </w:rPr>
        <w:t xml:space="preserve">11.  </w:t>
      </w:r>
      <w:r>
        <w:t>Audit dashboard shows the complete decision lineage.</w:t>
      </w:r>
    </w:p>
    <w:p>
      <w:pPr>
        <w:spacing w:after="40"/>
        <w:ind w:left="216" w:hanging="216"/>
      </w:pPr>
      <w:r>
        <w:rPr>
          <w:b/>
        </w:rPr>
        <w:t xml:space="preserve">12.  </w:t>
      </w:r>
      <w:r>
        <w:t>Optionally inject an execution failure and demonstrate rollback.</w:t>
      </w:r>
    </w:p>
    <w:p>
      <w:pPr>
        <w:pStyle w:val="Heading1"/>
      </w:pPr>
      <w:r>
        <w:t>23. MVP Scope for the Razorpay Buildathon</w:t>
      </w:r>
    </w:p>
    <w:p>
      <w:pPr>
        <w:spacing w:after="80"/>
      </w:pPr>
      <w:r>
        <w:t>The existing ESA PRD is intentionally broader than the Buildathon submission. For the Buildathon, the MVP should focus on one complete, measurable loop rather than implementing every planned research feature.</w:t>
      </w:r>
    </w:p>
    <w:tbl>
      <w:tblPr>
        <w:tblStyle w:val="TableGrid"/>
        <w:tblW w:type="auto" w:w="0"/>
        <w:jc w:val="center"/>
        <w:tblLook w:firstColumn="1" w:firstRow="1" w:lastColumn="0" w:lastRow="0" w:noHBand="0" w:noVBand="1" w:val="04A0"/>
      </w:tblPr>
      <w:tblGrid>
        <w:gridCol w:w="5112"/>
        <w:gridCol w:w="5112"/>
      </w:tblGrid>
      <w:tr>
        <w:tc>
          <w:tcPr>
            <w:tcW w:type="dxa" w:w="4752"/>
            <w:vAlign w:val="center"/>
            <w:shd w:fill="142337"/>
          </w:tcPr>
          <w:p>
            <w:pPr>
              <w:spacing w:after="0"/>
            </w:pPr>
            <w:r/>
            <w:r>
              <w:rPr>
                <w:b/>
                <w:color w:val="FFFFFF"/>
                <w:sz w:val="17"/>
              </w:rPr>
              <w:t>Buildathon MVP</w:t>
            </w:r>
          </w:p>
        </w:tc>
        <w:tc>
          <w:tcPr>
            <w:tcW w:type="dxa" w:w="5040"/>
            <w:vAlign w:val="center"/>
            <w:shd w:fill="142337"/>
          </w:tcPr>
          <w:p>
            <w:pPr>
              <w:spacing w:after="0"/>
            </w:pPr>
            <w:r/>
            <w:r>
              <w:rPr>
                <w:b/>
                <w:color w:val="FFFFFF"/>
                <w:sz w:val="17"/>
              </w:rPr>
              <w:t>Defer to later ESA research</w:t>
            </w:r>
          </w:p>
        </w:tc>
      </w:tr>
      <w:tr>
        <w:tc>
          <w:tcPr>
            <w:tcW w:type="dxa" w:w="4752"/>
            <w:vAlign w:val="center"/>
            <w:shd w:fill="F4F5F7"/>
          </w:tcPr>
          <w:p>
            <w:pPr>
              <w:spacing w:after="0"/>
            </w:pPr>
            <w:r/>
            <w:r>
              <w:rPr>
                <w:b w:val="0"/>
                <w:color w:val="2D2D2D"/>
                <w:sz w:val="17"/>
              </w:rPr>
              <w:t>Payment event ingestion</w:t>
            </w:r>
          </w:p>
        </w:tc>
        <w:tc>
          <w:tcPr>
            <w:tcW w:type="dxa" w:w="5040"/>
            <w:vAlign w:val="center"/>
            <w:shd w:fill="F4F5F7"/>
          </w:tcPr>
          <w:p>
            <w:pPr>
              <w:spacing w:after="0"/>
            </w:pPr>
            <w:r/>
            <w:r>
              <w:rPr>
                <w:b w:val="0"/>
                <w:color w:val="2D2D2D"/>
                <w:sz w:val="17"/>
              </w:rPr>
              <w:t>Full custom storage engine</w:t>
            </w:r>
          </w:p>
        </w:tc>
      </w:tr>
      <w:tr>
        <w:tc>
          <w:tcPr>
            <w:tcW w:type="dxa" w:w="4752"/>
            <w:vAlign w:val="center"/>
          </w:tcPr>
          <w:p>
            <w:pPr>
              <w:spacing w:after="0"/>
            </w:pPr>
            <w:r/>
            <w:r>
              <w:rPr>
                <w:b w:val="0"/>
                <w:color w:val="2D2D2D"/>
                <w:sz w:val="17"/>
              </w:rPr>
              <w:t>3-4 bounded agents</w:t>
            </w:r>
          </w:p>
        </w:tc>
        <w:tc>
          <w:tcPr>
            <w:tcW w:type="dxa" w:w="5040"/>
            <w:vAlign w:val="center"/>
          </w:tcPr>
          <w:p>
            <w:pPr>
              <w:spacing w:after="0"/>
            </w:pPr>
            <w:r/>
            <w:r>
              <w:rPr>
                <w:b w:val="0"/>
                <w:color w:val="2D2D2D"/>
                <w:sz w:val="17"/>
              </w:rPr>
              <w:t>Complex multi-cluster consensus research</w:t>
            </w:r>
          </w:p>
        </w:tc>
      </w:tr>
      <w:tr>
        <w:tc>
          <w:tcPr>
            <w:tcW w:type="dxa" w:w="4752"/>
            <w:vAlign w:val="center"/>
            <w:shd w:fill="F4F5F7"/>
          </w:tcPr>
          <w:p>
            <w:pPr>
              <w:spacing w:after="0"/>
            </w:pPr>
            <w:r/>
            <w:r>
              <w:rPr>
                <w:b w:val="0"/>
                <w:color w:val="2D2D2D"/>
                <w:sz w:val="17"/>
              </w:rPr>
              <w:t>Policy Engine + Action Gateway</w:t>
            </w:r>
          </w:p>
        </w:tc>
        <w:tc>
          <w:tcPr>
            <w:tcW w:type="dxa" w:w="5040"/>
            <w:vAlign w:val="center"/>
            <w:shd w:fill="F4F5F7"/>
          </w:tcPr>
          <w:p>
            <w:pPr>
              <w:spacing w:after="0"/>
            </w:pPr>
            <w:r/>
            <w:r>
              <w:rPr>
                <w:b w:val="0"/>
                <w:color w:val="2D2D2D"/>
                <w:sz w:val="17"/>
              </w:rPr>
              <w:t>Complete WASM entity ecosystem</w:t>
            </w:r>
          </w:p>
        </w:tc>
      </w:tr>
      <w:tr>
        <w:tc>
          <w:tcPr>
            <w:tcW w:type="dxa" w:w="4752"/>
            <w:vAlign w:val="center"/>
          </w:tcPr>
          <w:p>
            <w:pPr>
              <w:spacing w:after="0"/>
            </w:pPr>
            <w:r/>
            <w:r>
              <w:rPr>
                <w:b w:val="0"/>
                <w:color w:val="2D2D2D"/>
                <w:sz w:val="17"/>
              </w:rPr>
              <w:t>2-3 typed runtime actions</w:t>
            </w:r>
          </w:p>
        </w:tc>
        <w:tc>
          <w:tcPr>
            <w:tcW w:type="dxa" w:w="5040"/>
            <w:vAlign w:val="center"/>
          </w:tcPr>
          <w:p>
            <w:pPr>
              <w:spacing w:after="0"/>
            </w:pPr>
            <w:r/>
            <w:r>
              <w:rPr>
                <w:b w:val="0"/>
                <w:color w:val="2D2D2D"/>
                <w:sz w:val="17"/>
              </w:rPr>
              <w:t>Advanced predictive modeling</w:t>
            </w:r>
          </w:p>
        </w:tc>
      </w:tr>
      <w:tr>
        <w:tc>
          <w:tcPr>
            <w:tcW w:type="dxa" w:w="4752"/>
            <w:vAlign w:val="center"/>
            <w:shd w:fill="F4F5F7"/>
          </w:tcPr>
          <w:p>
            <w:pPr>
              <w:spacing w:after="0"/>
            </w:pPr>
            <w:r/>
            <w:r>
              <w:rPr>
                <w:b w:val="0"/>
                <w:color w:val="2D2D2D"/>
                <w:sz w:val="17"/>
              </w:rPr>
              <w:t>One distributed hotspot scenario</w:t>
            </w:r>
          </w:p>
        </w:tc>
        <w:tc>
          <w:tcPr>
            <w:tcW w:type="dxa" w:w="5040"/>
            <w:vAlign w:val="center"/>
            <w:shd w:fill="F4F5F7"/>
          </w:tcPr>
          <w:p>
            <w:pPr>
              <w:spacing w:after="0"/>
            </w:pPr>
            <w:r/>
            <w:r>
              <w:rPr>
                <w:b w:val="0"/>
                <w:color w:val="2D2D2D"/>
                <w:sz w:val="17"/>
              </w:rPr>
              <w:t>Full global placement optimization</w:t>
            </w:r>
          </w:p>
        </w:tc>
      </w:tr>
      <w:tr>
        <w:tc>
          <w:tcPr>
            <w:tcW w:type="dxa" w:w="4752"/>
            <w:vAlign w:val="center"/>
          </w:tcPr>
          <w:p>
            <w:pPr>
              <w:spacing w:after="0"/>
            </w:pPr>
            <w:r/>
            <w:r>
              <w:rPr>
                <w:b w:val="0"/>
                <w:color w:val="2D2D2D"/>
                <w:sz w:val="17"/>
              </w:rPr>
              <w:t>Audit + rollback</w:t>
            </w:r>
          </w:p>
        </w:tc>
        <w:tc>
          <w:tcPr>
            <w:tcW w:type="dxa" w:w="5040"/>
            <w:vAlign w:val="center"/>
          </w:tcPr>
          <w:p>
            <w:pPr>
              <w:spacing w:after="0"/>
            </w:pPr>
            <w:r/>
            <w:r>
              <w:rPr>
                <w:b w:val="0"/>
                <w:color w:val="2D2D2D"/>
                <w:sz w:val="17"/>
              </w:rPr>
              <w:t>Production-grade secrets platform</w:t>
            </w:r>
          </w:p>
        </w:tc>
      </w:tr>
      <w:tr>
        <w:tc>
          <w:tcPr>
            <w:tcW w:type="dxa" w:w="4752"/>
            <w:vAlign w:val="center"/>
            <w:shd w:fill="F4F5F7"/>
          </w:tcPr>
          <w:p>
            <w:pPr>
              <w:spacing w:after="0"/>
            </w:pPr>
            <w:r/>
            <w:r>
              <w:rPr>
                <w:b w:val="0"/>
                <w:color w:val="2D2D2D"/>
                <w:sz w:val="17"/>
              </w:rPr>
              <w:t>Benchmark vs rule-only baseline</w:t>
            </w:r>
          </w:p>
        </w:tc>
        <w:tc>
          <w:tcPr>
            <w:tcW w:type="dxa" w:w="5040"/>
            <w:vAlign w:val="center"/>
            <w:shd w:fill="F4F5F7"/>
          </w:tcPr>
          <w:p>
            <w:pPr>
              <w:spacing w:after="0"/>
            </w:pPr>
            <w:r/>
            <w:r>
              <w:rPr>
                <w:b w:val="0"/>
                <w:color w:val="2D2D2D"/>
                <w:sz w:val="17"/>
              </w:rPr>
              <w:t>Advanced quantum extensions</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4F0E8"/>
          </w:tcPr>
          <w:p>
            <w:r/>
            <w:r>
              <w:rPr>
                <w:b/>
                <w:color w:val="BE913C"/>
              </w:rPr>
              <w:t>Success condition</w:t>
              <w:br/>
            </w:r>
            <w:r>
              <w:rPr>
                <w:sz w:val="19"/>
              </w:rPr>
              <w:t>A small but convincing system that works end to end is stronger than a large architecture with incomplete execution. The Buildathon demo should prioritize evidence of action, safety, and measurable value.</w:t>
            </w:r>
          </w:p>
        </w:tc>
      </w:tr>
    </w:tbl>
    <w:p>
      <w:pPr>
        <w:spacing w:after="20"/>
      </w:pPr>
    </w:p>
    <w:p>
      <w:pPr>
        <w:pStyle w:val="Heading1"/>
      </w:pPr>
      <w:r>
        <w:t>24. Buildathon Demo Scope and September 5, 2026 Freeze</w:t>
      </w:r>
    </w:p>
    <w:p>
      <w:pPr/>
      <w:r>
        <w:t>Purpose: This section defines the smallest end-to-end ESA payment-infrastructure prototype that must be implemented and demo-ready by 5 September 2026. It is an internal delivery target for the Razorpay Buildathon submission and is intentionally narrower than the full six-month ESA roadmap.</w:t>
      </w:r>
    </w:p>
    <w:p>
      <w:pPr>
        <w:pStyle w:val="Heading2"/>
      </w:pPr>
      <w:r>
        <w:t>24.1 Demo Objective</w:t>
      </w:r>
    </w:p>
    <w:p>
      <w:pPr/>
      <w:r>
        <w:t>Demonstrate one complete, observable, and measurable loop in which a controlled payment-workload condition is detected, analyzed by bounded agents, converted into a typed action, deterministically verified, safely executed on the prototype runtime, and recorded in an auditable decision trail.</w:t>
      </w:r>
    </w:p>
    <w:p>
      <w:pPr>
        <w:pStyle w:val="Heading2"/>
      </w:pPr>
      <w:r>
        <w:t>24.2 Mandatory Demo Scenario</w:t>
      </w:r>
    </w:p>
    <w:p>
      <w:pPr/>
      <w:r>
        <w:t>The primary scenario is a regional payment-workload hotspot. A synthetic payment workload and/or Razorpay Test Mode event stream creates a controlled load increase or regional skew. The runtime detects rising P95 latency and queue pressure, the agent system diagnoses the hotspot, proposes a bounded topology action, and the safety layer approves or rejects it before execution.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Step</w:t>
            </w:r>
          </w:p>
        </w:tc>
        <w:tc>
          <w:tcPr>
            <w:tcW w:type="dxa" w:w="3408"/>
          </w:tcPr>
          <w:p>
            <w:r>
              <w:rPr>
                <w:b/>
              </w:rPr>
              <w:t>Demo behavior</w:t>
            </w:r>
          </w:p>
        </w:tc>
        <w:tc>
          <w:tcPr>
            <w:tcW w:type="dxa" w:w="3408"/>
          </w:tcPr>
          <w:p>
            <w:r>
              <w:rPr>
                <w:b/>
              </w:rPr>
              <w:t>Evidence shown</w:t>
            </w:r>
          </w:p>
        </w:tc>
      </w:tr>
      <w:tr>
        <w:tc>
          <w:tcPr>
            <w:tcW w:type="dxa" w:w="3408"/>
          </w:tcPr>
          <w:p>
            <w:r>
              <w:t>1</w:t>
            </w:r>
          </w:p>
        </w:tc>
        <w:tc>
          <w:tcPr>
            <w:tcW w:type="dxa" w:w="3408"/>
          </w:tcPr>
          <w:p>
            <w:r>
              <w:t>Generate payment workload using synthetic events and, where practical, Razorpay Test Mode events.</w:t>
            </w:r>
          </w:p>
        </w:tc>
        <w:tc>
          <w:tcPr>
            <w:tcW w:type="dxa" w:w="3408"/>
          </w:tcPr>
          <w:p>
            <w:r>
              <w:t>Event stream and workload dashboard.</w:t>
            </w:r>
          </w:p>
        </w:tc>
      </w:tr>
      <w:tr>
        <w:tc>
          <w:tcPr>
            <w:tcW w:type="dxa" w:w="3408"/>
          </w:tcPr>
          <w:p>
            <w:r>
              <w:t>2</w:t>
            </w:r>
          </w:p>
        </w:tc>
        <w:tc>
          <w:tcPr>
            <w:tcW w:type="dxa" w:w="3408"/>
          </w:tcPr>
          <w:p>
            <w:r>
              <w:t>Inject regional skew or a controlled 3x-5x workload burst.</w:t>
            </w:r>
          </w:p>
        </w:tc>
        <w:tc>
          <w:tcPr>
            <w:tcW w:type="dxa" w:w="3408"/>
          </w:tcPr>
          <w:p>
            <w:r>
              <w:t>Traffic/load panel and scenario marker.</w:t>
            </w:r>
          </w:p>
        </w:tc>
      </w:tr>
      <w:tr>
        <w:tc>
          <w:tcPr>
            <w:tcW w:type="dxa" w:w="3408"/>
          </w:tcPr>
          <w:p>
            <w:r>
              <w:t>3</w:t>
            </w:r>
          </w:p>
        </w:tc>
        <w:tc>
          <w:tcPr>
            <w:tcW w:type="dxa" w:w="3408"/>
          </w:tcPr>
          <w:p>
            <w:r>
              <w:t>Detect degraded P95 latency, queue pressure, or error-rate change.</w:t>
            </w:r>
          </w:p>
        </w:tc>
        <w:tc>
          <w:tcPr>
            <w:tcW w:type="dxa" w:w="3408"/>
          </w:tcPr>
          <w:p>
            <w:r>
              <w:t>Live metrics before intervention.</w:t>
            </w:r>
          </w:p>
        </w:tc>
      </w:tr>
      <w:tr>
        <w:tc>
          <w:tcPr>
            <w:tcW w:type="dxa" w:w="3408"/>
          </w:tcPr>
          <w:p>
            <w:r>
              <w:t>4</w:t>
            </w:r>
          </w:p>
        </w:tc>
        <w:tc>
          <w:tcPr>
            <w:tcW w:type="dxa" w:w="3408"/>
          </w:tcPr>
          <w:p>
            <w:r>
              <w:t>Monitor Agent identifies the condition.</w:t>
            </w:r>
          </w:p>
        </w:tc>
        <w:tc>
          <w:tcPr>
            <w:tcW w:type="dxa" w:w="3408"/>
          </w:tcPr>
          <w:p>
            <w:r>
              <w:t>Condition event with timestamp.</w:t>
            </w:r>
          </w:p>
        </w:tc>
      </w:tr>
      <w:tr>
        <w:tc>
          <w:tcPr>
            <w:tcW w:type="dxa" w:w="3408"/>
          </w:tcPr>
          <w:p>
            <w:r>
              <w:t>5</w:t>
            </w:r>
          </w:p>
        </w:tc>
        <w:tc>
          <w:tcPr>
            <w:tcW w:type="dxa" w:w="3408"/>
          </w:tcPr>
          <w:p>
            <w:r>
              <w:t>Diagnosis Agent identifies likely hotspot/root cause from recent state and metrics.</w:t>
            </w:r>
          </w:p>
        </w:tc>
        <w:tc>
          <w:tcPr>
            <w:tcW w:type="dxa" w:w="3408"/>
          </w:tcPr>
          <w:p>
            <w:r>
              <w:t>Evidence references and diagnosis summary.</w:t>
            </w:r>
          </w:p>
        </w:tc>
      </w:tr>
      <w:tr>
        <w:tc>
          <w:tcPr>
            <w:tcW w:type="dxa" w:w="3408"/>
          </w:tcPr>
          <w:p>
            <w:r>
              <w:t>6</w:t>
            </w:r>
          </w:p>
        </w:tc>
        <w:tc>
          <w:tcPr>
            <w:tcW w:type="dxa" w:w="3408"/>
          </w:tcPr>
          <w:p>
            <w:r>
              <w:t>Planning Agent proposes CREATE_REPLICA and/or SHIFT_ROUTE using a typed contract.</w:t>
            </w:r>
          </w:p>
        </w:tc>
        <w:tc>
          <w:tcPr>
            <w:tcW w:type="dxa" w:w="3408"/>
          </w:tcPr>
          <w:p>
            <w:r>
              <w:t>Structured action proposal.</w:t>
            </w:r>
          </w:p>
        </w:tc>
      </w:tr>
      <w:tr>
        <w:tc>
          <w:tcPr>
            <w:tcW w:type="dxa" w:w="3408"/>
          </w:tcPr>
          <w:p>
            <w:r>
              <w:t>7</w:t>
            </w:r>
          </w:p>
        </w:tc>
        <w:tc>
          <w:tcPr>
            <w:tcW w:type="dxa" w:w="3408"/>
          </w:tcPr>
          <w:p>
            <w:r>
              <w:t>Safety Agent + Policy Engine + Decision Verifier evaluate the proposal.</w:t>
            </w:r>
          </w:p>
        </w:tc>
        <w:tc>
          <w:tcPr>
            <w:tcW w:type="dxa" w:w="3408"/>
          </w:tcPr>
          <w:p>
            <w:r>
              <w:t>Risk score, policy verdict, and state-version check.</w:t>
            </w:r>
          </w:p>
        </w:tc>
      </w:tr>
      <w:tr>
        <w:tc>
          <w:tcPr>
            <w:tcW w:type="dxa" w:w="3408"/>
          </w:tcPr>
          <w:p>
            <w:r>
              <w:t>8</w:t>
            </w:r>
          </w:p>
        </w:tc>
        <w:tc>
          <w:tcPr>
            <w:tcW w:type="dxa" w:w="3408"/>
          </w:tcPr>
          <w:p>
            <w:r>
              <w:t>Action Gateway permits, modifies, or blocks the action.</w:t>
            </w:r>
          </w:p>
        </w:tc>
        <w:tc>
          <w:tcPr>
            <w:tcW w:type="dxa" w:w="3408"/>
          </w:tcPr>
          <w:p>
            <w:r>
              <w:t>Gateway decision and audit entry.</w:t>
            </w:r>
          </w:p>
        </w:tc>
      </w:tr>
      <w:tr>
        <w:tc>
          <w:tcPr>
            <w:tcW w:type="dxa" w:w="3408"/>
          </w:tcPr>
          <w:p>
            <w:r>
              <w:t>9</w:t>
            </w:r>
          </w:p>
        </w:tc>
        <w:tc>
          <w:tcPr>
            <w:tcW w:type="dxa" w:w="3408"/>
          </w:tcPr>
          <w:p>
            <w:r>
              <w:t>Runtime executor applies the approved change.</w:t>
            </w:r>
          </w:p>
        </w:tc>
        <w:tc>
          <w:tcPr>
            <w:tcW w:type="dxa" w:w="3408"/>
          </w:tcPr>
          <w:p>
            <w:r>
              <w:t>Replica/topology/runtime state change.</w:t>
            </w:r>
          </w:p>
        </w:tc>
      </w:tr>
      <w:tr>
        <w:tc>
          <w:tcPr>
            <w:tcW w:type="dxa" w:w="3408"/>
          </w:tcPr>
          <w:p>
            <w:r>
              <w:t>10</w:t>
            </w:r>
          </w:p>
        </w:tc>
        <w:tc>
          <w:tcPr>
            <w:tcW w:type="dxa" w:w="3408"/>
          </w:tcPr>
          <w:p>
            <w:r>
              <w:t>Workload recovers or stabilizes.</w:t>
            </w:r>
          </w:p>
        </w:tc>
        <w:tc>
          <w:tcPr>
            <w:tcW w:type="dxa" w:w="3408"/>
          </w:tcPr>
          <w:p>
            <w:r>
              <w:t>After-metrics showing latency/queue improvement.</w:t>
            </w:r>
          </w:p>
        </w:tc>
      </w:tr>
      <w:tr>
        <w:tc>
          <w:tcPr>
            <w:tcW w:type="dxa" w:w="3408"/>
          </w:tcPr>
          <w:p>
            <w:r>
              <w:t>11</w:t>
            </w:r>
          </w:p>
        </w:tc>
        <w:tc>
          <w:tcPr>
            <w:tcW w:type="dxa" w:w="3408"/>
          </w:tcPr>
          <w:p>
            <w:r>
              <w:t>Audit dashboard shows the full decision lineage.</w:t>
            </w:r>
          </w:p>
        </w:tc>
        <w:tc>
          <w:tcPr>
            <w:tcW w:type="dxa" w:w="3408"/>
          </w:tcPr>
          <w:p>
            <w:r>
              <w:t>Event -&gt; evidence -&gt; policy -&gt; action -&gt; outcome.</w:t>
            </w:r>
          </w:p>
        </w:tc>
      </w:tr>
      <w:tr>
        <w:tc>
          <w:tcPr>
            <w:tcW w:type="dxa" w:w="3408"/>
          </w:tcPr>
          <w:p>
            <w:r>
              <w:t>12</w:t>
            </w:r>
          </w:p>
        </w:tc>
        <w:tc>
          <w:tcPr>
            <w:tcW w:type="dxa" w:w="3408"/>
          </w:tcPr>
          <w:p>
            <w:r>
              <w:t>Optional failure injection triggers rollback.</w:t>
            </w:r>
          </w:p>
        </w:tc>
        <w:tc>
          <w:tcPr>
            <w:tcW w:type="dxa" w:w="3408"/>
          </w:tcPr>
          <w:p>
            <w:r>
              <w:t>Rollback event and restored state.</w:t>
            </w:r>
          </w:p>
        </w:tc>
      </w:tr>
    </w:tbl>
    <w:p>
      <w:pPr>
        <w:pStyle w:val="Heading2"/>
      </w:pPr>
      <w:r>
        <w:t>24.3 Demo Architecture Scope</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Component</w:t>
            </w:r>
          </w:p>
        </w:tc>
        <w:tc>
          <w:tcPr>
            <w:tcW w:type="dxa" w:w="3408"/>
          </w:tcPr>
          <w:p>
            <w:r>
              <w:rPr>
                <w:b/>
              </w:rPr>
              <w:t>Required for September 5 demo</w:t>
            </w:r>
          </w:p>
        </w:tc>
        <w:tc>
          <w:tcPr>
            <w:tcW w:type="dxa" w:w="3408"/>
          </w:tcPr>
          <w:p>
            <w:r>
              <w:rPr>
                <w:b/>
              </w:rPr>
              <w:t>Implementation boundary</w:t>
            </w:r>
          </w:p>
        </w:tc>
      </w:tr>
      <w:tr>
        <w:tc>
          <w:tcPr>
            <w:tcW w:type="dxa" w:w="3408"/>
          </w:tcPr>
          <w:p>
            <w:r>
              <w:t>Payment Event Surface</w:t>
            </w:r>
          </w:p>
        </w:tc>
        <w:tc>
          <w:tcPr>
            <w:tcW w:type="dxa" w:w="3408"/>
          </w:tcPr>
          <w:p>
            <w:r>
              <w:t>Yes</w:t>
            </w:r>
          </w:p>
        </w:tc>
        <w:tc>
          <w:tcPr>
            <w:tcW w:type="dxa" w:w="3408"/>
          </w:tcPr>
          <w:p>
            <w:r>
              <w:t>Synthetic payment-event generator is mandatory; Razorpay Test Mode webhook integration is preferred if stable.</w:t>
            </w:r>
          </w:p>
        </w:tc>
      </w:tr>
      <w:tr>
        <w:tc>
          <w:tcPr>
            <w:tcW w:type="dxa" w:w="3408"/>
          </w:tcPr>
          <w:p>
            <w:r>
              <w:t>Workload State Store</w:t>
            </w:r>
          </w:p>
        </w:tc>
        <w:tc>
          <w:tcPr>
            <w:tcW w:type="dxa" w:w="3408"/>
          </w:tcPr>
          <w:p>
            <w:r>
              <w:t>Yes</w:t>
            </w:r>
          </w:p>
        </w:tc>
        <w:tc>
          <w:tcPr>
            <w:tcW w:type="dxa" w:w="3408"/>
          </w:tcPr>
          <w:p>
            <w:r>
              <w:t>PostgreSQL + Redis is sufficient for the demo; no custom storage engine required.</w:t>
            </w:r>
          </w:p>
        </w:tc>
      </w:tr>
      <w:tr>
        <w:tc>
          <w:tcPr>
            <w:tcW w:type="dxa" w:w="3408"/>
          </w:tcPr>
          <w:p>
            <w:r>
              <w:t>Monitor Agent</w:t>
            </w:r>
          </w:p>
        </w:tc>
        <w:tc>
          <w:tcPr>
            <w:tcW w:type="dxa" w:w="3408"/>
          </w:tcPr>
          <w:p>
            <w:r>
              <w:t>Yes</w:t>
            </w:r>
          </w:p>
        </w:tc>
        <w:tc>
          <w:tcPr>
            <w:tcW w:type="dxa" w:w="3408"/>
          </w:tcPr>
          <w:p>
            <w:r>
              <w:t>Read-only metric/queue/health observation.</w:t>
            </w:r>
          </w:p>
        </w:tc>
      </w:tr>
      <w:tr>
        <w:tc>
          <w:tcPr>
            <w:tcW w:type="dxa" w:w="3408"/>
          </w:tcPr>
          <w:p>
            <w:r>
              <w:t>Diagnosis Agent</w:t>
            </w:r>
          </w:p>
        </w:tc>
        <w:tc>
          <w:tcPr>
            <w:tcW w:type="dxa" w:w="3408"/>
          </w:tcPr>
          <w:p>
            <w:r>
              <w:t>Yes</w:t>
            </w:r>
          </w:p>
        </w:tc>
        <w:tc>
          <w:tcPr>
            <w:tcW w:type="dxa" w:w="3408"/>
          </w:tcPr>
          <w:p>
            <w:r>
              <w:t>Correlates recent metrics and state history; returns evidence references.</w:t>
            </w:r>
          </w:p>
        </w:tc>
      </w:tr>
      <w:tr>
        <w:tc>
          <w:tcPr>
            <w:tcW w:type="dxa" w:w="3408"/>
          </w:tcPr>
          <w:p>
            <w:r>
              <w:t>Planning Agent</w:t>
            </w:r>
          </w:p>
        </w:tc>
        <w:tc>
          <w:tcPr>
            <w:tcW w:type="dxa" w:w="3408"/>
          </w:tcPr>
          <w:p>
            <w:r>
              <w:t>Yes</w:t>
            </w:r>
          </w:p>
        </w:tc>
        <w:tc>
          <w:tcPr>
            <w:tcW w:type="dxa" w:w="3408"/>
          </w:tcPr>
          <w:p>
            <w:r>
              <w:t>Returns only typed actions such as CREATE_REPLICA or SHIFT_ROUTE.</w:t>
            </w:r>
          </w:p>
        </w:tc>
      </w:tr>
      <w:tr>
        <w:tc>
          <w:tcPr>
            <w:tcW w:type="dxa" w:w="3408"/>
          </w:tcPr>
          <w:p>
            <w:r>
              <w:t>Safety Agent</w:t>
            </w:r>
          </w:p>
        </w:tc>
        <w:tc>
          <w:tcPr>
            <w:tcW w:type="dxa" w:w="3408"/>
          </w:tcPr>
          <w:p>
            <w:r>
              <w:t>Yes</w:t>
            </w:r>
          </w:p>
        </w:tc>
        <w:tc>
          <w:tcPr>
            <w:tcW w:type="dxa" w:w="3408"/>
          </w:tcPr>
          <w:p>
            <w:r>
              <w:t>Checks proposal against the ESA Constitution and produces a risk/policy result.</w:t>
            </w:r>
          </w:p>
        </w:tc>
      </w:tr>
      <w:tr>
        <w:tc>
          <w:tcPr>
            <w:tcW w:type="dxa" w:w="3408"/>
          </w:tcPr>
          <w:p>
            <w:r>
              <w:t>Policy Engine</w:t>
            </w:r>
          </w:p>
        </w:tc>
        <w:tc>
          <w:tcPr>
            <w:tcW w:type="dxa" w:w="3408"/>
          </w:tcPr>
          <w:p>
            <w:r>
              <w:t>Yes</w:t>
            </w:r>
          </w:p>
        </w:tc>
        <w:tc>
          <w:tcPr>
            <w:tcW w:type="dxa" w:w="3408"/>
          </w:tcPr>
          <w:p>
            <w:r>
              <w:t>Deterministic allow/deny/modify rules.</w:t>
            </w:r>
          </w:p>
        </w:tc>
      </w:tr>
      <w:tr>
        <w:tc>
          <w:tcPr>
            <w:tcW w:type="dxa" w:w="3408"/>
          </w:tcPr>
          <w:p>
            <w:r>
              <w:t>Decision Verifier</w:t>
            </w:r>
          </w:p>
        </w:tc>
        <w:tc>
          <w:tcPr>
            <w:tcW w:type="dxa" w:w="3408"/>
          </w:tcPr>
          <w:p>
            <w:r>
              <w:t>Yes</w:t>
            </w:r>
          </w:p>
        </w:tc>
        <w:tc>
          <w:tcPr>
            <w:tcW w:type="dxa" w:w="3408"/>
          </w:tcPr>
          <w:p>
            <w:r>
              <w:t>Validates state version, current metrics, permissions, and action limits.</w:t>
            </w:r>
          </w:p>
        </w:tc>
      </w:tr>
      <w:tr>
        <w:tc>
          <w:tcPr>
            <w:tcW w:type="dxa" w:w="3408"/>
          </w:tcPr>
          <w:p>
            <w:r>
              <w:t>Action Gateway</w:t>
            </w:r>
          </w:p>
        </w:tc>
        <w:tc>
          <w:tcPr>
            <w:tcW w:type="dxa" w:w="3408"/>
          </w:tcPr>
          <w:p>
            <w:r>
              <w:t>Yes</w:t>
            </w:r>
          </w:p>
        </w:tc>
        <w:tc>
          <w:tcPr>
            <w:tcW w:type="dxa" w:w="3408"/>
          </w:tcPr>
          <w:p>
            <w:r>
              <w:t>Single execution path for agent-approved mutations.</w:t>
            </w:r>
          </w:p>
        </w:tc>
      </w:tr>
      <w:tr>
        <w:tc>
          <w:tcPr>
            <w:tcW w:type="dxa" w:w="3408"/>
          </w:tcPr>
          <w:p>
            <w:r>
              <w:t>Runtime Executor</w:t>
            </w:r>
          </w:p>
        </w:tc>
        <w:tc>
          <w:tcPr>
            <w:tcW w:type="dxa" w:w="3408"/>
          </w:tcPr>
          <w:p>
            <w:r>
              <w:t>Yes</w:t>
            </w:r>
          </w:p>
        </w:tc>
        <w:tc>
          <w:tcPr>
            <w:tcW w:type="dxa" w:w="3408"/>
          </w:tcPr>
          <w:p>
            <w:r>
              <w:t>Local Kubernetes/minikube/kind or equivalent multi-service simulation.</w:t>
            </w:r>
          </w:p>
        </w:tc>
      </w:tr>
      <w:tr>
        <w:tc>
          <w:tcPr>
            <w:tcW w:type="dxa" w:w="3408"/>
          </w:tcPr>
          <w:p>
            <w:r>
              <w:t>Observability</w:t>
            </w:r>
          </w:p>
        </w:tc>
        <w:tc>
          <w:tcPr>
            <w:tcW w:type="dxa" w:w="3408"/>
          </w:tcPr>
          <w:p>
            <w:r>
              <w:t>Yes</w:t>
            </w:r>
          </w:p>
        </w:tc>
        <w:tc>
          <w:tcPr>
            <w:tcW w:type="dxa" w:w="3408"/>
          </w:tcPr>
          <w:p>
            <w:r>
              <w:t>OpenTelemetry + Prometheus + Grafana, with a lightweight audit view.</w:t>
            </w:r>
          </w:p>
        </w:tc>
      </w:tr>
      <w:tr>
        <w:tc>
          <w:tcPr>
            <w:tcW w:type="dxa" w:w="3408"/>
          </w:tcPr>
          <w:p>
            <w:r>
              <w:t>Rollback Manager</w:t>
            </w:r>
          </w:p>
        </w:tc>
        <w:tc>
          <w:tcPr>
            <w:tcW w:type="dxa" w:w="3408"/>
          </w:tcPr>
          <w:p>
            <w:r>
              <w:t>Yes</w:t>
            </w:r>
          </w:p>
        </w:tc>
        <w:tc>
          <w:tcPr>
            <w:tcW w:type="dxa" w:w="3408"/>
          </w:tcPr>
          <w:p>
            <w:r>
              <w:t>At least one demonstrated recovery path after an injected execution failure.</w:t>
            </w:r>
          </w:p>
        </w:tc>
      </w:tr>
      <w:tr>
        <w:tc>
          <w:tcPr>
            <w:tcW w:type="dxa" w:w="3408"/>
          </w:tcPr>
          <w:p>
            <w:r>
              <w:t>WASM entity runtime</w:t>
            </w:r>
          </w:p>
        </w:tc>
        <w:tc>
          <w:tcPr>
            <w:tcW w:type="dxa" w:w="3408"/>
          </w:tcPr>
          <w:p>
            <w:r>
              <w:t>No</w:t>
            </w:r>
          </w:p>
        </w:tc>
        <w:tc>
          <w:tcPr>
            <w:tcW w:type="dxa" w:w="3408"/>
          </w:tcPr>
          <w:p>
            <w:r>
              <w:t>Defer beyond the Buildathon demo unless already stable.</w:t>
            </w:r>
          </w:p>
        </w:tc>
      </w:tr>
      <w:tr>
        <w:tc>
          <w:tcPr>
            <w:tcW w:type="dxa" w:w="3408"/>
          </w:tcPr>
          <w:p>
            <w:r>
              <w:t>Raft/advanced distributed consensus</w:t>
            </w:r>
          </w:p>
        </w:tc>
        <w:tc>
          <w:tcPr>
            <w:tcW w:type="dxa" w:w="3408"/>
          </w:tcPr>
          <w:p>
            <w:r>
              <w:t>No</w:t>
            </w:r>
          </w:p>
        </w:tc>
        <w:tc>
          <w:tcPr>
            <w:tcW w:type="dxa" w:w="3408"/>
          </w:tcPr>
          <w:p>
            <w:r>
              <w:t>Use the minimum coordination mechanism required for the demo; defer full research implementation.</w:t>
            </w:r>
          </w:p>
        </w:tc>
      </w:tr>
      <w:tr>
        <w:tc>
          <w:tcPr>
            <w:tcW w:type="dxa" w:w="3408"/>
          </w:tcPr>
          <w:p>
            <w:r>
              <w:t>Predictive scaling model</w:t>
            </w:r>
          </w:p>
        </w:tc>
        <w:tc>
          <w:tcPr>
            <w:tcW w:type="dxa" w:w="3408"/>
          </w:tcPr>
          <w:p>
            <w:r>
              <w:t>No</w:t>
            </w:r>
          </w:p>
        </w:tc>
        <w:tc>
          <w:tcPr>
            <w:tcW w:type="dxa" w:w="3408"/>
          </w:tcPr>
          <w:p>
            <w:r>
              <w:t>Defer; rule/metric-triggered adaptation is sufficient for the first demo.</w:t>
            </w:r>
          </w:p>
        </w:tc>
      </w:tr>
    </w:tbl>
    <w:p>
      <w:pPr>
        <w:pStyle w:val="Heading2"/>
      </w:pPr>
      <w:r>
        <w:t>24.4 Definition of Done - September 5</w:t>
      </w:r>
    </w:p>
    <w:p>
      <w:pPr/>
      <w:r>
        <w:t>The Buildathon demo is considered complete only when all mandatory items below pass in a clean end-to-end run:</w:t>
      </w:r>
    </w:p>
    <w:p>
      <w:pPr>
        <w:pStyle w:val="ListBullet"/>
      </w:pPr>
      <w:r>
        <w:t>A controlled payment workload can be generated repeatedly and produces deterministic test data.</w:t>
      </w:r>
    </w:p>
    <w:p>
      <w:pPr>
        <w:pStyle w:val="ListBullet"/>
      </w:pPr>
      <w:r>
        <w:t>At least one workload condition (regional hotspot/burst) is detected automatically.</w:t>
      </w:r>
    </w:p>
    <w:p>
      <w:pPr>
        <w:pStyle w:val="ListBullet"/>
      </w:pPr>
      <w:r>
        <w:t>The four bounded agents produce an understandable diagnosis, typed action proposal, and safety decision.</w:t>
      </w:r>
    </w:p>
    <w:p>
      <w:pPr>
        <w:pStyle w:val="ListBullet"/>
      </w:pPr>
      <w:r>
        <w:t>No agent can directly execute arbitrary SQL, shell commands, kubectl commands, or raw infrastructure instructions.</w:t>
      </w:r>
    </w:p>
    <w:p>
      <w:pPr>
        <w:pStyle w:val="ListBullet"/>
      </w:pPr>
      <w:r>
        <w:t>At least two typed actions are implemented end to end: CREATE_REPLICA and SHIFT_ROUTE, or CREATE_REPLICA and ROLLBACK.</w:t>
      </w:r>
    </w:p>
    <w:p>
      <w:pPr>
        <w:pStyle w:val="ListBullet"/>
      </w:pPr>
      <w:r>
        <w:t>The Policy Engine can demonstrate at least one allowed action, one blocked action, and one stale-state rejection.</w:t>
      </w:r>
    </w:p>
    <w:p>
      <w:pPr>
        <w:pStyle w:val="ListBullet"/>
      </w:pPr>
      <w:r>
        <w:t>The runtime visibly changes capacity/topology and the workload metrics respond to the change.</w:t>
      </w:r>
    </w:p>
    <w:p>
      <w:pPr>
        <w:pStyle w:val="ListBullet"/>
      </w:pPr>
      <w:r>
        <w:t>The audit trail records the condition, evidence references, proposal, policy result, execution result, and timestamp.</w:t>
      </w:r>
    </w:p>
    <w:p>
      <w:pPr>
        <w:pStyle w:val="ListBullet"/>
      </w:pPr>
      <w:r>
        <w:t>At least one injected execution failure produces a successful rollback or compensating action.</w:t>
      </w:r>
    </w:p>
    <w:p>
      <w:pPr>
        <w:pStyle w:val="ListBullet"/>
      </w:pPr>
      <w:r>
        <w:t>A before/after benchmark is recorded against a rule-only or static baseline.</w:t>
      </w:r>
    </w:p>
    <w:p>
      <w:pPr>
        <w:pStyle w:val="ListBullet"/>
      </w:pPr>
      <w:r>
        <w:t>The public GitHub repository contains runnable setup instructions and a reproducible demo path.</w:t>
      </w:r>
    </w:p>
    <w:p>
      <w:pPr>
        <w:pStyle w:val="ListBullet"/>
      </w:pPr>
      <w:r>
        <w:t>A 5-minute pitch can complete the full scenario without manual code edits during the presentation.</w:t>
      </w:r>
    </w:p>
    <w:p>
      <w:pPr>
        <w:pStyle w:val="Heading2"/>
      </w:pPr>
      <w:r>
        <w:t>24.5 Metrics Required for the Demo</w:t>
      </w:r>
    </w:p>
    <w:tbl>
      <w:tblPr>
        <w:tblStyle w:val="TableGrid"/>
        <w:tblW w:type="auto" w:w="0"/>
        <w:tblLook w:firstColumn="1" w:firstRow="1" w:lastColumn="0" w:lastRow="0" w:noHBand="0" w:noVBand="1" w:val="04A0"/>
      </w:tblPr>
      <w:tblGrid>
        <w:gridCol w:w="5112"/>
        <w:gridCol w:w="5112"/>
      </w:tblGrid>
      <w:tr>
        <w:tc>
          <w:tcPr>
            <w:tcW w:type="dxa" w:w="5112"/>
          </w:tcPr>
          <w:p>
            <w:r>
              <w:rPr>
                <w:b/>
              </w:rPr>
              <w:t>Metric</w:t>
            </w:r>
          </w:p>
        </w:tc>
        <w:tc>
          <w:tcPr>
            <w:tcW w:type="dxa" w:w="5112"/>
          </w:tcPr>
          <w:p>
            <w:r>
              <w:rPr>
                <w:b/>
              </w:rPr>
              <w:t>Minimum evidence</w:t>
            </w:r>
          </w:p>
        </w:tc>
      </w:tr>
      <w:tr>
        <w:tc>
          <w:tcPr>
            <w:tcW w:type="dxa" w:w="5112"/>
          </w:tcPr>
          <w:p>
            <w:r>
              <w:t>P95 workload latency</w:t>
            </w:r>
          </w:p>
        </w:tc>
        <w:tc>
          <w:tcPr>
            <w:tcW w:type="dxa" w:w="5112"/>
          </w:tcPr>
          <w:p>
            <w:r>
              <w:t>Before vs after the adaptive action.</w:t>
            </w:r>
          </w:p>
        </w:tc>
      </w:tr>
      <w:tr>
        <w:tc>
          <w:tcPr>
            <w:tcW w:type="dxa" w:w="5112"/>
          </w:tcPr>
          <w:p>
            <w:r>
              <w:t>Hotspot resolution time</w:t>
            </w:r>
          </w:p>
        </w:tc>
        <w:tc>
          <w:tcPr>
            <w:tcW w:type="dxa" w:w="5112"/>
          </w:tcPr>
          <w:p>
            <w:r>
              <w:t>Condition detection timestamp to stabilization.</w:t>
            </w:r>
          </w:p>
        </w:tc>
      </w:tr>
      <w:tr>
        <w:tc>
          <w:tcPr>
            <w:tcW w:type="dxa" w:w="5112"/>
          </w:tcPr>
          <w:p>
            <w:r>
              <w:t>Queue depth / drain time</w:t>
            </w:r>
          </w:p>
        </w:tc>
        <w:tc>
          <w:tcPr>
            <w:tcW w:type="dxa" w:w="5112"/>
          </w:tcPr>
          <w:p>
            <w:r>
              <w:t>Peak queue and recovery trend.</w:t>
            </w:r>
          </w:p>
        </w:tc>
      </w:tr>
      <w:tr>
        <w:tc>
          <w:tcPr>
            <w:tcW w:type="dxa" w:w="5112"/>
          </w:tcPr>
          <w:p>
            <w:r>
              <w:t>Action latency</w:t>
            </w:r>
          </w:p>
        </w:tc>
        <w:tc>
          <w:tcPr>
            <w:tcW w:type="dxa" w:w="5112"/>
          </w:tcPr>
          <w:p>
            <w:r>
              <w:t>Proposal -&gt; verification -&gt; execution duration.</w:t>
            </w:r>
          </w:p>
        </w:tc>
      </w:tr>
      <w:tr>
        <w:tc>
          <w:tcPr>
            <w:tcW w:type="dxa" w:w="5112"/>
          </w:tcPr>
          <w:p>
            <w:r>
              <w:t>Policy safety outcome</w:t>
            </w:r>
          </w:p>
        </w:tc>
        <w:tc>
          <w:tcPr>
            <w:tcW w:type="dxa" w:w="5112"/>
          </w:tcPr>
          <w:p>
            <w:r>
              <w:t>Allowed / modified / denied / stale-state counts.</w:t>
            </w:r>
          </w:p>
        </w:tc>
      </w:tr>
      <w:tr>
        <w:tc>
          <w:tcPr>
            <w:tcW w:type="dxa" w:w="5112"/>
          </w:tcPr>
          <w:p>
            <w:r>
              <w:t>Rollback success</w:t>
            </w:r>
          </w:p>
        </w:tc>
        <w:tc>
          <w:tcPr>
            <w:tcW w:type="dxa" w:w="5112"/>
          </w:tcPr>
          <w:p>
            <w:r>
              <w:t>Whether the injected failure returned the runtime to the previous valid state.</w:t>
            </w:r>
          </w:p>
        </w:tc>
      </w:tr>
      <w:tr>
        <w:tc>
          <w:tcPr>
            <w:tcW w:type="dxa" w:w="5112"/>
          </w:tcPr>
          <w:p>
            <w:r>
              <w:t>AI inference cost</w:t>
            </w:r>
          </w:p>
        </w:tc>
        <w:tc>
          <w:tcPr>
            <w:tcW w:type="dxa" w:w="5112"/>
          </w:tcPr>
          <w:p>
            <w:r>
              <w:t>Model calls, approximate tokens, and cache hits for the demo run.</w:t>
            </w:r>
          </w:p>
        </w:tc>
      </w:tr>
    </w:tbl>
    <w:p>
      <w:pPr>
        <w:pStyle w:val="Heading2"/>
      </w:pPr>
      <w:r>
        <w:t>24.6 September 5 Delivery Sprint</w:t>
      </w:r>
    </w:p>
    <w:p>
      <w:pPr/>
      <w:r>
        <w:t>Because the current date is 23 August 2026, the target leaves approximately 13 days to reach the demo freeze. The sprint is intentionally focused on one vertical slice; any feature outside this slice is optional and must not delay the working demo.</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Window</w:t>
            </w:r>
          </w:p>
        </w:tc>
        <w:tc>
          <w:tcPr>
            <w:tcW w:type="dxa" w:w="3408"/>
          </w:tcPr>
          <w:p>
            <w:r>
              <w:rPr>
                <w:b/>
              </w:rPr>
              <w:t>Primary goal</w:t>
            </w:r>
          </w:p>
        </w:tc>
        <w:tc>
          <w:tcPr>
            <w:tcW w:type="dxa" w:w="3408"/>
          </w:tcPr>
          <w:p>
            <w:r>
              <w:rPr>
                <w:b/>
              </w:rPr>
              <w:t>Exit condition</w:t>
            </w:r>
          </w:p>
        </w:tc>
      </w:tr>
      <w:tr>
        <w:tc>
          <w:tcPr>
            <w:tcW w:type="dxa" w:w="3408"/>
          </w:tcPr>
          <w:p>
            <w:r>
              <w:t>23-24 Aug</w:t>
            </w:r>
          </w:p>
        </w:tc>
        <w:tc>
          <w:tcPr>
            <w:tcW w:type="dxa" w:w="3408"/>
          </w:tcPr>
          <w:p>
            <w:r>
              <w:t>Freeze architecture and scaffold services.</w:t>
            </w:r>
          </w:p>
        </w:tc>
        <w:tc>
          <w:tcPr>
            <w:tcW w:type="dxa" w:w="3408"/>
          </w:tcPr>
          <w:p>
            <w:r>
              <w:t>Repository structure, event schema, state schema, action contracts, and runnable local stack exist.</w:t>
            </w:r>
          </w:p>
        </w:tc>
      </w:tr>
      <w:tr>
        <w:tc>
          <w:tcPr>
            <w:tcW w:type="dxa" w:w="3408"/>
          </w:tcPr>
          <w:p>
            <w:r>
              <w:t>25-26 Aug</w:t>
            </w:r>
          </w:p>
        </w:tc>
        <w:tc>
          <w:tcPr>
            <w:tcW w:type="dxa" w:w="3408"/>
          </w:tcPr>
          <w:p>
            <w:r>
              <w:t>Implement payment event + workload simulator and state updates.</w:t>
            </w:r>
          </w:p>
        </w:tc>
        <w:tc>
          <w:tcPr>
            <w:tcW w:type="dxa" w:w="3408"/>
          </w:tcPr>
          <w:p>
            <w:r>
              <w:t>Synthetic/Test Mode events flow into observable workload state.</w:t>
            </w:r>
          </w:p>
        </w:tc>
      </w:tr>
      <w:tr>
        <w:tc>
          <w:tcPr>
            <w:tcW w:type="dxa" w:w="3408"/>
          </w:tcPr>
          <w:p>
            <w:r>
              <w:t>27-28 Aug</w:t>
            </w:r>
          </w:p>
        </w:tc>
        <w:tc>
          <w:tcPr>
            <w:tcW w:type="dxa" w:w="3408"/>
          </w:tcPr>
          <w:p>
            <w:r>
              <w:t>Implement Monitor + Diagnosis agents.</w:t>
            </w:r>
          </w:p>
        </w:tc>
        <w:tc>
          <w:tcPr>
            <w:tcW w:type="dxa" w:w="3408"/>
          </w:tcPr>
          <w:p>
            <w:r>
              <w:t>Hotspot condition is detected and explained from live metrics/state.</w:t>
            </w:r>
          </w:p>
        </w:tc>
      </w:tr>
      <w:tr>
        <w:tc>
          <w:tcPr>
            <w:tcW w:type="dxa" w:w="3408"/>
          </w:tcPr>
          <w:p>
            <w:r>
              <w:t>29-30 Aug</w:t>
            </w:r>
          </w:p>
        </w:tc>
        <w:tc>
          <w:tcPr>
            <w:tcW w:type="dxa" w:w="3408"/>
          </w:tcPr>
          <w:p>
            <w:r>
              <w:t>Implement Planning + Safety agents and typed actions.</w:t>
            </w:r>
          </w:p>
        </w:tc>
        <w:tc>
          <w:tcPr>
            <w:tcW w:type="dxa" w:w="3408"/>
          </w:tcPr>
          <w:p>
            <w:r>
              <w:t>Typed proposal reaches deterministic policy checks; arbitrary execution is impossible.</w:t>
            </w:r>
          </w:p>
        </w:tc>
      </w:tr>
      <w:tr>
        <w:tc>
          <w:tcPr>
            <w:tcW w:type="dxa" w:w="3408"/>
          </w:tcPr>
          <w:p>
            <w:r>
              <w:t>31 Aug-1 Sep</w:t>
            </w:r>
          </w:p>
        </w:tc>
        <w:tc>
          <w:tcPr>
            <w:tcW w:type="dxa" w:w="3408"/>
          </w:tcPr>
          <w:p>
            <w:r>
              <w:t>Implement Action Gateway + runtime mutation.</w:t>
            </w:r>
          </w:p>
        </w:tc>
        <w:tc>
          <w:tcPr>
            <w:tcW w:type="dxa" w:w="3408"/>
          </w:tcPr>
          <w:p>
            <w:r>
              <w:t>CREATE_REPLICA and/or SHIFT_ROUTE execute successfully in the prototype runtime.</w:t>
            </w:r>
          </w:p>
        </w:tc>
      </w:tr>
      <w:tr>
        <w:tc>
          <w:tcPr>
            <w:tcW w:type="dxa" w:w="3408"/>
          </w:tcPr>
          <w:p>
            <w:r>
              <w:t>2 Sep</w:t>
            </w:r>
          </w:p>
        </w:tc>
        <w:tc>
          <w:tcPr>
            <w:tcW w:type="dxa" w:w="3408"/>
          </w:tcPr>
          <w:p>
            <w:r>
              <w:t>Implement audit trail + rollback + failure injection.</w:t>
            </w:r>
          </w:p>
        </w:tc>
        <w:tc>
          <w:tcPr>
            <w:tcW w:type="dxa" w:w="3408"/>
          </w:tcPr>
          <w:p>
            <w:r>
              <w:t>One full failure-and-recovery scenario works end to end.</w:t>
            </w:r>
          </w:p>
        </w:tc>
      </w:tr>
      <w:tr>
        <w:tc>
          <w:tcPr>
            <w:tcW w:type="dxa" w:w="3408"/>
          </w:tcPr>
          <w:p>
            <w:r>
              <w:t>3 Sep</w:t>
            </w:r>
          </w:p>
        </w:tc>
        <w:tc>
          <w:tcPr>
            <w:tcW w:type="dxa" w:w="3408"/>
          </w:tcPr>
          <w:p>
            <w:r>
              <w:t>Benchmark against rule-only/static baseline.</w:t>
            </w:r>
          </w:p>
        </w:tc>
        <w:tc>
          <w:tcPr>
            <w:tcW w:type="dxa" w:w="3408"/>
          </w:tcPr>
          <w:p>
            <w:r>
              <w:t>Before/after metrics and at least one comparative result captured.</w:t>
            </w:r>
          </w:p>
        </w:tc>
      </w:tr>
      <w:tr>
        <w:tc>
          <w:tcPr>
            <w:tcW w:type="dxa" w:w="3408"/>
          </w:tcPr>
          <w:p>
            <w:r>
              <w:t>4 Sep</w:t>
            </w:r>
          </w:p>
        </w:tc>
        <w:tc>
          <w:tcPr>
            <w:tcW w:type="dxa" w:w="3408"/>
          </w:tcPr>
          <w:p>
            <w:r>
              <w:t>Stabilize, document, record pitch, clean repository.</w:t>
            </w:r>
          </w:p>
        </w:tc>
        <w:tc>
          <w:tcPr>
            <w:tcW w:type="dxa" w:w="3408"/>
          </w:tcPr>
          <w:p>
            <w:r>
              <w:t>Fresh-machine/local clean run succeeds; video and architecture are ready.</w:t>
            </w:r>
          </w:p>
        </w:tc>
      </w:tr>
      <w:tr>
        <w:tc>
          <w:tcPr>
            <w:tcW w:type="dxa" w:w="3408"/>
          </w:tcPr>
          <w:p>
            <w:r>
              <w:t>5 Sep</w:t>
            </w:r>
          </w:p>
        </w:tc>
        <w:tc>
          <w:tcPr>
            <w:tcW w:type="dxa" w:w="3408"/>
          </w:tcPr>
          <w:p>
            <w:r>
              <w:t>Demo freeze.</w:t>
            </w:r>
          </w:p>
        </w:tc>
        <w:tc>
          <w:tcPr>
            <w:tcW w:type="dxa" w:w="3408"/>
          </w:tcPr>
          <w:p>
            <w:r>
              <w:t>No unfinished mandatory feature remains; final demo path is reproducible and presentation-ready.</w:t>
            </w:r>
          </w:p>
        </w:tc>
      </w:tr>
    </w:tbl>
    <w:p>
      <w:pPr>
        <w:pStyle w:val="Heading2"/>
      </w:pPr>
      <w:r>
        <w:t>24.7 Stretch Features - Only After the Mandatory Demo Works</w:t>
      </w:r>
    </w:p>
    <w:p>
      <w:pPr>
        <w:pStyle w:val="ListBullet"/>
      </w:pPr>
      <w:r>
        <w:t>Razorpay Test Mode webhook ingestion with signature validation and duplicate-event handling.</w:t>
      </w:r>
    </w:p>
    <w:p>
      <w:pPr>
        <w:pStyle w:val="ListBullet"/>
      </w:pPr>
      <w:r>
        <w:t>A third runtime action such as MIGRATE_PARTITION or THROTTLE_WORKLOAD.</w:t>
      </w:r>
    </w:p>
    <w:p>
      <w:pPr>
        <w:pStyle w:val="ListBullet"/>
      </w:pPr>
      <w:r>
        <w:t>Decision caching and token-budget optimization comparison.</w:t>
      </w:r>
    </w:p>
    <w:p>
      <w:pPr>
        <w:pStyle w:val="ListBullet"/>
      </w:pPr>
      <w:r>
        <w:t>A richer topology visualization and action-lineage replay view.</w:t>
      </w:r>
    </w:p>
    <w:p>
      <w:pPr>
        <w:pStyle w:val="ListBullet"/>
      </w:pPr>
      <w:r>
        <w:t>Multi-node NATS deployment and more realistic failure injection.</w:t>
      </w:r>
    </w:p>
    <w:p>
      <w:pPr>
        <w:pStyle w:val="ListBullet"/>
      </w:pPr>
      <w:r>
        <w:t>Executable WASM state-entity prototype.</w:t>
      </w:r>
    </w:p>
    <w:p>
      <w:pPr>
        <w:pStyle w:val="Heading2"/>
      </w:pPr>
      <w:r>
        <w:t>24.8 Demo Freeze Rule</w:t>
      </w:r>
    </w:p>
    <w:p>
      <w:pPr/>
      <w:r>
        <w:t>No new architectural subsystem should be added after the 2 September integration checkpoint unless it directly fixes a blocker in the mandatory demo path. The priority order is: reliability of the end-to-end workflow, deterministic safety, measurable evidence, reproducibility, and only then feature breadth.</w:t>
      </w:r>
    </w:p>
    <w:p>
      <w:pPr>
        <w:pStyle w:val="Heading1"/>
      </w:pPr>
      <w:r>
        <w:t>25. Six-Month Implementation Roadmap</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142337"/>
          </w:tcPr>
          <w:p>
            <w:pPr>
              <w:spacing w:after="0"/>
            </w:pPr>
            <w:r/>
            <w:r>
              <w:rPr>
                <w:b/>
                <w:color w:val="FFFFFF"/>
                <w:sz w:val="17"/>
              </w:rPr>
              <w:t>Month</w:t>
            </w:r>
          </w:p>
        </w:tc>
        <w:tc>
          <w:tcPr>
            <w:tcW w:type="dxa" w:w="3456"/>
            <w:vAlign w:val="center"/>
            <w:shd w:fill="142337"/>
          </w:tcPr>
          <w:p>
            <w:pPr>
              <w:spacing w:after="0"/>
            </w:pPr>
            <w:r/>
            <w:r>
              <w:rPr>
                <w:b/>
                <w:color w:val="FFFFFF"/>
                <w:sz w:val="17"/>
              </w:rPr>
              <w:t>Focus</w:t>
            </w:r>
          </w:p>
        </w:tc>
        <w:tc>
          <w:tcPr>
            <w:tcW w:type="dxa" w:w="4896"/>
            <w:vAlign w:val="center"/>
            <w:shd w:fill="142337"/>
          </w:tcPr>
          <w:p>
            <w:pPr>
              <w:spacing w:after="0"/>
            </w:pPr>
            <w:r/>
            <w:r>
              <w:rPr>
                <w:b/>
                <w:color w:val="FFFFFF"/>
                <w:sz w:val="17"/>
              </w:rPr>
              <w:t>Exit criteria</w:t>
            </w:r>
          </w:p>
        </w:tc>
      </w:tr>
      <w:tr>
        <w:tc>
          <w:tcPr>
            <w:tcW w:type="dxa" w:w="1440"/>
            <w:vAlign w:val="center"/>
            <w:shd w:fill="F4F5F7"/>
          </w:tcPr>
          <w:p>
            <w:pPr>
              <w:spacing w:after="0"/>
            </w:pPr>
            <w:r/>
            <w:r>
              <w:rPr>
                <w:b w:val="0"/>
                <w:color w:val="2D2D2D"/>
                <w:sz w:val="17"/>
              </w:rPr>
              <w:t>1</w:t>
            </w:r>
          </w:p>
        </w:tc>
        <w:tc>
          <w:tcPr>
            <w:tcW w:type="dxa" w:w="3456"/>
            <w:vAlign w:val="center"/>
            <w:shd w:fill="F4F5F7"/>
          </w:tcPr>
          <w:p>
            <w:pPr>
              <w:spacing w:after="0"/>
            </w:pPr>
            <w:r/>
            <w:r>
              <w:rPr>
                <w:b w:val="0"/>
                <w:color w:val="2D2D2D"/>
                <w:sz w:val="17"/>
              </w:rPr>
              <w:t>Payment event surface + workload simulator</w:t>
            </w:r>
          </w:p>
        </w:tc>
        <w:tc>
          <w:tcPr>
            <w:tcW w:type="dxa" w:w="4896"/>
            <w:vAlign w:val="center"/>
            <w:shd w:fill="F4F5F7"/>
          </w:tcPr>
          <w:p>
            <w:pPr>
              <w:spacing w:after="0"/>
            </w:pPr>
            <w:r/>
            <w:r>
              <w:rPr>
                <w:b w:val="0"/>
                <w:color w:val="2D2D2D"/>
                <w:sz w:val="17"/>
              </w:rPr>
              <w:t>Test Mode/synthetic events ingest reliably; baseline dashboards.</w:t>
            </w:r>
          </w:p>
        </w:tc>
      </w:tr>
      <w:tr>
        <w:tc>
          <w:tcPr>
            <w:tcW w:type="dxa" w:w="1440"/>
            <w:vAlign w:val="center"/>
          </w:tcPr>
          <w:p>
            <w:pPr>
              <w:spacing w:after="0"/>
            </w:pPr>
            <w:r/>
            <w:r>
              <w:rPr>
                <w:b w:val="0"/>
                <w:color w:val="2D2D2D"/>
                <w:sz w:val="17"/>
              </w:rPr>
              <w:t>2</w:t>
            </w:r>
          </w:p>
        </w:tc>
        <w:tc>
          <w:tcPr>
            <w:tcW w:type="dxa" w:w="3456"/>
            <w:vAlign w:val="center"/>
          </w:tcPr>
          <w:p>
            <w:pPr>
              <w:spacing w:after="0"/>
            </w:pPr>
            <w:r/>
            <w:r>
              <w:rPr>
                <w:b w:val="0"/>
                <w:color w:val="2D2D2D"/>
                <w:sz w:val="17"/>
              </w:rPr>
              <w:t>State fabric + deterministic runtime</w:t>
            </w:r>
          </w:p>
        </w:tc>
        <w:tc>
          <w:tcPr>
            <w:tcW w:type="dxa" w:w="4896"/>
            <w:vAlign w:val="center"/>
          </w:tcPr>
          <w:p>
            <w:pPr>
              <w:spacing w:after="0"/>
            </w:pPr>
            <w:r/>
            <w:r>
              <w:rPr>
                <w:b w:val="0"/>
                <w:color w:val="2D2D2D"/>
                <w:sz w:val="17"/>
              </w:rPr>
              <w:t>Executable state entities and controlled action API working.</w:t>
            </w:r>
          </w:p>
        </w:tc>
      </w:tr>
      <w:tr>
        <w:tc>
          <w:tcPr>
            <w:tcW w:type="dxa" w:w="1440"/>
            <w:vAlign w:val="center"/>
            <w:shd w:fill="F4F5F7"/>
          </w:tcPr>
          <w:p>
            <w:pPr>
              <w:spacing w:after="0"/>
            </w:pPr>
            <w:r/>
            <w:r>
              <w:rPr>
                <w:b w:val="0"/>
                <w:color w:val="2D2D2D"/>
                <w:sz w:val="17"/>
              </w:rPr>
              <w:t>3</w:t>
            </w:r>
          </w:p>
        </w:tc>
        <w:tc>
          <w:tcPr>
            <w:tcW w:type="dxa" w:w="3456"/>
            <w:vAlign w:val="center"/>
            <w:shd w:fill="F4F5F7"/>
          </w:tcPr>
          <w:p>
            <w:pPr>
              <w:spacing w:after="0"/>
            </w:pPr>
            <w:r/>
            <w:r>
              <w:rPr>
                <w:b w:val="0"/>
                <w:color w:val="2D2D2D"/>
                <w:sz w:val="17"/>
              </w:rPr>
              <w:t>Agent layer</w:t>
            </w:r>
          </w:p>
        </w:tc>
        <w:tc>
          <w:tcPr>
            <w:tcW w:type="dxa" w:w="4896"/>
            <w:vAlign w:val="center"/>
            <w:shd w:fill="F4F5F7"/>
          </w:tcPr>
          <w:p>
            <w:pPr>
              <w:spacing w:after="0"/>
            </w:pPr>
            <w:r/>
            <w:r>
              <w:rPr>
                <w:b w:val="0"/>
                <w:color w:val="2D2D2D"/>
                <w:sz w:val="17"/>
              </w:rPr>
              <w:t>Monitor, Diagnosis, Planning, and Safety agents produce typed proposals.</w:t>
            </w:r>
          </w:p>
        </w:tc>
      </w:tr>
      <w:tr>
        <w:tc>
          <w:tcPr>
            <w:tcW w:type="dxa" w:w="1440"/>
            <w:vAlign w:val="center"/>
          </w:tcPr>
          <w:p>
            <w:pPr>
              <w:spacing w:after="0"/>
            </w:pPr>
            <w:r/>
            <w:r>
              <w:rPr>
                <w:b w:val="0"/>
                <w:color w:val="2D2D2D"/>
                <w:sz w:val="17"/>
              </w:rPr>
              <w:t>4</w:t>
            </w:r>
          </w:p>
        </w:tc>
        <w:tc>
          <w:tcPr>
            <w:tcW w:type="dxa" w:w="3456"/>
            <w:vAlign w:val="center"/>
          </w:tcPr>
          <w:p>
            <w:pPr>
              <w:spacing w:after="0"/>
            </w:pPr>
            <w:r/>
            <w:r>
              <w:rPr>
                <w:b w:val="0"/>
                <w:color w:val="2D2D2D"/>
                <w:sz w:val="17"/>
              </w:rPr>
              <w:t>Safety and governance</w:t>
            </w:r>
          </w:p>
        </w:tc>
        <w:tc>
          <w:tcPr>
            <w:tcW w:type="dxa" w:w="4896"/>
            <w:vAlign w:val="center"/>
          </w:tcPr>
          <w:p>
            <w:pPr>
              <w:spacing w:after="0"/>
            </w:pPr>
            <w:r/>
            <w:r>
              <w:rPr>
                <w:b w:val="0"/>
                <w:color w:val="2D2D2D"/>
                <w:sz w:val="17"/>
              </w:rPr>
              <w:t>Policy Engine, Decision Verifier, Action Gateway, audit trail, rollback.</w:t>
            </w:r>
          </w:p>
        </w:tc>
      </w:tr>
      <w:tr>
        <w:tc>
          <w:tcPr>
            <w:tcW w:type="dxa" w:w="1440"/>
            <w:vAlign w:val="center"/>
            <w:shd w:fill="F4F5F7"/>
          </w:tcPr>
          <w:p>
            <w:pPr>
              <w:spacing w:after="0"/>
            </w:pPr>
            <w:r/>
            <w:r>
              <w:rPr>
                <w:b w:val="0"/>
                <w:color w:val="2D2D2D"/>
                <w:sz w:val="17"/>
              </w:rPr>
              <w:t>5</w:t>
            </w:r>
          </w:p>
        </w:tc>
        <w:tc>
          <w:tcPr>
            <w:tcW w:type="dxa" w:w="3456"/>
            <w:vAlign w:val="center"/>
            <w:shd w:fill="F4F5F7"/>
          </w:tcPr>
          <w:p>
            <w:pPr>
              <w:spacing w:after="0"/>
            </w:pPr>
            <w:r/>
            <w:r>
              <w:rPr>
                <w:b w:val="0"/>
                <w:color w:val="2D2D2D"/>
                <w:sz w:val="17"/>
              </w:rPr>
              <w:t>Distributed adaptation</w:t>
            </w:r>
          </w:p>
        </w:tc>
        <w:tc>
          <w:tcPr>
            <w:tcW w:type="dxa" w:w="4896"/>
            <w:vAlign w:val="center"/>
            <w:shd w:fill="F4F5F7"/>
          </w:tcPr>
          <w:p>
            <w:pPr>
              <w:spacing w:after="0"/>
            </w:pPr>
            <w:r/>
            <w:r>
              <w:rPr>
                <w:b w:val="0"/>
                <w:color w:val="2D2D2D"/>
                <w:sz w:val="17"/>
              </w:rPr>
              <w:t>Replica, routing, and failure-recovery demos working on a local cluster.</w:t>
            </w:r>
          </w:p>
        </w:tc>
      </w:tr>
      <w:tr>
        <w:tc>
          <w:tcPr>
            <w:tcW w:type="dxa" w:w="1440"/>
            <w:vAlign w:val="center"/>
          </w:tcPr>
          <w:p>
            <w:pPr>
              <w:spacing w:after="0"/>
            </w:pPr>
            <w:r/>
            <w:r>
              <w:rPr>
                <w:b w:val="0"/>
                <w:color w:val="2D2D2D"/>
                <w:sz w:val="17"/>
              </w:rPr>
              <w:t>6</w:t>
            </w:r>
          </w:p>
        </w:tc>
        <w:tc>
          <w:tcPr>
            <w:tcW w:type="dxa" w:w="3456"/>
            <w:vAlign w:val="center"/>
          </w:tcPr>
          <w:p>
            <w:pPr>
              <w:spacing w:after="0"/>
            </w:pPr>
            <w:r/>
            <w:r>
              <w:rPr>
                <w:b w:val="0"/>
                <w:color w:val="2D2D2D"/>
                <w:sz w:val="17"/>
              </w:rPr>
              <w:t>Benchmark + pitch</w:t>
            </w:r>
          </w:p>
        </w:tc>
        <w:tc>
          <w:tcPr>
            <w:tcW w:type="dxa" w:w="4896"/>
            <w:vAlign w:val="center"/>
          </w:tcPr>
          <w:p>
            <w:pPr>
              <w:spacing w:after="0"/>
            </w:pPr>
            <w:r/>
            <w:r>
              <w:rPr>
                <w:b w:val="0"/>
                <w:color w:val="2D2D2D"/>
                <w:sz w:val="17"/>
              </w:rPr>
              <w:t>Ablations, metrics, public repo cleanup, 5-minute demo, architecture diagram.</w:t>
            </w:r>
          </w:p>
        </w:tc>
      </w:tr>
    </w:tbl>
    <w:p>
      <w:pPr>
        <w:spacing w:after="20"/>
      </w:pPr>
    </w:p>
    <w:p>
      <w:pPr>
        <w:pStyle w:val="Heading1"/>
      </w:pPr>
      <w:r>
        <w:t>26. Acceptance Criteria</w:t>
      </w:r>
    </w:p>
    <w:tbl>
      <w:tblPr>
        <w:tblStyle w:val="TableGrid"/>
        <w:tblW w:type="auto" w:w="0"/>
        <w:jc w:val="center"/>
        <w:tblLook w:firstColumn="1" w:firstRow="1" w:lastColumn="0" w:lastRow="0" w:noHBand="0" w:noVBand="1" w:val="04A0"/>
      </w:tblPr>
      <w:tblGrid>
        <w:gridCol w:w="5112"/>
        <w:gridCol w:w="5112"/>
      </w:tblGrid>
      <w:tr>
        <w:tc>
          <w:tcPr>
            <w:tcW w:type="dxa" w:w="1440"/>
            <w:vAlign w:val="center"/>
            <w:shd w:fill="142337"/>
          </w:tcPr>
          <w:p>
            <w:pPr>
              <w:spacing w:after="0"/>
            </w:pPr>
            <w:r/>
            <w:r>
              <w:rPr>
                <w:b/>
                <w:color w:val="FFFFFF"/>
                <w:sz w:val="17"/>
              </w:rPr>
              <w:t>ID</w:t>
            </w:r>
          </w:p>
        </w:tc>
        <w:tc>
          <w:tcPr>
            <w:tcW w:type="dxa" w:w="8352"/>
            <w:vAlign w:val="center"/>
            <w:shd w:fill="142337"/>
          </w:tcPr>
          <w:p>
            <w:pPr>
              <w:spacing w:after="0"/>
            </w:pPr>
            <w:r/>
            <w:r>
              <w:rPr>
                <w:b/>
                <w:color w:val="FFFFFF"/>
                <w:sz w:val="17"/>
              </w:rPr>
              <w:t>Acceptance criterion</w:t>
            </w:r>
          </w:p>
        </w:tc>
      </w:tr>
      <w:tr>
        <w:tc>
          <w:tcPr>
            <w:tcW w:type="dxa" w:w="1440"/>
            <w:vAlign w:val="center"/>
            <w:shd w:fill="F4F5F7"/>
          </w:tcPr>
          <w:p>
            <w:pPr>
              <w:spacing w:after="0"/>
            </w:pPr>
            <w:r/>
            <w:r>
              <w:rPr>
                <w:b w:val="0"/>
                <w:color w:val="2D2D2D"/>
                <w:sz w:val="17"/>
              </w:rPr>
              <w:t>AC-01</w:t>
            </w:r>
          </w:p>
        </w:tc>
        <w:tc>
          <w:tcPr>
            <w:tcW w:type="dxa" w:w="8352"/>
            <w:vAlign w:val="center"/>
            <w:shd w:fill="F4F5F7"/>
          </w:tcPr>
          <w:p>
            <w:pPr>
              <w:spacing w:after="0"/>
            </w:pPr>
            <w:r/>
            <w:r>
              <w:rPr>
                <w:b w:val="0"/>
                <w:color w:val="2D2D2D"/>
                <w:sz w:val="17"/>
              </w:rPr>
              <w:t>A payment event can trigger an observable state update.</w:t>
            </w:r>
          </w:p>
        </w:tc>
      </w:tr>
      <w:tr>
        <w:tc>
          <w:tcPr>
            <w:tcW w:type="dxa" w:w="1440"/>
            <w:vAlign w:val="center"/>
          </w:tcPr>
          <w:p>
            <w:pPr>
              <w:spacing w:after="0"/>
            </w:pPr>
            <w:r/>
            <w:r>
              <w:rPr>
                <w:b w:val="0"/>
                <w:color w:val="2D2D2D"/>
                <w:sz w:val="17"/>
              </w:rPr>
              <w:t>AC-02</w:t>
            </w:r>
          </w:p>
        </w:tc>
        <w:tc>
          <w:tcPr>
            <w:tcW w:type="dxa" w:w="8352"/>
            <w:vAlign w:val="center"/>
          </w:tcPr>
          <w:p>
            <w:pPr>
              <w:spacing w:after="0"/>
            </w:pPr>
            <w:r/>
            <w:r>
              <w:rPr>
                <w:b w:val="0"/>
                <w:color w:val="2D2D2D"/>
                <w:sz w:val="17"/>
              </w:rPr>
              <w:t>The agents can detect and diagnose at least one workload condition.</w:t>
            </w:r>
          </w:p>
        </w:tc>
      </w:tr>
      <w:tr>
        <w:tc>
          <w:tcPr>
            <w:tcW w:type="dxa" w:w="1440"/>
            <w:vAlign w:val="center"/>
            <w:shd w:fill="F4F5F7"/>
          </w:tcPr>
          <w:p>
            <w:pPr>
              <w:spacing w:after="0"/>
            </w:pPr>
            <w:r/>
            <w:r>
              <w:rPr>
                <w:b w:val="0"/>
                <w:color w:val="2D2D2D"/>
                <w:sz w:val="17"/>
              </w:rPr>
              <w:t>AC-03</w:t>
            </w:r>
          </w:p>
        </w:tc>
        <w:tc>
          <w:tcPr>
            <w:tcW w:type="dxa" w:w="8352"/>
            <w:vAlign w:val="center"/>
            <w:shd w:fill="F4F5F7"/>
          </w:tcPr>
          <w:p>
            <w:pPr>
              <w:spacing w:after="0"/>
            </w:pPr>
            <w:r/>
            <w:r>
              <w:rPr>
                <w:b w:val="0"/>
                <w:color w:val="2D2D2D"/>
                <w:sz w:val="17"/>
              </w:rPr>
              <w:t>The Planning Agent outputs a valid typed action.</w:t>
            </w:r>
          </w:p>
        </w:tc>
      </w:tr>
      <w:tr>
        <w:tc>
          <w:tcPr>
            <w:tcW w:type="dxa" w:w="1440"/>
            <w:vAlign w:val="center"/>
          </w:tcPr>
          <w:p>
            <w:pPr>
              <w:spacing w:after="0"/>
            </w:pPr>
            <w:r/>
            <w:r>
              <w:rPr>
                <w:b w:val="0"/>
                <w:color w:val="2D2D2D"/>
                <w:sz w:val="17"/>
              </w:rPr>
              <w:t>AC-04</w:t>
            </w:r>
          </w:p>
        </w:tc>
        <w:tc>
          <w:tcPr>
            <w:tcW w:type="dxa" w:w="8352"/>
            <w:vAlign w:val="center"/>
          </w:tcPr>
          <w:p>
            <w:pPr>
              <w:spacing w:after="0"/>
            </w:pPr>
            <w:r/>
            <w:r>
              <w:rPr>
                <w:b w:val="0"/>
                <w:color w:val="2D2D2D"/>
                <w:sz w:val="17"/>
              </w:rPr>
              <w:t>Unsafe or stale actions are deterministically blocked.</w:t>
            </w:r>
          </w:p>
        </w:tc>
      </w:tr>
      <w:tr>
        <w:tc>
          <w:tcPr>
            <w:tcW w:type="dxa" w:w="1440"/>
            <w:vAlign w:val="center"/>
            <w:shd w:fill="F4F5F7"/>
          </w:tcPr>
          <w:p>
            <w:pPr>
              <w:spacing w:after="0"/>
            </w:pPr>
            <w:r/>
            <w:r>
              <w:rPr>
                <w:b w:val="0"/>
                <w:color w:val="2D2D2D"/>
                <w:sz w:val="17"/>
              </w:rPr>
              <w:t>AC-05</w:t>
            </w:r>
          </w:p>
        </w:tc>
        <w:tc>
          <w:tcPr>
            <w:tcW w:type="dxa" w:w="8352"/>
            <w:vAlign w:val="center"/>
            <w:shd w:fill="F4F5F7"/>
          </w:tcPr>
          <w:p>
            <w:pPr>
              <w:spacing w:after="0"/>
            </w:pPr>
            <w:r/>
            <w:r>
              <w:rPr>
                <w:b w:val="0"/>
                <w:color w:val="2D2D2D"/>
                <w:sz w:val="17"/>
              </w:rPr>
              <w:t>A safe action changes the runtime prototype state.</w:t>
            </w:r>
          </w:p>
        </w:tc>
      </w:tr>
      <w:tr>
        <w:tc>
          <w:tcPr>
            <w:tcW w:type="dxa" w:w="1440"/>
            <w:vAlign w:val="center"/>
          </w:tcPr>
          <w:p>
            <w:pPr>
              <w:spacing w:after="0"/>
            </w:pPr>
            <w:r/>
            <w:r>
              <w:rPr>
                <w:b w:val="0"/>
                <w:color w:val="2D2D2D"/>
                <w:sz w:val="17"/>
              </w:rPr>
              <w:t>AC-06</w:t>
            </w:r>
          </w:p>
        </w:tc>
        <w:tc>
          <w:tcPr>
            <w:tcW w:type="dxa" w:w="8352"/>
            <w:vAlign w:val="center"/>
          </w:tcPr>
          <w:p>
            <w:pPr>
              <w:spacing w:after="0"/>
            </w:pPr>
            <w:r/>
            <w:r>
              <w:rPr>
                <w:b w:val="0"/>
                <w:color w:val="2D2D2D"/>
                <w:sz w:val="17"/>
              </w:rPr>
              <w:t>The system records complete decision lineage.</w:t>
            </w:r>
          </w:p>
        </w:tc>
      </w:tr>
      <w:tr>
        <w:tc>
          <w:tcPr>
            <w:tcW w:type="dxa" w:w="1440"/>
            <w:vAlign w:val="center"/>
            <w:shd w:fill="F4F5F7"/>
          </w:tcPr>
          <w:p>
            <w:pPr>
              <w:spacing w:after="0"/>
            </w:pPr>
            <w:r/>
            <w:r>
              <w:rPr>
                <w:b w:val="0"/>
                <w:color w:val="2D2D2D"/>
                <w:sz w:val="17"/>
              </w:rPr>
              <w:t>AC-07</w:t>
            </w:r>
          </w:p>
        </w:tc>
        <w:tc>
          <w:tcPr>
            <w:tcW w:type="dxa" w:w="8352"/>
            <w:vAlign w:val="center"/>
            <w:shd w:fill="F4F5F7"/>
          </w:tcPr>
          <w:p>
            <w:pPr>
              <w:spacing w:after="0"/>
            </w:pPr>
            <w:r/>
            <w:r>
              <w:rPr>
                <w:b w:val="0"/>
                <w:color w:val="2D2D2D"/>
                <w:sz w:val="17"/>
              </w:rPr>
              <w:t>At least one rollback scenario succeeds.</w:t>
            </w:r>
          </w:p>
        </w:tc>
      </w:tr>
      <w:tr>
        <w:tc>
          <w:tcPr>
            <w:tcW w:type="dxa" w:w="1440"/>
            <w:vAlign w:val="center"/>
          </w:tcPr>
          <w:p>
            <w:pPr>
              <w:spacing w:after="0"/>
            </w:pPr>
            <w:r/>
            <w:r>
              <w:rPr>
                <w:b w:val="0"/>
                <w:color w:val="2D2D2D"/>
                <w:sz w:val="17"/>
              </w:rPr>
              <w:t>AC-08</w:t>
            </w:r>
          </w:p>
        </w:tc>
        <w:tc>
          <w:tcPr>
            <w:tcW w:type="dxa" w:w="8352"/>
            <w:vAlign w:val="center"/>
          </w:tcPr>
          <w:p>
            <w:pPr>
              <w:spacing w:after="0"/>
            </w:pPr>
            <w:r/>
            <w:r>
              <w:rPr>
                <w:b w:val="0"/>
                <w:color w:val="2D2D2D"/>
                <w:sz w:val="17"/>
              </w:rPr>
              <w:t>Adaptive orchestration is benchmarked against rule-only control.</w:t>
            </w:r>
          </w:p>
        </w:tc>
      </w:tr>
      <w:tr>
        <w:tc>
          <w:tcPr>
            <w:tcW w:type="dxa" w:w="1440"/>
            <w:vAlign w:val="center"/>
            <w:shd w:fill="F4F5F7"/>
          </w:tcPr>
          <w:p>
            <w:pPr>
              <w:spacing w:after="0"/>
            </w:pPr>
            <w:r/>
            <w:r>
              <w:rPr>
                <w:b w:val="0"/>
                <w:color w:val="2D2D2D"/>
                <w:sz w:val="17"/>
              </w:rPr>
              <w:t>AC-09</w:t>
            </w:r>
          </w:p>
        </w:tc>
        <w:tc>
          <w:tcPr>
            <w:tcW w:type="dxa" w:w="8352"/>
            <w:vAlign w:val="center"/>
            <w:shd w:fill="F4F5F7"/>
          </w:tcPr>
          <w:p>
            <w:pPr>
              <w:spacing w:after="0"/>
            </w:pPr>
            <w:r/>
            <w:r>
              <w:rPr>
                <w:b w:val="0"/>
                <w:color w:val="2D2D2D"/>
                <w:sz w:val="17"/>
              </w:rPr>
              <w:t>No secret or sensitive cardholder data is exposed to the model.</w:t>
            </w:r>
          </w:p>
        </w:tc>
      </w:tr>
      <w:tr>
        <w:tc>
          <w:tcPr>
            <w:tcW w:type="dxa" w:w="1440"/>
            <w:vAlign w:val="center"/>
          </w:tcPr>
          <w:p>
            <w:pPr>
              <w:spacing w:after="0"/>
            </w:pPr>
            <w:r/>
            <w:r>
              <w:rPr>
                <w:b w:val="0"/>
                <w:color w:val="2D2D2D"/>
                <w:sz w:val="17"/>
              </w:rPr>
              <w:t>AC-10</w:t>
            </w:r>
          </w:p>
        </w:tc>
        <w:tc>
          <w:tcPr>
            <w:tcW w:type="dxa" w:w="8352"/>
            <w:vAlign w:val="center"/>
          </w:tcPr>
          <w:p>
            <w:pPr>
              <w:spacing w:after="0"/>
            </w:pPr>
            <w:r/>
            <w:r>
              <w:rPr>
                <w:b w:val="0"/>
                <w:color w:val="2D2D2D"/>
                <w:sz w:val="17"/>
              </w:rPr>
              <w:t>The five-minute pitch demonstrates a complete end-to-end workflow.</w:t>
            </w:r>
          </w:p>
        </w:tc>
      </w:tr>
    </w:tbl>
    <w:p>
      <w:pPr>
        <w:spacing w:after="20"/>
      </w:pPr>
    </w:p>
    <w:p>
      <w:pPr>
        <w:pStyle w:val="Heading1"/>
      </w:pPr>
      <w:r>
        <w:t>27.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42337"/>
          </w:tcPr>
          <w:p>
            <w:pPr>
              <w:spacing w:after="0"/>
            </w:pPr>
            <w:r/>
            <w:r>
              <w:rPr>
                <w:b/>
                <w:color w:val="FFFFFF"/>
                <w:sz w:val="17"/>
              </w:rPr>
              <w:t>Risk</w:t>
            </w:r>
          </w:p>
        </w:tc>
        <w:tc>
          <w:tcPr>
            <w:tcW w:type="dxa" w:w="1440"/>
            <w:vAlign w:val="center"/>
            <w:shd w:fill="142337"/>
          </w:tcPr>
          <w:p>
            <w:pPr>
              <w:spacing w:after="0"/>
            </w:pPr>
            <w:r/>
            <w:r>
              <w:rPr>
                <w:b/>
                <w:color w:val="FFFFFF"/>
                <w:sz w:val="17"/>
              </w:rPr>
              <w:t>Impact</w:t>
            </w:r>
          </w:p>
        </w:tc>
        <w:tc>
          <w:tcPr>
            <w:tcW w:type="dxa" w:w="7200"/>
            <w:vAlign w:val="center"/>
            <w:shd w:fill="142337"/>
          </w:tcPr>
          <w:p>
            <w:pPr>
              <w:spacing w:after="0"/>
            </w:pPr>
            <w:r/>
            <w:r>
              <w:rPr>
                <w:b/>
                <w:color w:val="FFFFFF"/>
                <w:sz w:val="17"/>
              </w:rPr>
              <w:t>Mitigation</w:t>
            </w:r>
          </w:p>
        </w:tc>
      </w:tr>
      <w:tr>
        <w:tc>
          <w:tcPr>
            <w:tcW w:type="dxa" w:w="2160"/>
            <w:vAlign w:val="center"/>
            <w:shd w:fill="F4F5F7"/>
          </w:tcPr>
          <w:p>
            <w:pPr>
              <w:spacing w:after="0"/>
            </w:pPr>
            <w:r/>
            <w:r>
              <w:rPr>
                <w:b w:val="0"/>
                <w:color w:val="2D2D2D"/>
                <w:sz w:val="17"/>
              </w:rPr>
              <w:t>Scope becomes too large</w:t>
            </w:r>
          </w:p>
        </w:tc>
        <w:tc>
          <w:tcPr>
            <w:tcW w:type="dxa" w:w="1440"/>
            <w:vAlign w:val="center"/>
            <w:shd w:fill="F4F5F7"/>
          </w:tcPr>
          <w:p>
            <w:pPr>
              <w:spacing w:after="0"/>
            </w:pPr>
            <w:r/>
            <w:r>
              <w:rPr>
                <w:b w:val="0"/>
                <w:color w:val="2D2D2D"/>
                <w:sz w:val="17"/>
              </w:rPr>
              <w:t>High</w:t>
            </w:r>
          </w:p>
        </w:tc>
        <w:tc>
          <w:tcPr>
            <w:tcW w:type="dxa" w:w="7200"/>
            <w:vAlign w:val="center"/>
            <w:shd w:fill="F4F5F7"/>
          </w:tcPr>
          <w:p>
            <w:pPr>
              <w:spacing w:after="0"/>
            </w:pPr>
            <w:r/>
            <w:r>
              <w:rPr>
                <w:b w:val="0"/>
                <w:color w:val="2D2D2D"/>
                <w:sz w:val="17"/>
              </w:rPr>
              <w:t>Freeze MVP around one end-to-end hotspot/recovery workflow.</w:t>
            </w:r>
          </w:p>
        </w:tc>
      </w:tr>
      <w:tr>
        <w:tc>
          <w:tcPr>
            <w:tcW w:type="dxa" w:w="2160"/>
            <w:vAlign w:val="center"/>
          </w:tcPr>
          <w:p>
            <w:pPr>
              <w:spacing w:after="0"/>
            </w:pPr>
            <w:r/>
            <w:r>
              <w:rPr>
                <w:b w:val="0"/>
                <w:color w:val="2D2D2D"/>
                <w:sz w:val="17"/>
              </w:rPr>
              <w:t>Agent hallucination</w:t>
            </w:r>
          </w:p>
        </w:tc>
        <w:tc>
          <w:tcPr>
            <w:tcW w:type="dxa" w:w="1440"/>
            <w:vAlign w:val="center"/>
          </w:tcPr>
          <w:p>
            <w:pPr>
              <w:spacing w:after="0"/>
            </w:pPr>
            <w:r/>
            <w:r>
              <w:rPr>
                <w:b w:val="0"/>
                <w:color w:val="2D2D2D"/>
                <w:sz w:val="17"/>
              </w:rPr>
              <w:t>High</w:t>
            </w:r>
          </w:p>
        </w:tc>
        <w:tc>
          <w:tcPr>
            <w:tcW w:type="dxa" w:w="7200"/>
            <w:vAlign w:val="center"/>
          </w:tcPr>
          <w:p>
            <w:pPr>
              <w:spacing w:after="0"/>
            </w:pPr>
            <w:r/>
            <w:r>
              <w:rPr>
                <w:b w:val="0"/>
                <w:color w:val="2D2D2D"/>
                <w:sz w:val="17"/>
              </w:rPr>
              <w:t>Typed contracts, deterministic policies, state-version checks.</w:t>
            </w:r>
          </w:p>
        </w:tc>
      </w:tr>
      <w:tr>
        <w:tc>
          <w:tcPr>
            <w:tcW w:type="dxa" w:w="2160"/>
            <w:vAlign w:val="center"/>
            <w:shd w:fill="F4F5F7"/>
          </w:tcPr>
          <w:p>
            <w:pPr>
              <w:spacing w:after="0"/>
            </w:pPr>
            <w:r/>
            <w:r>
              <w:rPr>
                <w:b w:val="0"/>
                <w:color w:val="2D2D2D"/>
                <w:sz w:val="17"/>
              </w:rPr>
              <w:t>Payment integration delays</w:t>
            </w:r>
          </w:p>
        </w:tc>
        <w:tc>
          <w:tcPr>
            <w:tcW w:type="dxa" w:w="1440"/>
            <w:vAlign w:val="center"/>
            <w:shd w:fill="F4F5F7"/>
          </w:tcPr>
          <w:p>
            <w:pPr>
              <w:spacing w:after="0"/>
            </w:pPr>
            <w:r/>
            <w:r>
              <w:rPr>
                <w:b w:val="0"/>
                <w:color w:val="2D2D2D"/>
                <w:sz w:val="17"/>
              </w:rPr>
              <w:t>Medium</w:t>
            </w:r>
          </w:p>
        </w:tc>
        <w:tc>
          <w:tcPr>
            <w:tcW w:type="dxa" w:w="7200"/>
            <w:vAlign w:val="center"/>
            <w:shd w:fill="F4F5F7"/>
          </w:tcPr>
          <w:p>
            <w:pPr>
              <w:spacing w:after="0"/>
            </w:pPr>
            <w:r/>
            <w:r>
              <w:rPr>
                <w:b w:val="0"/>
                <w:color w:val="2D2D2D"/>
                <w:sz w:val="17"/>
              </w:rPr>
              <w:t>Keep a synthetic event generator as a first-class path.</w:t>
            </w:r>
          </w:p>
        </w:tc>
      </w:tr>
      <w:tr>
        <w:tc>
          <w:tcPr>
            <w:tcW w:type="dxa" w:w="2160"/>
            <w:vAlign w:val="center"/>
          </w:tcPr>
          <w:p>
            <w:pPr>
              <w:spacing w:after="0"/>
            </w:pPr>
            <w:r/>
            <w:r>
              <w:rPr>
                <w:b w:val="0"/>
                <w:color w:val="2D2D2D"/>
                <w:sz w:val="17"/>
              </w:rPr>
              <w:t>Weak benchmark</w:t>
            </w:r>
          </w:p>
        </w:tc>
        <w:tc>
          <w:tcPr>
            <w:tcW w:type="dxa" w:w="1440"/>
            <w:vAlign w:val="center"/>
          </w:tcPr>
          <w:p>
            <w:pPr>
              <w:spacing w:after="0"/>
            </w:pPr>
            <w:r/>
            <w:r>
              <w:rPr>
                <w:b w:val="0"/>
                <w:color w:val="2D2D2D"/>
                <w:sz w:val="17"/>
              </w:rPr>
              <w:t>High</w:t>
            </w:r>
          </w:p>
        </w:tc>
        <w:tc>
          <w:tcPr>
            <w:tcW w:type="dxa" w:w="7200"/>
            <w:vAlign w:val="center"/>
          </w:tcPr>
          <w:p>
            <w:pPr>
              <w:spacing w:after="0"/>
            </w:pPr>
            <w:r/>
            <w:r>
              <w:rPr>
                <w:b w:val="0"/>
                <w:color w:val="2D2D2D"/>
                <w:sz w:val="17"/>
              </w:rPr>
              <w:t>Define metrics and workload matrix before implementation.</w:t>
            </w:r>
          </w:p>
        </w:tc>
      </w:tr>
      <w:tr>
        <w:tc>
          <w:tcPr>
            <w:tcW w:type="dxa" w:w="2160"/>
            <w:vAlign w:val="center"/>
            <w:shd w:fill="F4F5F7"/>
          </w:tcPr>
          <w:p>
            <w:pPr>
              <w:spacing w:after="0"/>
            </w:pPr>
            <w:r/>
            <w:r>
              <w:rPr>
                <w:b w:val="0"/>
                <w:color w:val="2D2D2D"/>
                <w:sz w:val="17"/>
              </w:rPr>
              <w:t>LLM overhead</w:t>
            </w:r>
          </w:p>
        </w:tc>
        <w:tc>
          <w:tcPr>
            <w:tcW w:type="dxa" w:w="1440"/>
            <w:vAlign w:val="center"/>
            <w:shd w:fill="F4F5F7"/>
          </w:tcPr>
          <w:p>
            <w:pPr>
              <w:spacing w:after="0"/>
            </w:pPr>
            <w:r/>
            <w:r>
              <w:rPr>
                <w:b w:val="0"/>
                <w:color w:val="2D2D2D"/>
                <w:sz w:val="17"/>
              </w:rPr>
              <w:t>Medium</w:t>
            </w:r>
          </w:p>
        </w:tc>
        <w:tc>
          <w:tcPr>
            <w:tcW w:type="dxa" w:w="7200"/>
            <w:vAlign w:val="center"/>
            <w:shd w:fill="F4F5F7"/>
          </w:tcPr>
          <w:p>
            <w:pPr>
              <w:spacing w:after="0"/>
            </w:pPr>
            <w:r/>
            <w:r>
              <w:rPr>
                <w:b w:val="0"/>
                <w:color w:val="2D2D2D"/>
                <w:sz w:val="17"/>
              </w:rPr>
              <w:t>Local SLM, summarization, routing, cache, strict token budgets.</w:t>
            </w:r>
          </w:p>
        </w:tc>
      </w:tr>
      <w:tr>
        <w:tc>
          <w:tcPr>
            <w:tcW w:type="dxa" w:w="2160"/>
            <w:vAlign w:val="center"/>
          </w:tcPr>
          <w:p>
            <w:pPr>
              <w:spacing w:after="0"/>
            </w:pPr>
            <w:r/>
            <w:r>
              <w:rPr>
                <w:b w:val="0"/>
                <w:color w:val="2D2D2D"/>
                <w:sz w:val="17"/>
              </w:rPr>
              <w:t>Unsafe autonomous mutation</w:t>
            </w:r>
          </w:p>
        </w:tc>
        <w:tc>
          <w:tcPr>
            <w:tcW w:type="dxa" w:w="1440"/>
            <w:vAlign w:val="center"/>
          </w:tcPr>
          <w:p>
            <w:pPr>
              <w:spacing w:after="0"/>
            </w:pPr>
            <w:r/>
            <w:r>
              <w:rPr>
                <w:b w:val="0"/>
                <w:color w:val="2D2D2D"/>
                <w:sz w:val="17"/>
              </w:rPr>
              <w:t>High</w:t>
            </w:r>
          </w:p>
        </w:tc>
        <w:tc>
          <w:tcPr>
            <w:tcW w:type="dxa" w:w="7200"/>
            <w:vAlign w:val="center"/>
          </w:tcPr>
          <w:p>
            <w:pPr>
              <w:spacing w:after="0"/>
            </w:pPr>
            <w:r/>
            <w:r>
              <w:rPr>
                <w:b w:val="0"/>
                <w:color w:val="2D2D2D"/>
                <w:sz w:val="17"/>
              </w:rPr>
              <w:t>Single Action Gateway + Policy Engine + Decision Verifier + rollback.</w:t>
            </w:r>
          </w:p>
        </w:tc>
      </w:tr>
      <w:tr>
        <w:tc>
          <w:tcPr>
            <w:tcW w:type="dxa" w:w="2160"/>
            <w:vAlign w:val="center"/>
            <w:shd w:fill="F4F5F7"/>
          </w:tcPr>
          <w:p>
            <w:pPr>
              <w:spacing w:after="0"/>
            </w:pPr>
            <w:r/>
            <w:r>
              <w:rPr>
                <w:b w:val="0"/>
                <w:color w:val="2D2D2D"/>
                <w:sz w:val="17"/>
              </w:rPr>
              <w:t>Reviewer misunderstands concept</w:t>
            </w:r>
          </w:p>
        </w:tc>
        <w:tc>
          <w:tcPr>
            <w:tcW w:type="dxa" w:w="1440"/>
            <w:vAlign w:val="center"/>
            <w:shd w:fill="F4F5F7"/>
          </w:tcPr>
          <w:p>
            <w:pPr>
              <w:spacing w:after="0"/>
            </w:pPr>
            <w:r/>
            <w:r>
              <w:rPr>
                <w:b w:val="0"/>
                <w:color w:val="2D2D2D"/>
                <w:sz w:val="17"/>
              </w:rPr>
              <w:t>Medium</w:t>
            </w:r>
          </w:p>
        </w:tc>
        <w:tc>
          <w:tcPr>
            <w:tcW w:type="dxa" w:w="7200"/>
            <w:vAlign w:val="center"/>
            <w:shd w:fill="F4F5F7"/>
          </w:tcPr>
          <w:p>
            <w:pPr>
              <w:spacing w:after="0"/>
            </w:pPr>
            <w:r/>
            <w:r>
              <w:rPr>
                <w:b w:val="0"/>
                <w:color w:val="2D2D2D"/>
                <w:sz w:val="17"/>
              </w:rPr>
              <w:t>Use one concrete payment hotspot story before architecture depth.</w:t>
            </w:r>
          </w:p>
        </w:tc>
      </w:tr>
    </w:tbl>
    <w:p>
      <w:pPr>
        <w:spacing w:after="20"/>
      </w:pPr>
    </w:p>
    <w:p>
      <w:pPr>
        <w:pStyle w:val="Heading1"/>
      </w:pPr>
      <w:r>
        <w:t>28. Pitch Narrative</w:t>
      </w:r>
    </w:p>
    <w:p>
      <w:pPr>
        <w:spacing w:after="40"/>
        <w:ind w:left="216" w:hanging="216"/>
      </w:pPr>
      <w:r>
        <w:rPr>
          <w:b/>
        </w:rPr>
        <w:t xml:space="preserve">1.  </w:t>
      </w:r>
      <w:r>
        <w:t>Problem - Payment infrastructure changes faster than static operational rules can safely adapt.</w:t>
      </w:r>
    </w:p>
    <w:p>
      <w:pPr>
        <w:spacing w:after="40"/>
        <w:ind w:left="216" w:hanging="216"/>
      </w:pPr>
      <w:r>
        <w:rPr>
          <w:b/>
        </w:rPr>
        <w:t xml:space="preserve">2.  </w:t>
      </w:r>
      <w:r>
        <w:t>Insight - Infrastructure needs reasoning, but unrestricted AI control is unsafe.</w:t>
      </w:r>
    </w:p>
    <w:p>
      <w:pPr>
        <w:spacing w:after="40"/>
        <w:ind w:left="216" w:hanging="216"/>
      </w:pPr>
      <w:r>
        <w:rPr>
          <w:b/>
        </w:rPr>
        <w:t xml:space="preserve">3.  </w:t>
      </w:r>
      <w:r>
        <w:t>ESA - State becomes executable and policy-aware; agents propose bounded changes.</w:t>
      </w:r>
    </w:p>
    <w:p>
      <w:pPr>
        <w:spacing w:after="40"/>
        <w:ind w:left="216" w:hanging="216"/>
      </w:pPr>
      <w:r>
        <w:rPr>
          <w:b/>
        </w:rPr>
        <w:t xml:space="preserve">4.  </w:t>
      </w:r>
      <w:r>
        <w:t>Demo - A payment workload hotspot triggers diagnosis, planning, policy verification, runtime mutation, and measured recovery.</w:t>
      </w:r>
    </w:p>
    <w:p>
      <w:pPr>
        <w:spacing w:after="40"/>
        <w:ind w:left="216" w:hanging="216"/>
      </w:pPr>
      <w:r>
        <w:rPr>
          <w:b/>
        </w:rPr>
        <w:t xml:space="preserve">5.  </w:t>
      </w:r>
      <w:r>
        <w:t>Proof - Compare against rule-only orchestration and show latency/recovery/safety metrics.</w:t>
      </w:r>
    </w:p>
    <w:p>
      <w:pPr>
        <w:spacing w:after="40"/>
        <w:ind w:left="216" w:hanging="216"/>
      </w:pPr>
      <w:r>
        <w:rPr>
          <w:b/>
        </w:rPr>
        <w:t xml:space="preserve">6.  </w:t>
      </w:r>
      <w:r>
        <w:t>Why it matters - The project turns AI from an unrestricted operator into a bounded infrastructure decision layer.</w:t>
      </w:r>
    </w:p>
    <w:p>
      <w:pPr>
        <w:pStyle w:val="Heading1"/>
      </w:pPr>
      <w:r>
        <w:t>29. What Not to Claim</w:t>
      </w:r>
    </w:p>
    <w:p>
      <w:pPr>
        <w:pStyle w:val="ListBullet"/>
        <w:spacing w:after="40"/>
      </w:pPr>
      <w:r>
        <w:t>Do not claim ESA controls Razorpay production infrastructure.</w:t>
      </w:r>
    </w:p>
    <w:p>
      <w:pPr>
        <w:pStyle w:val="ListBullet"/>
        <w:spacing w:after="40"/>
      </w:pPr>
      <w:r>
        <w:t>Do not claim the prototype is equivalent to Razorpay internal architecture.</w:t>
      </w:r>
    </w:p>
    <w:p>
      <w:pPr>
        <w:pStyle w:val="ListBullet"/>
        <w:spacing w:after="40"/>
      </w:pPr>
      <w:r>
        <w:t>Do not claim autonomous decisions are always correct.</w:t>
      </w:r>
    </w:p>
    <w:p>
      <w:pPr>
        <w:pStyle w:val="ListBullet"/>
        <w:spacing w:after="40"/>
      </w:pPr>
      <w:r>
        <w:t>Do not claim zero fraud, zero downtime, zero risk, or “unhackable” infrastructure.</w:t>
      </w:r>
    </w:p>
    <w:p>
      <w:pPr>
        <w:pStyle w:val="ListBullet"/>
        <w:spacing w:after="40"/>
      </w:pPr>
      <w:r>
        <w:t>Do not claim that Open Track is easier than the predefined tracks.</w:t>
      </w:r>
    </w:p>
    <w:p>
      <w:pPr>
        <w:pStyle w:val="ListBullet"/>
        <w:spacing w:after="40"/>
      </w:pPr>
      <w:r>
        <w:t>Do not present the SLM as having unrestricted infrastructure access.</w:t>
      </w:r>
    </w:p>
    <w:p>
      <w:pPr>
        <w:pStyle w:val="Heading1"/>
      </w:pPr>
      <w:r>
        <w:t>30. Relationship to the Existing ESA PRD</w:t>
      </w:r>
    </w:p>
    <w:p>
      <w:pPr>
        <w:spacing w:after="80"/>
      </w:pPr>
      <w:r>
        <w:t>This document preserves the core ESA architecture and safety philosophy from the existing PRD while narrowing the Buildathon narrative around payment infrastructure. The original PRD defines executable state entities, AI-governed runtime control, deterministic safety, typed action contracts, rollback, auditability, intent-driven interaction, token-cost optimization, and distributed runtime layers. [See Existing ESA PRD]</w:t>
      </w:r>
    </w:p>
    <w:p>
      <w:pPr>
        <w:spacing w:after="80"/>
      </w:pPr>
      <w:r>
        <w:t>The payment-angle PRD adds a concrete operating context, payment event integration, payment workload state modeling, payment-specific scenarios, a bounded multi-agent design, a Buildathon MVP boundary, and a six-month execution plan. It does not replace the longer-term ESA research roadmap.</w:t>
      </w:r>
    </w:p>
    <w:p>
      <w:pPr>
        <w:pStyle w:val="Heading1"/>
      </w:pPr>
      <w:r>
        <w:t>31. External Reference Notes</w:t>
      </w:r>
    </w:p>
    <w:p>
      <w:pPr>
        <w:spacing w:after="80"/>
      </w:pPr>
      <w:r>
        <w:t>The following official Razorpay documentation was used only to ground the payment integration boundary and event model. It does not imply access to or knowledge of Razorpay internal infrastructure.</w:t>
      </w:r>
    </w:p>
    <w:p>
      <w:pPr>
        <w:spacing w:after="60"/>
      </w:pPr>
      <w:r>
        <w:rPr>
          <w:b/>
        </w:rPr>
        <w:t xml:space="preserve">Razorpay API Reference Guide: </w:t>
      </w:r>
      <w:r>
        <w:rPr>
          <w:color w:val="5F5F5F"/>
          <w:sz w:val="17"/>
        </w:rPr>
        <w:t>https://razorpay.com/docs/api/ - REST API structure and Test Mode/API testing context.</w:t>
      </w:r>
    </w:p>
    <w:p>
      <w:pPr>
        <w:spacing w:after="60"/>
      </w:pPr>
      <w:r>
        <w:rPr>
          <w:b/>
        </w:rPr>
        <w:t xml:space="preserve">Razorpay Quickstart: </w:t>
      </w:r>
      <w:r>
        <w:rPr>
          <w:color w:val="5F5F5F"/>
          <w:sz w:val="17"/>
        </w:rPr>
        <w:t>https://razorpay.com/docs/payments/quickstart/ - API keys, Test/Live modes, webhooks, and payment integration workflow.</w:t>
      </w:r>
    </w:p>
    <w:p>
      <w:pPr>
        <w:spacing w:after="60"/>
      </w:pPr>
      <w:r>
        <w:rPr>
          <w:b/>
        </w:rPr>
        <w:t xml:space="preserve">About Webhooks: </w:t>
      </w:r>
      <w:r>
        <w:rPr>
          <w:color w:val="5F5F5F"/>
          <w:sz w:val="17"/>
        </w:rPr>
        <w:t>https://razorpay.com/docs/webhooks/ - Payment-related event notifications and server-side webhook usage.</w:t>
      </w:r>
    </w:p>
    <w:p>
      <w:pPr>
        <w:spacing w:after="60"/>
      </w:pPr>
      <w:r>
        <w:rPr>
          <w:b/>
        </w:rPr>
        <w:t xml:space="preserve">Payments Webhook Events: </w:t>
      </w:r>
      <w:r>
        <w:rPr>
          <w:color w:val="5F5F5F"/>
          <w:sz w:val="17"/>
        </w:rPr>
        <w:t>https://razorpay.com/docs/webhooks/payments/ - Payment event lifecycle and webhook event semantics.</w:t>
      </w:r>
    </w:p>
    <w:p>
      <w:pPr>
        <w:spacing w:after="60"/>
      </w:pPr>
      <w:r>
        <w:rPr>
          <w:b/>
        </w:rPr>
        <w:t xml:space="preserve">Validate and Test Webhooks: </w:t>
      </w:r>
      <w:r>
        <w:rPr>
          <w:color w:val="5F5F5F"/>
          <w:sz w:val="17"/>
        </w:rPr>
        <w:t>https://razorpay.com/docs/webhooks/validate-test/ - Webhook signature validation and Test Mode testing.</w:t>
      </w:r>
    </w:p>
    <w:p>
      <w:pPr>
        <w:spacing w:after="60"/>
      </w:pPr>
      <w:r>
        <w:rPr>
          <w:b/>
        </w:rPr>
        <w:t xml:space="preserve">Webhook Best Practices: </w:t>
      </w:r>
      <w:r>
        <w:rPr>
          <w:color w:val="5F5F5F"/>
          <w:sz w:val="17"/>
        </w:rPr>
        <w:t>https://razorpay.com/docs/webhooks/best-practices/ - Retry, timeout, asynchronous delivery, and webhook reliability behavior.</w:t>
      </w:r>
    </w:p>
    <w:p>
      <w:pPr>
        <w:spacing w:after="60"/>
      </w:pPr>
      <w:r>
        <w:rPr>
          <w:b/>
        </w:rPr>
        <w:t xml:space="preserve">Test and Live Modes: </w:t>
      </w:r>
      <w:r>
        <w:rPr>
          <w:color w:val="5F5F5F"/>
          <w:sz w:val="17"/>
        </w:rPr>
        <w:t>https://razorpay.com/docs/payments/dashboard/test-live-modes/ - Separation of Test and Live environments.</w:t>
      </w:r>
    </w:p>
    <w:p>
      <w:pPr>
        <w:pStyle w:val="Heading1"/>
      </w:pPr>
      <w:r>
        <w:t>32. Final Product Definition</w:t>
      </w:r>
    </w:p>
    <w:tbl>
      <w:tblPr>
        <w:tblStyle w:val="TableGrid"/>
        <w:tblW w:type="auto" w:w="0"/>
        <w:tblLook w:firstColumn="1" w:firstRow="1" w:lastColumn="0" w:lastRow="0" w:noHBand="0" w:noVBand="1" w:val="04A0"/>
      </w:tblPr>
      <w:tblGrid>
        <w:gridCol w:w="10224"/>
      </w:tblGrid>
      <w:tr>
        <w:tc>
          <w:tcPr>
            <w:tcW w:type="dxa" w:w="10224"/>
            <w:shd w:fill="F4F0E8"/>
          </w:tcPr>
          <w:p>
            <w:r/>
            <w:r>
              <w:rPr>
                <w:b/>
                <w:color w:val="BE913C"/>
              </w:rPr>
              <w:t>One-sentence definition</w:t>
              <w:br/>
            </w:r>
            <w:r>
              <w:rPr>
                <w:sz w:val="19"/>
              </w:rPr>
              <w:t>ESA is a policy-bounded multi-agent runtime that converts payment-workload signals into verified, typed infrastructure actions, executes them through a controlled gateway, and measures every outcome.</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4F0E8"/>
          </w:tcPr>
          <w:p>
            <w:r/>
            <w:r>
              <w:rPr>
                <w:b/>
                <w:color w:val="BE913C"/>
              </w:rPr>
              <w:t>Buildathon-ready framing</w:t>
              <w:br/>
            </w:r>
            <w:r>
              <w:rPr>
                <w:sz w:val="19"/>
              </w:rPr>
              <w:t>Open Track | Payment infrastructure resilience | Executable state + bounded agents + deterministic safety | Working prototype with measurable improvement over rule-only orchestration</w:t>
            </w:r>
          </w:p>
        </w:tc>
      </w:tr>
    </w:tbl>
    <w:p>
      <w:pPr>
        <w:spacing w:after="2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Executable State Architecture (ESA)  |  Detailed Payment Infrastructure Prototype PRD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6"/>
      </w:rPr>
      <w:t>ESA | Payment-Angle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2D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23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23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423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3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color w:val="5F5F5F"/>
      <w:sz w:val="17"/>
    </w:rPr>
  </w:style>
  <w:style w:type="paragraph" w:customStyle="1" w:styleId="Callout">
    <w:name w:val="Callout"/>
    <w:rPr>
      <w:rFonts w:ascii="Aptos" w:hAnsi="Aptos"/>
      <w:b/>
      <w:color w:val="142337"/>
      <w:sz w:val="20"/>
    </w:rPr>
  </w:style>
  <w:style w:type="paragraph" w:customStyle="1" w:styleId="CodeLike">
    <w:name w:val="CodeLike"/>
    <w:rPr>
      <w:rFonts w:ascii="Aptos" w:hAnsi="Aptos"/>
      <w:b w:val="0"/>
      <w:color w:val="2D2D2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Executable State Architecture (ESA) - Payment Infrastructure Detailed PRD</dc:title>
  <dc:subject>Razorpay Open Track payment-angle prototype</dc:subject>
  <dc:creator>OpenAI</dc:creator>
  <cp:keywords>ESA, Executable State Architecture, payment infrastructure, AI agents, policy-bounded orchestration, Razorpay Buildathon</cp:keywords>
  <dc:description>Added Buildathon demo scope and September 5, 2026 demo freeze plan.</dc:description>
  <cp:lastModifiedBy/>
  <cp:revision>1</cp:revision>
  <dcterms:created xsi:type="dcterms:W3CDTF">2013-12-23T23:15:00Z</dcterms:created>
  <dcterms:modified xsi:type="dcterms:W3CDTF">2013-12-23T23:15:00Z</dcterms:modified>
  <cp:category/>
</cp:coreProperties>
</file>