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vector_clocks_and_causality (Revised Specification)</w:t>
      </w:r>
    </w:p>
    <w:p>
      <w:r>
        <w:b/>
        <w:t>Domain: Distributed Systems | Document: vector_clocks_and_causality_v2.docx</w:t>
      </w:r>
    </w:p>
    <w:p>
      <w:pPr>
        <w:pStyle w:val="Heading2"/>
      </w:pPr>
      <w:r>
        <w:t>Overview and System Specifications</w:t>
      </w:r>
    </w:p>
    <w:p>
      <w:r>
        <w:t>Revised edition: Logical clocks, Lamport timestamps, and vector clocks for partial ordering in decentralized distributed systems.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