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calibrated_confidence_abstention (Revised Specification)</w:t>
      </w:r>
    </w:p>
    <w:p>
      <w:r>
        <w:b/>
        <w:t>Domain: Information Retrieval | Document: calibrated_confidence_abstention_v2.docx</w:t>
      </w:r>
    </w:p>
    <w:p>
      <w:pPr>
        <w:pStyle w:val="Heading2"/>
      </w:pPr>
      <w:r>
        <w:t>Overview and System Specifications</w:t>
      </w:r>
    </w:p>
    <w:p>
      <w:r>
        <w:t>Revised edition: Logistic sigmoid confidence gating on cross-encoder logits for out-of-domain query abstention and hallucination prevention.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