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transformer_multihead_attention (Revised Specification)</w:t>
      </w:r>
    </w:p>
    <w:p>
      <w:r>
        <w:b/>
        <w:t>Domain: Machine Learning | Document: transformer_multihead_attention_v2.docx</w:t>
      </w:r>
    </w:p>
    <w:p>
      <w:pPr>
        <w:pStyle w:val="Heading2"/>
      </w:pPr>
      <w:r>
        <w:t>Overview and System Specifications</w:t>
      </w:r>
    </w:p>
    <w:p>
      <w:r>
        <w:t>Revised edition: Scaled dot-product attention, query-key-value matrix projections, and multi-head attention mechanics in transformer encoders.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