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raspberry_pi_thermal_throttling (Revised Specification)</w:t>
      </w:r>
    </w:p>
    <w:p>
      <w:r>
        <w:b/>
        <w:t>Domain: Edge Iot | Document: raspberry_pi_thermal_throttling_v2.docx</w:t>
      </w:r>
    </w:p>
    <w:p>
      <w:pPr>
        <w:pStyle w:val="Heading2"/>
      </w:pPr>
      <w:r>
        <w:t>Overview and System Specifications</w:t>
      </w:r>
    </w:p>
    <w:p>
      <w:r>
        <w:t>Revised edition: Thermal dissipation on ARM Cortex-A72: passive vs active cooling, CPU frequency governor scaling, and DVFS throttling.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