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cross_encoder_reranking_attention (Revised Specification)</w:t>
      </w:r>
    </w:p>
    <w:p>
      <w:r>
        <w:b/>
        <w:t>Domain: Information Retrieval | Document: cross_encoder_reranking_attention_v2.docx</w:t>
      </w:r>
    </w:p>
    <w:p>
      <w:pPr>
        <w:pStyle w:val="Heading2"/>
      </w:pPr>
      <w:r>
        <w:t>Overview and System Specifications</w:t>
      </w:r>
    </w:p>
    <w:p>
      <w:r>
        <w:t>Revised edition: Full cross-attention token interactions in cross-encoders for precision query-document reranking and classification.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