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concurrency_deadlock_detection (Revised Specification)</w:t>
      </w:r>
    </w:p>
    <w:p>
      <w:r>
        <w:b/>
        <w:t>Domain: Operating Systems | Document: concurrency_deadlock_detection_v2.docx</w:t>
      </w:r>
    </w:p>
    <w:p>
      <w:pPr>
        <w:pStyle w:val="Heading2"/>
      </w:pPr>
      <w:r>
        <w:t>Overview and System Specifications</w:t>
      </w:r>
    </w:p>
    <w:p>
      <w:r>
        <w:t>Revised edition: Coffman conditions, resource allocation graphs, and Banker's algorithm for deadlock avoidance in multi-threaded systems.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