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b/>
          <w:bCs/>
          <w:color w:val="18181B"/>
          <w:sz w:val="34"/>
          <w:szCs w:val="34"/>
        </w:rPr>
        <w:t xml:space="preserve">Expectations</w:t>
      </w:r>
    </w:p>
    <w:p>
      <w:pPr>
        <w:spacing w:after="160"/>
      </w:pPr>
      <w:r>
        <w:rPr>
          <w:color w:val="6B7280"/>
        </w:rPr>
        <w:t xml:space="preserve">Fill this in at the start of the cycle, and change it if what's expected of you changes during the cycle. Keep your feedback notes wherever you usually keep notes; they don't go in this doc.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5"/>
      </w:tblGrid>
      <w:tr>
        <w:trPr>
          <w:cantSplit/>
          <w:trHeight w:val="480" w:hRule="atLeast"/>
        </w:trPr>
        <w:tc>
          <w:tcPr>
            <w:tcW w:type="dxa" w:w="3235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  <w:spacing w:val="16"/>
                <w:sz w:val="14"/>
                <w:szCs w:val="14"/>
              </w:rPr>
              <w:t xml:space="preserve">NAME</w:t>
            </w:r>
          </w:p>
          <w:p>
            <w:pPr>
              <w:spacing w:after="20"/>
            </w:pPr>
          </w:p>
        </w:tc>
        <w:tc>
          <w:tcPr>
            <w:tcW w:type="dxa" w:w="3235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  <w:spacing w:val="16"/>
                <w:sz w:val="14"/>
                <w:szCs w:val="14"/>
              </w:rPr>
              <w:t xml:space="preserve">CYCLE</w:t>
            </w:r>
          </w:p>
          <w:p>
            <w:pPr>
              <w:spacing w:after="20"/>
            </w:pPr>
          </w:p>
        </w:tc>
        <w:tc>
          <w:tcPr>
            <w:tcW w:type="dxa" w:w="3235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  <w:spacing w:val="16"/>
                <w:sz w:val="14"/>
                <w:szCs w:val="14"/>
              </w:rPr>
              <w:t xml:space="preserve">SCOPE</w:t>
            </w:r>
          </w:p>
          <w:p>
            <w:pPr>
              <w:spacing w:after="20"/>
            </w:pPr>
          </w:p>
        </w:tc>
      </w:tr>
    </w:tbl>
    <w:p>
      <w:pPr>
        <w:spacing w:after="200" w:before="140"/>
      </w:pPr>
      <w:r>
        <w:rPr>
          <w:color w:val="6B7280"/>
        </w:rPr>
        <w:t xml:space="preserve">Your scope's expectations are in the guide: </w:t>
      </w:r>
      <w:hyperlink w:history="1" r:id="rIdeodtmkqoug542qad0z6jc">
        <w:r>
          <w:rPr>
            <w:color w:val="18181B"/>
            <w:u w:val="single"/>
          </w:rPr>
          <w:t xml:space="preserve">Direct</w:t>
        </w:r>
      </w:hyperlink>
      <w:r>
        <w:rPr>
          <w:color w:val="6B7280"/>
        </w:rPr>
        <w:t xml:space="preserve"> · </w:t>
      </w:r>
      <w:hyperlink w:history="1" r:id="rIdh8roqrskwj3io-jcnzamr">
        <w:r>
          <w:rPr>
            <w:color w:val="18181B"/>
            <w:u w:val="single"/>
          </w:rPr>
          <w:t xml:space="preserve">Extended</w:t>
        </w:r>
      </w:hyperlink>
      <w:r>
        <w:rPr>
          <w:color w:val="6B7280"/>
        </w:rPr>
        <w:t xml:space="preserve"> · </w:t>
      </w:r>
      <w:hyperlink w:history="1" r:id="rIdms6hwdclclskknbacetzm">
        <w:r>
          <w:rPr>
            <w:color w:val="18181B"/>
            <w:u w:val="single"/>
          </w:rPr>
          <w:t xml:space="preserve">Team</w:t>
        </w:r>
      </w:hyperlink>
      <w:r>
        <w:rPr>
          <w:color w:val="6B7280"/>
        </w:rPr>
        <w:t xml:space="preserve"> · </w:t>
      </w:r>
      <w:hyperlink w:history="1" r:id="rIdcfgvy9fbs0qtx2aw--nx-">
        <w:r>
          <w:rPr>
            <w:color w:val="18181B"/>
            <w:u w:val="single"/>
          </w:rPr>
          <w:t xml:space="preserve">Wider</w:t>
        </w:r>
      </w:hyperlink>
      <w:r>
        <w:rPr>
          <w:color w:val="6B7280"/>
        </w:rPr>
        <w:t xml:space="preserve">. Write here only what goes beyond them for your work this cycle, such as what your client or team needs from you, and any agreement that changes them.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06"/>
      </w:tblGrid>
      <w:tr>
        <w:trPr>
          <w:cantSplit/>
        </w:trPr>
        <w:tc>
          <w:tcPr>
            <w:tcW w:type="dxa" w:w="2200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shd w:fill="F7F7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0"/>
            </w:pPr>
            <w:r>
              <w:rPr>
                <w:b/>
                <w:bCs/>
                <w:color w:val="18181B"/>
                <w:sz w:val="19"/>
                <w:szCs w:val="19"/>
              </w:rPr>
              <w:t xml:space="preserve"/>
            </w:r>
          </w:p>
        </w:tc>
        <w:tc>
          <w:tcPr>
            <w:tcW w:type="dxa" w:w="7506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shd w:fill="F7F7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0"/>
            </w:pPr>
            <w:r>
              <w:rPr>
                <w:b/>
                <w:bCs/>
                <w:color w:val="18181B"/>
                <w:sz w:val="19"/>
                <w:szCs w:val="19"/>
              </w:rPr>
              <w:t xml:space="preserve">My expectations</w:t>
            </w:r>
          </w:p>
          <w:p>
            <w:pPr>
              <w:spacing w:after="0"/>
            </w:pPr>
            <w:r>
              <w:rPr>
                <w:color w:val="6B7280"/>
                <w:sz w:val="16"/>
                <w:szCs w:val="16"/>
              </w:rPr>
              <w:t xml:space="preserve">What you will focus on this cycle, beyond what your scope expects</w:t>
            </w:r>
          </w:p>
        </w:tc>
      </w:tr>
      <w:tr>
        <w:trPr>
          <w:cantSplit/>
          <w:trHeight w:val="1900" w:hRule="atLeast"/>
        </w:trPr>
        <w:tc>
          <w:tcPr>
            <w:tcW w:type="dxa" w:w="2200"/>
            <w:tcBorders>
              <w:top w:val="single" w:color="E4E4E7" w:sz="4"/>
              <w:left w:val="single" w:color="087A6B" w:sz="24"/>
              <w:bottom w:val="single" w:color="E4E4E7" w:sz="4"/>
              <w:right w:val="single" w:color="E4E4E7" w:sz="4"/>
            </w:tcBorders>
            <w:shd w:fill="F7F7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b/>
                <w:bCs/>
                <w:color w:val="087A6B"/>
              </w:rPr>
              <w:t xml:space="preserve">Client &amp; Delivery</w:t>
            </w:r>
          </w:p>
          <w:p>
            <w:pPr>
              <w:spacing w:after="0"/>
            </w:pPr>
            <w:r>
              <w:rPr>
                <w:color w:val="6B7280"/>
                <w:sz w:val="17"/>
                <w:szCs w:val="17"/>
              </w:rPr>
              <w:t xml:space="preserve">Your client's priorities, and anything your project needs from you</w:t>
            </w:r>
          </w:p>
        </w:tc>
        <w:tc>
          <w:tcPr>
            <w:tcW w:type="dxa" w:w="7506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900"/>
            </w:pPr>
          </w:p>
        </w:tc>
      </w:tr>
      <w:tr>
        <w:trPr>
          <w:cantSplit/>
          <w:trHeight w:val="1900" w:hRule="atLeast"/>
        </w:trPr>
        <w:tc>
          <w:tcPr>
            <w:tcW w:type="dxa" w:w="2200"/>
            <w:tcBorders>
              <w:top w:val="single" w:color="E4E4E7" w:sz="4"/>
              <w:left w:val="single" w:color="315FAF" w:sz="24"/>
              <w:bottom w:val="single" w:color="E4E4E7" w:sz="4"/>
              <w:right w:val="single" w:color="E4E4E7" w:sz="4"/>
            </w:tcBorders>
            <w:shd w:fill="F7F7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b/>
                <w:bCs/>
                <w:color w:val="315FAF"/>
              </w:rPr>
              <w:t xml:space="preserve">People &amp; Team</w:t>
            </w:r>
          </w:p>
          <w:p>
            <w:pPr>
              <w:spacing w:after="0"/>
            </w:pPr>
            <w:r>
              <w:rPr>
                <w:color w:val="6B7280"/>
                <w:sz w:val="17"/>
                <w:szCs w:val="17"/>
              </w:rPr>
              <w:t xml:space="preserve">What your team needs from you, such as onboarding or mentoring someone</w:t>
            </w:r>
          </w:p>
        </w:tc>
        <w:tc>
          <w:tcPr>
            <w:tcW w:type="dxa" w:w="7506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900"/>
            </w:pPr>
          </w:p>
        </w:tc>
      </w:tr>
      <w:tr>
        <w:trPr>
          <w:cantSplit/>
          <w:trHeight w:val="1900" w:hRule="atLeast"/>
        </w:trPr>
        <w:tc>
          <w:tcPr>
            <w:tcW w:type="dxa" w:w="2200"/>
            <w:tcBorders>
              <w:top w:val="single" w:color="E4E4E7" w:sz="4"/>
              <w:left w:val="single" w:color="95620B" w:sz="24"/>
              <w:bottom w:val="single" w:color="E4E4E7" w:sz="4"/>
              <w:right w:val="single" w:color="E4E4E7" w:sz="4"/>
            </w:tcBorders>
            <w:shd w:fill="F7F7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b/>
                <w:bCs/>
                <w:color w:val="95620B"/>
              </w:rPr>
              <w:t xml:space="preserve">Building Sahaj</w:t>
            </w:r>
          </w:p>
          <w:p>
            <w:pPr>
              <w:spacing w:after="0"/>
            </w:pPr>
            <w:r>
              <w:rPr>
                <w:color w:val="6B7280"/>
                <w:sz w:val="17"/>
                <w:szCs w:val="17"/>
              </w:rPr>
              <w:t xml:space="preserve">How you plan to contribute beyond your project</w:t>
            </w:r>
          </w:p>
        </w:tc>
        <w:tc>
          <w:tcPr>
            <w:tcW w:type="dxa" w:w="7506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900"/>
            </w:pPr>
          </w:p>
        </w:tc>
      </w:tr>
      <w:tr>
        <w:trPr>
          <w:cantSplit/>
          <w:trHeight w:val="1300" w:hRule="atLeast"/>
        </w:trPr>
        <w:tc>
          <w:tcPr>
            <w:tcW w:type="dxa" w:w="2200"/>
            <w:tcBorders>
              <w:top w:val="single" w:color="E4E4E7" w:sz="4"/>
              <w:left w:val="single" w:color="18181B" w:sz="24"/>
              <w:bottom w:val="single" w:color="E4E4E7" w:sz="4"/>
              <w:right w:val="single" w:color="E4E4E7" w:sz="4"/>
            </w:tcBorders>
            <w:shd w:fill="F7F7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8181B"/>
              </w:rPr>
              <w:t xml:space="preserve">Agreements</w:t>
            </w:r>
          </w:p>
        </w:tc>
        <w:tc>
          <w:tcPr>
            <w:tcW w:type="dxa" w:w="7506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6B7280"/>
                <w:sz w:val="16"/>
                <w:szCs w:val="16"/>
              </w:rPr>
              <w:t xml:space="preserve">Any agreed focus (the strength you contribute most through, and the greater contribution you will make) or agreed deferral, each with a date to look at it again</w:t>
            </w:r>
          </w:p>
          <w:p>
            <w:pPr>
              <w:spacing w:after="500"/>
            </w:pPr>
          </w:p>
        </w:tc>
      </w:tr>
      <w:tr>
        <w:trPr>
          <w:cantSplit/>
          <w:trHeight w:val="1700" w:hRule="atLeast"/>
        </w:trPr>
        <w:tc>
          <w:tcPr>
            <w:tcW w:type="dxa" w:w="2200"/>
            <w:tcBorders>
              <w:top w:val="single" w:color="E4E4E7" w:sz="4"/>
              <w:left w:val="single" w:color="18181B" w:sz="24"/>
              <w:bottom w:val="single" w:color="E4E4E7" w:sz="4"/>
              <w:right w:val="single" w:color="E4E4E7" w:sz="4"/>
            </w:tcBorders>
            <w:shd w:fill="F7F7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8181B"/>
              </w:rPr>
              <w:t xml:space="preserve">Growth</w:t>
            </w:r>
          </w:p>
        </w:tc>
        <w:tc>
          <w:tcPr>
            <w:tcW w:type="dxa" w:w="7506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6B7280"/>
                <w:sz w:val="16"/>
                <w:szCs w:val="16"/>
              </w:rPr>
              <w:t xml:space="preserve">Next-scope responsibilities you want to take on this cycle, if any</w:t>
            </w:r>
          </w:p>
          <w:p>
            <w:pPr>
              <w:spacing w:after="700"/>
            </w:pPr>
          </w:p>
        </w:tc>
      </w:tr>
    </w:tbl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eastAsia="IBM Plex Sans" w:hAnsi="IBM Plex Sans"/>
        <w:color w:val="27272A"/>
        <w:sz w:val="20"/>
        <w:szCs w:val="20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eodtmkqoug542qad0z6jc" Type="http://schemas.openxmlformats.org/officeDocument/2006/relationships/hyperlink" Target="https://sujitkamthe.github.io/growth-impact-field-guide/v2/#scope/direct" TargetMode="External"/><Relationship Id="rIdh8roqrskwj3io-jcnzamr" Type="http://schemas.openxmlformats.org/officeDocument/2006/relationships/hyperlink" Target="https://sujitkamthe.github.io/growth-impact-field-guide/v2/#scope/extended" TargetMode="External"/><Relationship Id="rIdms6hwdclclskknbacetzm" Type="http://schemas.openxmlformats.org/officeDocument/2006/relationships/hyperlink" Target="https://sujitkamthe.github.io/growth-impact-field-guide/v2/#scope/team" TargetMode="External"/><Relationship Id="rIdcfgvy9fbs0qtx2aw--nx-" Type="http://schemas.openxmlformats.org/officeDocument/2006/relationships/hyperlink" Target="https://sujitkamthe.github.io/growth-impact-field-guide/v2/#scope/wider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Expectations</dc:title>
  <dc:creator>Sahaj Growth &amp; Impact</dc:creator>
  <cp:lastModifiedBy>Un-named</cp:lastModifiedBy>
  <cp:revision>1</cp:revision>
  <dcterms:created xsi:type="dcterms:W3CDTF">2026-10-28T09:19:03.389Z</dcterms:created>
  <dcterms:modified xsi:type="dcterms:W3CDTF">2026-10-28T09:19:03.390Z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